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1FA6B" w14:textId="1B21A966" w:rsidR="00C243AA" w:rsidRPr="00050EFF" w:rsidRDefault="006B6D1B" w:rsidP="009A1D91">
      <w:pPr>
        <w:rPr>
          <w:rFonts w:ascii="ING Me" w:hAnsi="ING Me" w:cs="Tahoma"/>
          <w:sz w:val="20"/>
          <w:szCs w:val="20"/>
        </w:rPr>
      </w:pPr>
      <w:r w:rsidRPr="00050EFF">
        <w:rPr>
          <w:rFonts w:ascii="ING Me" w:hAnsi="ING Me" w:cs="Tahoma"/>
          <w:sz w:val="20"/>
          <w:szCs w:val="20"/>
          <w:lang w:val="pl"/>
        </w:rPr>
        <w:tab/>
      </w:r>
      <w:r w:rsidRPr="00050EFF">
        <w:rPr>
          <w:rFonts w:ascii="ING Me" w:hAnsi="ING Me" w:cs="Tahoma"/>
          <w:sz w:val="20"/>
          <w:szCs w:val="20"/>
          <w:lang w:val="pl"/>
        </w:rPr>
        <w:tab/>
      </w:r>
      <w:r w:rsidRPr="00050EFF">
        <w:rPr>
          <w:rFonts w:ascii="ING Me" w:hAnsi="ING Me" w:cs="Tahoma"/>
          <w:sz w:val="20"/>
          <w:szCs w:val="20"/>
          <w:lang w:val="pl"/>
        </w:rPr>
        <w:tab/>
      </w:r>
      <w:r w:rsidRPr="00050EFF">
        <w:rPr>
          <w:rFonts w:ascii="ING Me" w:hAnsi="ING Me" w:cs="Tahoma"/>
          <w:sz w:val="20"/>
          <w:szCs w:val="20"/>
          <w:lang w:val="pl"/>
        </w:rPr>
        <w:tab/>
      </w:r>
      <w:r w:rsidRPr="00050EFF">
        <w:rPr>
          <w:rFonts w:ascii="ING Me" w:hAnsi="ING Me" w:cs="Tahoma"/>
          <w:sz w:val="20"/>
          <w:szCs w:val="20"/>
          <w:lang w:val="pl"/>
        </w:rPr>
        <w:tab/>
      </w:r>
    </w:p>
    <w:p w14:paraId="7620C9B0" w14:textId="77777777" w:rsidR="006B6D1B" w:rsidRPr="00050EFF" w:rsidRDefault="00F555D8" w:rsidP="009A1D91">
      <w:pPr>
        <w:jc w:val="right"/>
        <w:rPr>
          <w:rFonts w:ascii="ING Me" w:hAnsi="ING Me" w:cs="Tahoma"/>
          <w:sz w:val="20"/>
          <w:szCs w:val="20"/>
        </w:rPr>
      </w:pPr>
      <w:r w:rsidRPr="00050EFF">
        <w:rPr>
          <w:rFonts w:ascii="ING Me" w:hAnsi="ING Me" w:cs="Tahoma"/>
          <w:sz w:val="20"/>
          <w:szCs w:val="20"/>
          <w:lang w:val="pl"/>
        </w:rPr>
        <w:tab/>
      </w:r>
      <w:r w:rsidRPr="00050EFF">
        <w:rPr>
          <w:rFonts w:ascii="ING Me" w:hAnsi="ING Me" w:cs="Tahoma"/>
          <w:sz w:val="20"/>
          <w:szCs w:val="20"/>
          <w:lang w:val="pl"/>
        </w:rPr>
        <w:tab/>
      </w:r>
      <w:r w:rsidRPr="00050EFF">
        <w:rPr>
          <w:rFonts w:ascii="ING Me" w:hAnsi="ING Me" w:cs="Tahoma"/>
          <w:sz w:val="20"/>
          <w:szCs w:val="20"/>
          <w:lang w:val="pl"/>
        </w:rPr>
        <w:tab/>
      </w:r>
      <w:r w:rsidRPr="00050EFF">
        <w:rPr>
          <w:rFonts w:ascii="ING Me" w:hAnsi="ING Me" w:cs="Tahoma"/>
          <w:sz w:val="20"/>
          <w:szCs w:val="20"/>
          <w:lang w:val="pl"/>
        </w:rPr>
        <w:tab/>
      </w:r>
      <w:r w:rsidRPr="00050EFF">
        <w:rPr>
          <w:rFonts w:ascii="ING Me" w:hAnsi="ING Me" w:cs="Tahoma"/>
          <w:sz w:val="20"/>
          <w:szCs w:val="20"/>
          <w:lang w:val="pl"/>
        </w:rPr>
        <w:tab/>
      </w:r>
      <w:r w:rsidRPr="00050EFF">
        <w:rPr>
          <w:rFonts w:ascii="ING Me" w:hAnsi="ING Me" w:cs="Tahoma"/>
          <w:sz w:val="20"/>
          <w:szCs w:val="20"/>
          <w:lang w:val="pl"/>
        </w:rPr>
        <w:tab/>
      </w:r>
      <w:r w:rsidRPr="00050EFF">
        <w:rPr>
          <w:rFonts w:ascii="ING Me" w:hAnsi="ING Me" w:cs="Tahoma"/>
          <w:sz w:val="20"/>
          <w:szCs w:val="20"/>
          <w:lang w:val="pl"/>
        </w:rPr>
        <w:tab/>
      </w:r>
      <w:r w:rsidRPr="00050EFF">
        <w:rPr>
          <w:rFonts w:ascii="ING Me" w:hAnsi="ING Me" w:cs="Tahoma"/>
          <w:sz w:val="20"/>
          <w:szCs w:val="20"/>
          <w:lang w:val="pl"/>
        </w:rPr>
        <w:tab/>
      </w:r>
    </w:p>
    <w:p w14:paraId="62E657A7" w14:textId="77777777" w:rsidR="006B6D1B" w:rsidRPr="00050EFF" w:rsidRDefault="006B6D1B" w:rsidP="009A1D91">
      <w:pPr>
        <w:rPr>
          <w:rFonts w:ascii="ING Me" w:hAnsi="ING Me" w:cs="Tahoma"/>
          <w:sz w:val="20"/>
          <w:szCs w:val="20"/>
        </w:rPr>
      </w:pPr>
    </w:p>
    <w:p w14:paraId="39BD7F1B" w14:textId="77777777" w:rsidR="009A1D91" w:rsidRPr="00050EFF" w:rsidRDefault="009A1D91" w:rsidP="009A1D91">
      <w:pPr>
        <w:rPr>
          <w:rFonts w:ascii="ING Me" w:hAnsi="ING Me" w:cs="Tahoma"/>
          <w:sz w:val="20"/>
          <w:szCs w:val="20"/>
        </w:rPr>
      </w:pPr>
    </w:p>
    <w:p w14:paraId="35C1F5B1" w14:textId="77777777" w:rsidR="009A1D91" w:rsidRPr="00050EFF" w:rsidRDefault="009A1D91" w:rsidP="009A1D91">
      <w:pPr>
        <w:rPr>
          <w:rFonts w:ascii="ING Me" w:hAnsi="ING Me" w:cs="Tahoma"/>
          <w:sz w:val="20"/>
          <w:szCs w:val="20"/>
        </w:rPr>
      </w:pPr>
    </w:p>
    <w:p w14:paraId="6CFB5AB2" w14:textId="77777777" w:rsidR="009A1D91" w:rsidRPr="00050EFF" w:rsidRDefault="009A1D91" w:rsidP="009A1D91">
      <w:pPr>
        <w:rPr>
          <w:rFonts w:ascii="ING Me" w:hAnsi="ING Me" w:cs="Tahoma"/>
          <w:sz w:val="20"/>
          <w:szCs w:val="20"/>
        </w:rPr>
      </w:pPr>
    </w:p>
    <w:p w14:paraId="01D33EE0" w14:textId="77777777" w:rsidR="009A1D91" w:rsidRPr="00050EFF" w:rsidRDefault="009A1D91" w:rsidP="009A1D91">
      <w:pPr>
        <w:rPr>
          <w:rFonts w:ascii="ING Me" w:hAnsi="ING Me" w:cs="Tahoma"/>
          <w:sz w:val="20"/>
          <w:szCs w:val="20"/>
        </w:rPr>
      </w:pPr>
    </w:p>
    <w:p w14:paraId="201FD38B" w14:textId="77777777" w:rsidR="006B6D1B" w:rsidRPr="00531713" w:rsidRDefault="006B6D1B" w:rsidP="009A1D91">
      <w:pPr>
        <w:pStyle w:val="Default"/>
        <w:rPr>
          <w:rFonts w:ascii="ING Me" w:hAnsi="ING Me" w:cs="Tahoma"/>
          <w:color w:val="FF620A"/>
          <w:sz w:val="20"/>
          <w:szCs w:val="20"/>
        </w:rPr>
      </w:pPr>
    </w:p>
    <w:p w14:paraId="7FB186ED" w14:textId="1E445AFC" w:rsidR="00BE1804" w:rsidRPr="00531713" w:rsidRDefault="006B6D1B" w:rsidP="00BE1804">
      <w:pPr>
        <w:pStyle w:val="Default"/>
        <w:rPr>
          <w:rFonts w:ascii="ING Me" w:hAnsi="ING Me" w:cs="Tahoma"/>
          <w:color w:val="FF620A"/>
          <w:sz w:val="48"/>
          <w:szCs w:val="48"/>
          <w:lang w:val="pl"/>
        </w:rPr>
      </w:pPr>
      <w:r w:rsidRPr="00531713">
        <w:rPr>
          <w:rFonts w:ascii="ING Me" w:hAnsi="ING Me" w:cs="Tahoma"/>
          <w:color w:val="FF620A"/>
          <w:sz w:val="48"/>
          <w:szCs w:val="48"/>
          <w:lang w:val="pl"/>
        </w:rPr>
        <w:t>Polityka</w:t>
      </w:r>
      <w:r w:rsidR="007D1691" w:rsidRPr="00531713">
        <w:rPr>
          <w:rFonts w:ascii="ING Me" w:hAnsi="ING Me" w:cs="Tahoma"/>
          <w:color w:val="FF620A"/>
          <w:sz w:val="48"/>
          <w:szCs w:val="48"/>
          <w:lang w:val="pl"/>
        </w:rPr>
        <w:t xml:space="preserve"> </w:t>
      </w:r>
      <w:r w:rsidR="00BE1804" w:rsidRPr="00531713">
        <w:rPr>
          <w:rFonts w:ascii="ING Me" w:hAnsi="ING Me" w:cs="Tahoma"/>
          <w:color w:val="FF620A"/>
          <w:sz w:val="48"/>
          <w:szCs w:val="48"/>
          <w:lang w:val="pl"/>
        </w:rPr>
        <w:t>ujawniania informacji o charakterze jakościowym i ilościowym</w:t>
      </w:r>
    </w:p>
    <w:p w14:paraId="3C0F6F6F" w14:textId="77777777" w:rsidR="00BE1804" w:rsidRPr="00531713" w:rsidRDefault="00BE1804" w:rsidP="00BE1804">
      <w:pPr>
        <w:pStyle w:val="Default"/>
        <w:rPr>
          <w:rFonts w:ascii="ING Me" w:hAnsi="ING Me" w:cs="Tahoma"/>
          <w:color w:val="FF620A"/>
          <w:sz w:val="48"/>
          <w:szCs w:val="48"/>
          <w:lang w:val="pl"/>
        </w:rPr>
      </w:pPr>
      <w:r w:rsidRPr="00531713">
        <w:rPr>
          <w:rFonts w:ascii="ING Me" w:hAnsi="ING Me" w:cs="Tahoma"/>
          <w:color w:val="FF620A"/>
          <w:sz w:val="48"/>
          <w:szCs w:val="48"/>
          <w:lang w:val="pl"/>
        </w:rPr>
        <w:t xml:space="preserve">dotyczących adekwatności kapitałowej oraz innych informacji podlegających ogłaszaniu </w:t>
      </w:r>
    </w:p>
    <w:p w14:paraId="00034FDF" w14:textId="3732BD42" w:rsidR="00B82DDD" w:rsidRPr="00531713" w:rsidRDefault="00BE1804" w:rsidP="00BE1804">
      <w:pPr>
        <w:pStyle w:val="Default"/>
        <w:rPr>
          <w:rFonts w:ascii="ING Me" w:hAnsi="ING Me" w:cs="Tahoma"/>
          <w:color w:val="auto"/>
          <w:sz w:val="40"/>
          <w:szCs w:val="40"/>
        </w:rPr>
      </w:pPr>
      <w:r w:rsidRPr="00531713">
        <w:rPr>
          <w:rFonts w:ascii="ING Me" w:hAnsi="ING Me" w:cs="Tahoma"/>
          <w:color w:val="auto"/>
          <w:sz w:val="40"/>
          <w:szCs w:val="40"/>
          <w:lang w:val="pl"/>
        </w:rPr>
        <w:t>w ING Banku</w:t>
      </w:r>
      <w:r w:rsidR="00501002" w:rsidRPr="00531713">
        <w:rPr>
          <w:rFonts w:ascii="ING Me" w:hAnsi="ING Me" w:cs="Tahoma"/>
          <w:color w:val="auto"/>
          <w:sz w:val="40"/>
          <w:szCs w:val="40"/>
          <w:lang w:val="pl"/>
        </w:rPr>
        <w:t xml:space="preserve"> </w:t>
      </w:r>
      <w:r w:rsidR="000D2AED" w:rsidRPr="00531713">
        <w:rPr>
          <w:rFonts w:ascii="ING Me" w:hAnsi="ING Me" w:cs="Tahoma"/>
          <w:color w:val="auto"/>
          <w:sz w:val="40"/>
          <w:szCs w:val="40"/>
          <w:lang w:val="pl"/>
        </w:rPr>
        <w:t>Hipotecznym</w:t>
      </w:r>
      <w:r w:rsidR="00501002" w:rsidRPr="00531713">
        <w:rPr>
          <w:rFonts w:ascii="ING Me" w:hAnsi="ING Me" w:cs="Tahoma"/>
          <w:color w:val="auto"/>
          <w:sz w:val="40"/>
          <w:szCs w:val="40"/>
          <w:lang w:val="pl"/>
        </w:rPr>
        <w:t xml:space="preserve"> S</w:t>
      </w:r>
      <w:r w:rsidR="000D2AED" w:rsidRPr="00531713">
        <w:rPr>
          <w:rFonts w:ascii="ING Me" w:hAnsi="ING Me" w:cs="Tahoma"/>
          <w:color w:val="auto"/>
          <w:sz w:val="40"/>
          <w:szCs w:val="40"/>
          <w:lang w:val="pl"/>
        </w:rPr>
        <w:t>.</w:t>
      </w:r>
      <w:r w:rsidR="00501002" w:rsidRPr="00531713">
        <w:rPr>
          <w:rFonts w:ascii="ING Me" w:hAnsi="ING Me" w:cs="Tahoma"/>
          <w:color w:val="auto"/>
          <w:sz w:val="40"/>
          <w:szCs w:val="40"/>
          <w:lang w:val="pl"/>
        </w:rPr>
        <w:t>A</w:t>
      </w:r>
      <w:r w:rsidR="000D2AED" w:rsidRPr="00531713">
        <w:rPr>
          <w:rFonts w:ascii="ING Me" w:hAnsi="ING Me" w:cs="Tahoma"/>
          <w:color w:val="auto"/>
          <w:sz w:val="40"/>
          <w:szCs w:val="40"/>
          <w:lang w:val="pl"/>
        </w:rPr>
        <w:t>.</w:t>
      </w:r>
    </w:p>
    <w:p w14:paraId="1A1BD65C" w14:textId="134E923F" w:rsidR="006B6D1B" w:rsidRPr="00050EFF" w:rsidRDefault="006B6D1B" w:rsidP="009A1D91">
      <w:pPr>
        <w:pStyle w:val="Default"/>
        <w:rPr>
          <w:rFonts w:ascii="ING Me" w:hAnsi="ING Me" w:cs="Tahoma"/>
          <w:color w:val="auto"/>
          <w:sz w:val="28"/>
          <w:szCs w:val="28"/>
        </w:rPr>
      </w:pPr>
      <w:r w:rsidRPr="00050EFF">
        <w:rPr>
          <w:rFonts w:ascii="ING Me" w:hAnsi="ING Me" w:cs="Tahoma"/>
          <w:color w:val="auto"/>
          <w:sz w:val="28"/>
          <w:szCs w:val="28"/>
          <w:lang w:val="pl"/>
        </w:rPr>
        <w:t xml:space="preserve"> </w:t>
      </w:r>
    </w:p>
    <w:p w14:paraId="1C7941BD" w14:textId="77777777" w:rsidR="00B82DDD" w:rsidRPr="00050EFF" w:rsidRDefault="00B82DDD" w:rsidP="009A1D91">
      <w:pPr>
        <w:spacing w:after="120" w:line="240" w:lineRule="exact"/>
        <w:rPr>
          <w:rFonts w:ascii="ING Me" w:hAnsi="ING Me" w:cs="Tahoma"/>
          <w:sz w:val="20"/>
          <w:szCs w:val="20"/>
        </w:rPr>
      </w:pPr>
    </w:p>
    <w:p w14:paraId="72DBB065" w14:textId="77777777" w:rsidR="006B6D1B" w:rsidRPr="00050EFF" w:rsidRDefault="006B6D1B" w:rsidP="009A1D91">
      <w:pPr>
        <w:spacing w:after="120" w:line="240" w:lineRule="exact"/>
        <w:rPr>
          <w:rFonts w:ascii="ING Me" w:hAnsi="ING Me" w:cs="Tahoma"/>
          <w:sz w:val="20"/>
          <w:szCs w:val="20"/>
        </w:rPr>
      </w:pPr>
    </w:p>
    <w:p w14:paraId="710B107E" w14:textId="77777777" w:rsidR="006B6D1B" w:rsidRPr="00050EFF" w:rsidRDefault="006B6D1B" w:rsidP="009A1D91">
      <w:pPr>
        <w:rPr>
          <w:rFonts w:ascii="ING Me" w:hAnsi="ING Me" w:cs="Tahoma"/>
          <w:sz w:val="20"/>
          <w:szCs w:val="20"/>
        </w:rPr>
      </w:pPr>
    </w:p>
    <w:p w14:paraId="5084B113" w14:textId="77777777" w:rsidR="006B6D1B" w:rsidRPr="00050EFF" w:rsidRDefault="006B6D1B" w:rsidP="009A1D91">
      <w:pPr>
        <w:rPr>
          <w:rFonts w:ascii="ING Me" w:hAnsi="ING Me" w:cs="Tahoma"/>
          <w:sz w:val="20"/>
          <w:szCs w:val="20"/>
        </w:rPr>
      </w:pPr>
    </w:p>
    <w:p w14:paraId="0D8A171F" w14:textId="77777777" w:rsidR="006B6D1B" w:rsidRPr="00050EFF" w:rsidRDefault="006B6D1B" w:rsidP="009A1D91">
      <w:pPr>
        <w:rPr>
          <w:rFonts w:ascii="ING Me" w:hAnsi="ING Me" w:cs="Tahoma"/>
          <w:sz w:val="20"/>
          <w:szCs w:val="20"/>
        </w:rPr>
      </w:pPr>
    </w:p>
    <w:p w14:paraId="05A5C559" w14:textId="77777777" w:rsidR="006B6D1B" w:rsidRPr="00050EFF" w:rsidRDefault="006B6D1B" w:rsidP="009A1D91">
      <w:pPr>
        <w:rPr>
          <w:rFonts w:ascii="ING Me" w:hAnsi="ING Me" w:cs="Tahoma"/>
          <w:sz w:val="20"/>
          <w:szCs w:val="20"/>
        </w:rPr>
      </w:pPr>
    </w:p>
    <w:p w14:paraId="4390ACF1" w14:textId="77777777" w:rsidR="006B6D1B" w:rsidRPr="00050EFF" w:rsidRDefault="006B6D1B" w:rsidP="009A1D91">
      <w:pPr>
        <w:rPr>
          <w:rFonts w:ascii="ING Me" w:hAnsi="ING Me" w:cs="Tahoma"/>
          <w:sz w:val="20"/>
          <w:szCs w:val="20"/>
        </w:rPr>
      </w:pPr>
    </w:p>
    <w:p w14:paraId="20476994" w14:textId="77777777" w:rsidR="006B6D1B" w:rsidRPr="00050EFF" w:rsidRDefault="006B6D1B" w:rsidP="009A1D91">
      <w:pPr>
        <w:pStyle w:val="Default"/>
        <w:rPr>
          <w:rFonts w:ascii="ING Me" w:hAnsi="ING Me" w:cs="Tahoma"/>
          <w:color w:val="auto"/>
          <w:sz w:val="20"/>
          <w:szCs w:val="20"/>
        </w:rPr>
      </w:pPr>
    </w:p>
    <w:p w14:paraId="6EAA05F0" w14:textId="50F730ED" w:rsidR="006B6D1B" w:rsidRPr="00050EFF" w:rsidRDefault="006B6D1B" w:rsidP="009A1D91">
      <w:pPr>
        <w:ind w:left="2835"/>
        <w:rPr>
          <w:rFonts w:ascii="ING Me" w:hAnsi="ING Me" w:cs="Tahoma"/>
          <w:sz w:val="20"/>
          <w:szCs w:val="20"/>
        </w:rPr>
      </w:pPr>
      <w:r w:rsidRPr="00050EFF">
        <w:rPr>
          <w:rFonts w:ascii="ING Me" w:hAnsi="ING Me" w:cs="Tahoma"/>
          <w:sz w:val="20"/>
          <w:szCs w:val="20"/>
          <w:lang w:val="pl"/>
        </w:rPr>
        <w:t xml:space="preserve"> </w:t>
      </w:r>
    </w:p>
    <w:p w14:paraId="0BB2CAB7" w14:textId="77777777" w:rsidR="006B6D1B" w:rsidRPr="00050EFF" w:rsidRDefault="006B6D1B">
      <w:pPr>
        <w:rPr>
          <w:rFonts w:ascii="ING Me" w:hAnsi="ING Me" w:cs="Tahoma"/>
          <w:sz w:val="20"/>
          <w:szCs w:val="20"/>
        </w:rPr>
      </w:pPr>
      <w:r w:rsidRPr="00050EFF">
        <w:rPr>
          <w:rFonts w:ascii="ING Me" w:hAnsi="ING Me" w:cs="Tahoma"/>
          <w:sz w:val="20"/>
          <w:szCs w:val="20"/>
          <w:lang w:val="pl"/>
        </w:rPr>
        <w:br w:type="page"/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24" w:space="0" w:color="FFFFFF" w:themeColor="background1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9"/>
        <w:gridCol w:w="2410"/>
        <w:gridCol w:w="2552"/>
        <w:gridCol w:w="2946"/>
      </w:tblGrid>
      <w:tr w:rsidR="00A92E43" w:rsidRPr="00050EFF" w14:paraId="27F6563A" w14:textId="77777777" w:rsidTr="008532F7">
        <w:trPr>
          <w:trHeight w:val="366"/>
        </w:trPr>
        <w:tc>
          <w:tcPr>
            <w:tcW w:w="9037" w:type="dxa"/>
            <w:gridSpan w:val="4"/>
            <w:tcBorders>
              <w:top w:val="nil"/>
              <w:bottom w:val="nil"/>
            </w:tcBorders>
          </w:tcPr>
          <w:p w14:paraId="4B8E2A37" w14:textId="77777777" w:rsidR="0075256B" w:rsidRPr="00050EFF" w:rsidRDefault="0075256B" w:rsidP="008532F7">
            <w:pPr>
              <w:pStyle w:val="INGDocTitleHeader"/>
              <w:rPr>
                <w:rFonts w:ascii="ING Me" w:hAnsi="ING Me" w:cs="Tahoma"/>
                <w:noProof/>
                <w:sz w:val="20"/>
                <w:szCs w:val="20"/>
                <w:lang w:val="pl-PL"/>
              </w:rPr>
            </w:pPr>
            <w:r w:rsidRPr="00050EFF">
              <w:rPr>
                <w:rFonts w:ascii="ING Me" w:hAnsi="ING Me" w:cs="Tahoma"/>
                <w:noProof/>
                <w:sz w:val="20"/>
                <w:szCs w:val="20"/>
                <w:lang w:val="pl-PL"/>
              </w:rPr>
              <w:lastRenderedPageBreak/>
              <w:t>Wersja dokumentu</w:t>
            </w:r>
          </w:p>
        </w:tc>
      </w:tr>
      <w:tr w:rsidR="00A92E43" w:rsidRPr="00050EFF" w14:paraId="11F2C8EA" w14:textId="77777777" w:rsidTr="008532F7">
        <w:tc>
          <w:tcPr>
            <w:tcW w:w="1129" w:type="dxa"/>
            <w:tcBorders>
              <w:top w:val="nil"/>
              <w:bottom w:val="single" w:sz="2" w:space="0" w:color="000000" w:themeColor="text1"/>
            </w:tcBorders>
          </w:tcPr>
          <w:p w14:paraId="3056A52B" w14:textId="77777777" w:rsidR="0075256B" w:rsidRPr="00050EFF" w:rsidRDefault="0075256B" w:rsidP="008532F7">
            <w:pPr>
              <w:pStyle w:val="NormalBold"/>
              <w:rPr>
                <w:rFonts w:ascii="ING Me" w:hAnsi="ING Me" w:cs="Tahoma"/>
                <w:noProof/>
                <w:color w:val="auto"/>
                <w:lang w:val="pl-PL"/>
              </w:rPr>
            </w:pPr>
          </w:p>
        </w:tc>
        <w:tc>
          <w:tcPr>
            <w:tcW w:w="2410" w:type="dxa"/>
            <w:tcBorders>
              <w:top w:val="nil"/>
              <w:bottom w:val="single" w:sz="2" w:space="0" w:color="000000" w:themeColor="text1"/>
            </w:tcBorders>
          </w:tcPr>
          <w:p w14:paraId="070B4202" w14:textId="77777777" w:rsidR="0075256B" w:rsidRPr="00050EFF" w:rsidRDefault="0075256B" w:rsidP="008532F7">
            <w:pPr>
              <w:pStyle w:val="NormalBold"/>
              <w:rPr>
                <w:rFonts w:ascii="ING Me" w:hAnsi="ING Me" w:cs="Tahoma"/>
                <w:noProof/>
                <w:color w:val="auto"/>
                <w:lang w:val="pl-PL"/>
              </w:rPr>
            </w:pPr>
          </w:p>
        </w:tc>
        <w:tc>
          <w:tcPr>
            <w:tcW w:w="2552" w:type="dxa"/>
            <w:tcBorders>
              <w:top w:val="nil"/>
              <w:bottom w:val="single" w:sz="2" w:space="0" w:color="000000" w:themeColor="text1"/>
            </w:tcBorders>
          </w:tcPr>
          <w:p w14:paraId="55F002F8" w14:textId="77777777" w:rsidR="0075256B" w:rsidRPr="00050EFF" w:rsidRDefault="0075256B" w:rsidP="008532F7">
            <w:pPr>
              <w:pStyle w:val="NormalBold"/>
              <w:rPr>
                <w:rFonts w:ascii="ING Me" w:hAnsi="ING Me" w:cs="Tahoma"/>
                <w:noProof/>
                <w:color w:val="auto"/>
                <w:lang w:val="pl-PL"/>
              </w:rPr>
            </w:pPr>
          </w:p>
        </w:tc>
        <w:tc>
          <w:tcPr>
            <w:tcW w:w="2946" w:type="dxa"/>
            <w:tcBorders>
              <w:top w:val="nil"/>
              <w:bottom w:val="single" w:sz="2" w:space="0" w:color="000000" w:themeColor="text1"/>
            </w:tcBorders>
          </w:tcPr>
          <w:p w14:paraId="73AEBF6E" w14:textId="77777777" w:rsidR="0075256B" w:rsidRPr="00050EFF" w:rsidRDefault="0075256B" w:rsidP="008532F7">
            <w:pPr>
              <w:pStyle w:val="NormalBold"/>
              <w:rPr>
                <w:rFonts w:ascii="ING Me" w:hAnsi="ING Me" w:cs="Tahoma"/>
                <w:noProof/>
                <w:color w:val="auto"/>
                <w:lang w:val="pl-PL"/>
              </w:rPr>
            </w:pPr>
          </w:p>
        </w:tc>
      </w:tr>
      <w:tr w:rsidR="00A92E43" w:rsidRPr="00050EFF" w14:paraId="3E41766A" w14:textId="77777777" w:rsidTr="008532F7">
        <w:tc>
          <w:tcPr>
            <w:tcW w:w="1129" w:type="dxa"/>
            <w:tcBorders>
              <w:top w:val="single" w:sz="2" w:space="0" w:color="000000" w:themeColor="text1"/>
            </w:tcBorders>
            <w:tcMar>
              <w:top w:w="57" w:type="dxa"/>
            </w:tcMar>
          </w:tcPr>
          <w:p w14:paraId="2A12667E" w14:textId="77777777" w:rsidR="0075256B" w:rsidRPr="00050EFF" w:rsidRDefault="0075256B" w:rsidP="008532F7">
            <w:pPr>
              <w:pStyle w:val="INGDocLabelVersion"/>
              <w:rPr>
                <w:rFonts w:ascii="ING Me" w:hAnsi="ING Me" w:cs="Tahoma"/>
                <w:noProof/>
                <w:color w:val="auto"/>
                <w:lang w:val="pl-PL"/>
              </w:rPr>
            </w:pPr>
            <w:r w:rsidRPr="00050EFF">
              <w:rPr>
                <w:rFonts w:ascii="ING Me" w:hAnsi="ING Me" w:cs="Tahoma"/>
                <w:noProof/>
                <w:color w:val="auto"/>
                <w:lang w:val="pl-PL"/>
              </w:rPr>
              <w:t>Wersja</w:t>
            </w:r>
          </w:p>
        </w:tc>
        <w:tc>
          <w:tcPr>
            <w:tcW w:w="2410" w:type="dxa"/>
            <w:tcBorders>
              <w:top w:val="single" w:sz="2" w:space="0" w:color="000000" w:themeColor="text1"/>
            </w:tcBorders>
            <w:tcMar>
              <w:top w:w="57" w:type="dxa"/>
            </w:tcMar>
          </w:tcPr>
          <w:p w14:paraId="1EF2AD11" w14:textId="77777777" w:rsidR="0075256B" w:rsidRPr="00050EFF" w:rsidRDefault="0075256B" w:rsidP="008532F7">
            <w:pPr>
              <w:pStyle w:val="NormalBold"/>
              <w:rPr>
                <w:rFonts w:ascii="ING Me" w:hAnsi="ING Me" w:cs="Tahoma"/>
                <w:noProof/>
                <w:color w:val="auto"/>
                <w:lang w:val="pl-PL"/>
              </w:rPr>
            </w:pPr>
            <w:r w:rsidRPr="00050EFF">
              <w:rPr>
                <w:rFonts w:ascii="ING Me" w:hAnsi="ING Me" w:cs="Tahoma"/>
                <w:noProof/>
                <w:color w:val="auto"/>
                <w:lang w:val="pl-PL"/>
              </w:rPr>
              <w:t>Data</w:t>
            </w:r>
          </w:p>
        </w:tc>
        <w:tc>
          <w:tcPr>
            <w:tcW w:w="2552" w:type="dxa"/>
            <w:tcBorders>
              <w:top w:val="single" w:sz="2" w:space="0" w:color="000000" w:themeColor="text1"/>
            </w:tcBorders>
            <w:tcMar>
              <w:top w:w="57" w:type="dxa"/>
            </w:tcMar>
          </w:tcPr>
          <w:p w14:paraId="5EE62EFB" w14:textId="77777777" w:rsidR="0075256B" w:rsidRPr="00050EFF" w:rsidRDefault="0075256B" w:rsidP="008532F7">
            <w:pPr>
              <w:pStyle w:val="NormalBold"/>
              <w:rPr>
                <w:rFonts w:ascii="ING Me" w:hAnsi="ING Me" w:cs="Tahoma"/>
                <w:noProof/>
                <w:color w:val="auto"/>
                <w:lang w:val="pl-PL"/>
              </w:rPr>
            </w:pPr>
            <w:r w:rsidRPr="00050EFF">
              <w:rPr>
                <w:rFonts w:ascii="ING Me" w:hAnsi="ING Me" w:cs="Tahoma"/>
                <w:noProof/>
                <w:color w:val="auto"/>
                <w:lang w:val="pl-PL"/>
              </w:rPr>
              <w:t>Autor</w:t>
            </w:r>
          </w:p>
        </w:tc>
        <w:tc>
          <w:tcPr>
            <w:tcW w:w="2946" w:type="dxa"/>
            <w:tcBorders>
              <w:top w:val="single" w:sz="2" w:space="0" w:color="000000" w:themeColor="text1"/>
            </w:tcBorders>
            <w:tcMar>
              <w:top w:w="57" w:type="dxa"/>
            </w:tcMar>
          </w:tcPr>
          <w:p w14:paraId="3FA529CD" w14:textId="77777777" w:rsidR="0075256B" w:rsidRPr="00050EFF" w:rsidRDefault="0075256B" w:rsidP="008532F7">
            <w:pPr>
              <w:pStyle w:val="NormalBold"/>
              <w:rPr>
                <w:rFonts w:ascii="ING Me" w:hAnsi="ING Me" w:cs="Tahoma"/>
                <w:noProof/>
                <w:color w:val="auto"/>
                <w:lang w:val="pl-PL"/>
              </w:rPr>
            </w:pPr>
            <w:r w:rsidRPr="00050EFF">
              <w:rPr>
                <w:rFonts w:ascii="ING Me" w:hAnsi="ING Me" w:cs="Tahoma"/>
                <w:noProof/>
                <w:color w:val="auto"/>
                <w:lang w:val="pl-PL"/>
              </w:rPr>
              <w:t>Status</w:t>
            </w:r>
          </w:p>
        </w:tc>
      </w:tr>
      <w:tr w:rsidR="00A92E43" w:rsidRPr="00050EFF" w14:paraId="057450F5" w14:textId="77777777" w:rsidTr="008532F7">
        <w:tc>
          <w:tcPr>
            <w:tcW w:w="1129" w:type="dxa"/>
          </w:tcPr>
          <w:p w14:paraId="70688B49" w14:textId="77777777" w:rsidR="0075256B" w:rsidRPr="00050EFF" w:rsidRDefault="0075256B" w:rsidP="008532F7">
            <w:pPr>
              <w:pStyle w:val="INGDocVersion"/>
              <w:rPr>
                <w:rFonts w:ascii="ING Me" w:hAnsi="ING Me" w:cs="Tahoma"/>
                <w:noProof/>
                <w:lang w:val="pl-PL"/>
              </w:rPr>
            </w:pPr>
            <w:r w:rsidRPr="00050EFF">
              <w:rPr>
                <w:rFonts w:ascii="ING Me" w:hAnsi="ING Me" w:cs="Tahoma"/>
                <w:noProof/>
                <w:lang w:val="pl-PL"/>
              </w:rPr>
              <w:t>[1.0]</w:t>
            </w:r>
          </w:p>
        </w:tc>
        <w:tc>
          <w:tcPr>
            <w:tcW w:w="2410" w:type="dxa"/>
          </w:tcPr>
          <w:p w14:paraId="75B453FF" w14:textId="02551D4C" w:rsidR="0075256B" w:rsidRPr="00050EFF" w:rsidRDefault="0075256B" w:rsidP="008532F7">
            <w:pPr>
              <w:pStyle w:val="INGDocDate"/>
              <w:rPr>
                <w:rFonts w:ascii="ING Me" w:hAnsi="ING Me" w:cs="Tahoma"/>
                <w:noProof/>
                <w:lang w:val="pl-PL"/>
              </w:rPr>
            </w:pPr>
            <w:r w:rsidRPr="00050EFF">
              <w:rPr>
                <w:rFonts w:ascii="ING Me" w:hAnsi="ING Me" w:cs="Tahoma"/>
                <w:noProof/>
                <w:lang w:val="pl-PL"/>
              </w:rPr>
              <w:t>[</w:t>
            </w:r>
            <w:r w:rsidR="00967858">
              <w:rPr>
                <w:rFonts w:ascii="ING Me" w:hAnsi="ING Me" w:cs="Tahoma"/>
                <w:noProof/>
                <w:lang w:val="pl-PL"/>
              </w:rPr>
              <w:t>16.09</w:t>
            </w:r>
            <w:r w:rsidRPr="00050EFF">
              <w:rPr>
                <w:rFonts w:ascii="ING Me" w:hAnsi="ING Me" w:cs="Tahoma"/>
                <w:noProof/>
                <w:lang w:val="pl-PL"/>
              </w:rPr>
              <w:t>.2019]</w:t>
            </w:r>
          </w:p>
        </w:tc>
        <w:tc>
          <w:tcPr>
            <w:tcW w:w="2552" w:type="dxa"/>
          </w:tcPr>
          <w:p w14:paraId="22074DCE" w14:textId="6F71F9CE" w:rsidR="0075256B" w:rsidRPr="00050EFF" w:rsidRDefault="0075256B" w:rsidP="00A92E43">
            <w:pPr>
              <w:pStyle w:val="INGDocAuthorReviewer"/>
              <w:rPr>
                <w:rFonts w:ascii="ING Me" w:hAnsi="ING Me" w:cs="Tahoma"/>
                <w:noProof/>
                <w:lang w:val="pl-PL"/>
              </w:rPr>
            </w:pPr>
            <w:r w:rsidRPr="00050EFF">
              <w:rPr>
                <w:rFonts w:ascii="ING Me" w:hAnsi="ING Me" w:cs="Tahoma"/>
                <w:noProof/>
                <w:lang w:val="pl-PL"/>
              </w:rPr>
              <w:t>[Zespół Rachunkowości i Podatków]</w:t>
            </w:r>
          </w:p>
        </w:tc>
        <w:tc>
          <w:tcPr>
            <w:tcW w:w="2946" w:type="dxa"/>
          </w:tcPr>
          <w:p w14:paraId="0D40AE88" w14:textId="13486F52" w:rsidR="0075256B" w:rsidRPr="00050EFF" w:rsidRDefault="0075256B" w:rsidP="009324D6">
            <w:pPr>
              <w:pStyle w:val="INGDocStatus"/>
              <w:rPr>
                <w:rFonts w:ascii="ING Me" w:hAnsi="ING Me" w:cs="Tahoma"/>
                <w:noProof/>
                <w:lang w:val="pl-PL"/>
              </w:rPr>
            </w:pPr>
            <w:r w:rsidRPr="00050EFF">
              <w:rPr>
                <w:rFonts w:ascii="ING Me" w:hAnsi="ING Me" w:cs="Tahoma"/>
                <w:noProof/>
                <w:lang w:val="pl-PL"/>
              </w:rPr>
              <w:t xml:space="preserve">[Zatwierdzona uchwałą </w:t>
            </w:r>
            <w:r w:rsidR="009324D6">
              <w:rPr>
                <w:rFonts w:ascii="ING Me" w:hAnsi="ING Me" w:cs="Tahoma"/>
                <w:noProof/>
                <w:lang w:val="pl-PL"/>
              </w:rPr>
              <w:t>Rady Nadzorczej</w:t>
            </w:r>
            <w:r w:rsidRPr="00050EFF">
              <w:rPr>
                <w:rFonts w:ascii="ING Me" w:hAnsi="ING Me" w:cs="Tahoma"/>
                <w:noProof/>
                <w:lang w:val="pl-PL"/>
              </w:rPr>
              <w:t xml:space="preserve"> nr</w:t>
            </w:r>
            <w:r w:rsidR="00967858">
              <w:rPr>
                <w:rFonts w:ascii="ING Me" w:hAnsi="ING Me" w:cs="Tahoma"/>
                <w:noProof/>
                <w:lang w:val="pl-PL"/>
              </w:rPr>
              <w:t xml:space="preserve"> </w:t>
            </w:r>
            <w:r w:rsidR="00967858" w:rsidRPr="00967858">
              <w:rPr>
                <w:rFonts w:ascii="ING Me" w:hAnsi="ING Me" w:cs="Tahoma"/>
                <w:noProof/>
                <w:lang w:val="pl-PL"/>
              </w:rPr>
              <w:t>29/7/2019</w:t>
            </w:r>
            <w:r w:rsidRPr="00050EFF">
              <w:rPr>
                <w:rFonts w:ascii="ING Me" w:hAnsi="ING Me" w:cs="Tahoma"/>
                <w:noProof/>
                <w:lang w:val="pl-PL"/>
              </w:rPr>
              <w:t>]</w:t>
            </w:r>
          </w:p>
        </w:tc>
      </w:tr>
      <w:tr w:rsidR="00846152" w:rsidRPr="00050EFF" w14:paraId="3CC281E6" w14:textId="77777777" w:rsidTr="008532F7">
        <w:tc>
          <w:tcPr>
            <w:tcW w:w="1129" w:type="dxa"/>
          </w:tcPr>
          <w:p w14:paraId="66F44874" w14:textId="6118FC78" w:rsidR="00846152" w:rsidRPr="00050EFF" w:rsidRDefault="00846152" w:rsidP="008532F7">
            <w:pPr>
              <w:pStyle w:val="INGDocVersion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[1.1]</w:t>
            </w:r>
          </w:p>
        </w:tc>
        <w:tc>
          <w:tcPr>
            <w:tcW w:w="2410" w:type="dxa"/>
          </w:tcPr>
          <w:p w14:paraId="448C798F" w14:textId="6189082F" w:rsidR="00846152" w:rsidRPr="00050EFF" w:rsidRDefault="00412C10" w:rsidP="008532F7">
            <w:pPr>
              <w:pStyle w:val="INGDocDate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[04.03.</w:t>
            </w:r>
            <w:r w:rsidR="00846152">
              <w:rPr>
                <w:rFonts w:ascii="ING Me" w:hAnsi="ING Me" w:cs="Tahoma"/>
                <w:noProof/>
                <w:lang w:val="pl-PL"/>
              </w:rPr>
              <w:t>2021]</w:t>
            </w:r>
          </w:p>
        </w:tc>
        <w:tc>
          <w:tcPr>
            <w:tcW w:w="2552" w:type="dxa"/>
          </w:tcPr>
          <w:p w14:paraId="5C20409C" w14:textId="02C5FDBD" w:rsidR="00846152" w:rsidRPr="00050EFF" w:rsidRDefault="00846152" w:rsidP="00A92E43">
            <w:pPr>
              <w:pStyle w:val="INGDocAuthorReviewer"/>
              <w:rPr>
                <w:rFonts w:ascii="ING Me" w:hAnsi="ING Me" w:cs="Tahoma"/>
                <w:noProof/>
                <w:lang w:val="pl-PL"/>
              </w:rPr>
            </w:pPr>
            <w:r w:rsidRPr="00050EFF">
              <w:rPr>
                <w:rFonts w:ascii="ING Me" w:hAnsi="ING Me" w:cs="Tahoma"/>
                <w:noProof/>
                <w:lang w:val="pl-PL"/>
              </w:rPr>
              <w:t>[Zespół Rachunkowości i Podatków]</w:t>
            </w:r>
          </w:p>
        </w:tc>
        <w:tc>
          <w:tcPr>
            <w:tcW w:w="2946" w:type="dxa"/>
          </w:tcPr>
          <w:p w14:paraId="5C5B7C75" w14:textId="312363C2" w:rsidR="00846152" w:rsidRPr="00050EFF" w:rsidRDefault="00846152" w:rsidP="00412C10">
            <w:pPr>
              <w:pStyle w:val="INGDocStatus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</w:t>
            </w:r>
            <w:r w:rsidR="00412C10">
              <w:rPr>
                <w:rFonts w:ascii="ING Me" w:hAnsi="ING Me" w:cs="Tahoma"/>
                <w:noProof/>
                <w:lang w:val="pl-PL"/>
              </w:rPr>
              <w:t>Zatwierdzona uchwałą Rady Nadzorczej nr 13/5/2021</w:t>
            </w:r>
            <w:r>
              <w:rPr>
                <w:rFonts w:ascii="ING Me" w:hAnsi="ING Me" w:cs="Tahoma"/>
                <w:noProof/>
                <w:lang w:val="pl-PL"/>
              </w:rPr>
              <w:t>]</w:t>
            </w:r>
          </w:p>
        </w:tc>
      </w:tr>
      <w:tr w:rsidR="00826694" w:rsidRPr="00050EFF" w14:paraId="65609120" w14:textId="77777777" w:rsidTr="008532F7">
        <w:tc>
          <w:tcPr>
            <w:tcW w:w="1129" w:type="dxa"/>
          </w:tcPr>
          <w:p w14:paraId="3F278680" w14:textId="5522D834" w:rsidR="00826694" w:rsidRDefault="00826694" w:rsidP="00826694">
            <w:pPr>
              <w:pStyle w:val="INGDocVersion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[1.2]</w:t>
            </w:r>
          </w:p>
        </w:tc>
        <w:tc>
          <w:tcPr>
            <w:tcW w:w="2410" w:type="dxa"/>
          </w:tcPr>
          <w:p w14:paraId="6A5FAF98" w14:textId="7835046F" w:rsidR="00826694" w:rsidRDefault="00826694" w:rsidP="0073732A">
            <w:pPr>
              <w:pStyle w:val="INGDocDate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</w:t>
            </w:r>
            <w:r w:rsidR="0073732A">
              <w:rPr>
                <w:rFonts w:ascii="ING Me" w:hAnsi="ING Me" w:cs="Tahoma"/>
                <w:noProof/>
                <w:lang w:val="pl-PL"/>
              </w:rPr>
              <w:t>09.</w:t>
            </w:r>
            <w:r>
              <w:rPr>
                <w:rFonts w:ascii="ING Me" w:hAnsi="ING Me" w:cs="Tahoma"/>
                <w:noProof/>
                <w:lang w:val="pl-PL"/>
              </w:rPr>
              <w:t>12.2021]</w:t>
            </w:r>
          </w:p>
        </w:tc>
        <w:tc>
          <w:tcPr>
            <w:tcW w:w="2552" w:type="dxa"/>
          </w:tcPr>
          <w:p w14:paraId="73E044EA" w14:textId="61E0FA03" w:rsidR="00826694" w:rsidRPr="00050EFF" w:rsidRDefault="00826694" w:rsidP="00826694">
            <w:pPr>
              <w:pStyle w:val="INGDocAuthorReviewer"/>
              <w:rPr>
                <w:rFonts w:ascii="ING Me" w:hAnsi="ING Me" w:cs="Tahoma"/>
                <w:noProof/>
                <w:lang w:val="pl-PL"/>
              </w:rPr>
            </w:pPr>
            <w:r w:rsidRPr="00050EFF">
              <w:rPr>
                <w:rFonts w:ascii="ING Me" w:hAnsi="ING Me" w:cs="Tahoma"/>
                <w:noProof/>
                <w:lang w:val="pl-PL"/>
              </w:rPr>
              <w:t>[Zespół Rachunkowości i Podatków]</w:t>
            </w:r>
          </w:p>
        </w:tc>
        <w:tc>
          <w:tcPr>
            <w:tcW w:w="2946" w:type="dxa"/>
          </w:tcPr>
          <w:p w14:paraId="7DC0B805" w14:textId="4FE00870" w:rsidR="00826694" w:rsidRDefault="00826694" w:rsidP="0073732A">
            <w:pPr>
              <w:pStyle w:val="INGDocStatus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</w:t>
            </w:r>
            <w:r w:rsidR="0073732A">
              <w:rPr>
                <w:rFonts w:ascii="ING Me" w:hAnsi="ING Me" w:cs="Tahoma"/>
                <w:noProof/>
                <w:lang w:val="pl-PL"/>
              </w:rPr>
              <w:t>Zatwierdzona uchwałą Rady Nadzorczej nr 40/15/2021</w:t>
            </w:r>
            <w:r>
              <w:rPr>
                <w:rFonts w:ascii="ING Me" w:hAnsi="ING Me" w:cs="Tahoma"/>
                <w:noProof/>
                <w:lang w:val="pl-PL"/>
              </w:rPr>
              <w:t>]</w:t>
            </w:r>
          </w:p>
        </w:tc>
      </w:tr>
      <w:tr w:rsidR="00972A87" w:rsidRPr="00050EFF" w14:paraId="07F97E4F" w14:textId="77777777" w:rsidTr="00BE6DFF">
        <w:tc>
          <w:tcPr>
            <w:tcW w:w="1129" w:type="dxa"/>
            <w:tcBorders>
              <w:bottom w:val="nil"/>
            </w:tcBorders>
          </w:tcPr>
          <w:p w14:paraId="0C49531A" w14:textId="0D3B604C" w:rsidR="00972A87" w:rsidRDefault="00972A87" w:rsidP="00972A87">
            <w:pPr>
              <w:pStyle w:val="INGDocVersion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[1.3]</w:t>
            </w:r>
          </w:p>
        </w:tc>
        <w:tc>
          <w:tcPr>
            <w:tcW w:w="2410" w:type="dxa"/>
            <w:tcBorders>
              <w:bottom w:val="nil"/>
            </w:tcBorders>
          </w:tcPr>
          <w:p w14:paraId="7405BB33" w14:textId="1619485E" w:rsidR="00972A87" w:rsidRDefault="00972A87" w:rsidP="00972A87">
            <w:pPr>
              <w:pStyle w:val="INGDocDate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[11.08.2022]</w:t>
            </w:r>
          </w:p>
        </w:tc>
        <w:tc>
          <w:tcPr>
            <w:tcW w:w="2552" w:type="dxa"/>
            <w:tcBorders>
              <w:bottom w:val="nil"/>
            </w:tcBorders>
          </w:tcPr>
          <w:p w14:paraId="1AEB7A8E" w14:textId="2E353369" w:rsidR="00972A87" w:rsidRPr="00050EFF" w:rsidRDefault="00972A87" w:rsidP="00972A87">
            <w:pPr>
              <w:pStyle w:val="INGDocAuthorReviewer"/>
              <w:rPr>
                <w:rFonts w:ascii="ING Me" w:hAnsi="ING Me" w:cs="Tahoma"/>
                <w:noProof/>
                <w:lang w:val="pl-PL"/>
              </w:rPr>
            </w:pPr>
            <w:r w:rsidRPr="00050EFF">
              <w:rPr>
                <w:rFonts w:ascii="ING Me" w:hAnsi="ING Me" w:cs="Tahoma"/>
                <w:noProof/>
                <w:lang w:val="pl-PL"/>
              </w:rPr>
              <w:t>[Zespół Rachunkowości i Podatków]</w:t>
            </w:r>
          </w:p>
        </w:tc>
        <w:tc>
          <w:tcPr>
            <w:tcW w:w="2946" w:type="dxa"/>
            <w:tcBorders>
              <w:bottom w:val="nil"/>
            </w:tcBorders>
          </w:tcPr>
          <w:p w14:paraId="56C96A22" w14:textId="265BB412" w:rsidR="00972A87" w:rsidRDefault="00972A87" w:rsidP="00972A87">
            <w:pPr>
              <w:pStyle w:val="INGDocStatus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[Zatwierdzona uchwałą Rady Nadzorczej nr 54/12/2022]</w:t>
            </w:r>
          </w:p>
        </w:tc>
      </w:tr>
      <w:tr w:rsidR="00E00669" w:rsidRPr="00050EFF" w14:paraId="6E763C89" w14:textId="77777777" w:rsidTr="00BE6DFF"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5E4C8411" w14:textId="7EA041D0" w:rsidR="00E00669" w:rsidRDefault="00E00669" w:rsidP="00BF1985">
            <w:pPr>
              <w:pStyle w:val="INGDocVersion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[2.0]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873713E" w14:textId="59A933B7" w:rsidR="00E00669" w:rsidRDefault="00E00669" w:rsidP="008866E4">
            <w:pPr>
              <w:pStyle w:val="INGDocDate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</w:t>
            </w:r>
            <w:r w:rsidR="008866E4">
              <w:rPr>
                <w:rFonts w:ascii="ING Me" w:hAnsi="ING Me" w:cs="Tahoma"/>
                <w:noProof/>
                <w:lang w:val="pl-PL"/>
              </w:rPr>
              <w:t>07</w:t>
            </w:r>
            <w:r>
              <w:rPr>
                <w:rFonts w:ascii="ING Me" w:hAnsi="ING Me" w:cs="Tahoma"/>
                <w:noProof/>
                <w:lang w:val="pl-PL"/>
              </w:rPr>
              <w:t>.0</w:t>
            </w:r>
            <w:r w:rsidR="008866E4">
              <w:rPr>
                <w:rFonts w:ascii="ING Me" w:hAnsi="ING Me" w:cs="Tahoma"/>
                <w:noProof/>
                <w:lang w:val="pl-PL"/>
              </w:rPr>
              <w:t>4</w:t>
            </w:r>
            <w:r>
              <w:rPr>
                <w:rFonts w:ascii="ING Me" w:hAnsi="ING Me" w:cs="Tahoma"/>
                <w:noProof/>
                <w:lang w:val="pl-PL"/>
              </w:rPr>
              <w:t>.2023]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FCC3509" w14:textId="77777777" w:rsidR="00E00669" w:rsidRPr="00050EFF" w:rsidRDefault="00E00669" w:rsidP="00BF1985">
            <w:pPr>
              <w:pStyle w:val="INGDocAuthorReviewer"/>
              <w:rPr>
                <w:rFonts w:ascii="ING Me" w:hAnsi="ING Me" w:cs="Tahoma"/>
                <w:noProof/>
                <w:lang w:val="pl-PL"/>
              </w:rPr>
            </w:pPr>
            <w:r w:rsidRPr="00050EFF">
              <w:rPr>
                <w:rFonts w:ascii="ING Me" w:hAnsi="ING Me" w:cs="Tahoma"/>
                <w:noProof/>
                <w:lang w:val="pl-PL"/>
              </w:rPr>
              <w:t>[Zespół Rachunkowości i Podatków]</w:t>
            </w: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</w:tcPr>
          <w:p w14:paraId="181B681F" w14:textId="4B31E6A5" w:rsidR="00E00669" w:rsidRDefault="008866E4" w:rsidP="00E00669">
            <w:pPr>
              <w:pStyle w:val="INGDocStatus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 xml:space="preserve">[Zatwierdzona uchwałą Rady Nadzorczej nr </w:t>
            </w:r>
            <w:r w:rsidRPr="008866E4">
              <w:rPr>
                <w:rFonts w:ascii="ING Me" w:hAnsi="ING Me" w:cs="Tahoma"/>
                <w:noProof/>
                <w:lang w:val="pl-PL"/>
              </w:rPr>
              <w:t>32/9/2023</w:t>
            </w:r>
            <w:r>
              <w:rPr>
                <w:rFonts w:ascii="ING Me" w:hAnsi="ING Me" w:cs="Tahoma"/>
                <w:noProof/>
                <w:lang w:val="pl-PL"/>
              </w:rPr>
              <w:t>]</w:t>
            </w:r>
          </w:p>
        </w:tc>
      </w:tr>
      <w:tr w:rsidR="00234187" w:rsidRPr="00050EFF" w14:paraId="17EB2031" w14:textId="77777777" w:rsidTr="00BE6DFF"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</w:tcPr>
          <w:p w14:paraId="600E39BF" w14:textId="12FBADAD" w:rsidR="00234187" w:rsidRDefault="00234187" w:rsidP="00BF1985">
            <w:pPr>
              <w:pStyle w:val="INGDocVersion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[3.0]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CCA4ADA" w14:textId="4AEEE3B7" w:rsidR="00234187" w:rsidRDefault="00234187" w:rsidP="008866E4">
            <w:pPr>
              <w:pStyle w:val="INGDocDate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</w:t>
            </w:r>
            <w:r w:rsidR="000C6AD1">
              <w:rPr>
                <w:rFonts w:ascii="ING Me" w:hAnsi="ING Me" w:cs="Tahoma"/>
                <w:noProof/>
                <w:lang w:val="pl-PL"/>
              </w:rPr>
              <w:t>1</w:t>
            </w:r>
            <w:r w:rsidR="00C10D0C">
              <w:rPr>
                <w:rFonts w:ascii="ING Me" w:hAnsi="ING Me" w:cs="Tahoma"/>
                <w:noProof/>
                <w:lang w:val="pl-PL"/>
              </w:rPr>
              <w:t>7</w:t>
            </w:r>
            <w:r>
              <w:rPr>
                <w:rFonts w:ascii="ING Me" w:hAnsi="ING Me" w:cs="Tahoma"/>
                <w:noProof/>
                <w:lang w:val="pl-PL"/>
              </w:rPr>
              <w:t>.</w:t>
            </w:r>
            <w:r w:rsidR="00DE6F53">
              <w:rPr>
                <w:rFonts w:ascii="ING Me" w:hAnsi="ING Me" w:cs="Tahoma"/>
                <w:noProof/>
                <w:lang w:val="pl-PL"/>
              </w:rPr>
              <w:t>0</w:t>
            </w:r>
            <w:r w:rsidR="000C6AD1">
              <w:rPr>
                <w:rFonts w:ascii="ING Me" w:hAnsi="ING Me" w:cs="Tahoma"/>
                <w:noProof/>
                <w:lang w:val="pl-PL"/>
              </w:rPr>
              <w:t>4</w:t>
            </w:r>
            <w:r>
              <w:rPr>
                <w:rFonts w:ascii="ING Me" w:hAnsi="ING Me" w:cs="Tahoma"/>
                <w:noProof/>
                <w:lang w:val="pl-PL"/>
              </w:rPr>
              <w:t>.2025]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7A64758" w14:textId="5357B4D9" w:rsidR="00234187" w:rsidRPr="00050EFF" w:rsidRDefault="00234187" w:rsidP="00BF1985">
            <w:pPr>
              <w:pStyle w:val="INGDocAuthorReviewer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>[</w:t>
            </w:r>
            <w:bookmarkStart w:id="0" w:name="_Hlk184028283"/>
            <w:r w:rsidR="002633EA" w:rsidRPr="002633EA">
              <w:rPr>
                <w:rFonts w:ascii="ING Me" w:hAnsi="ING Me" w:cs="Tahoma"/>
                <w:noProof/>
                <w:lang w:val="pl-PL"/>
              </w:rPr>
              <w:t>Stanowisko Głównej Księgowej</w:t>
            </w:r>
            <w:bookmarkEnd w:id="0"/>
            <w:r>
              <w:rPr>
                <w:rFonts w:ascii="ING Me" w:hAnsi="ING Me" w:cs="Tahoma"/>
                <w:noProof/>
                <w:lang w:val="pl-PL"/>
              </w:rPr>
              <w:t>]</w:t>
            </w:r>
          </w:p>
        </w:tc>
        <w:tc>
          <w:tcPr>
            <w:tcW w:w="2946" w:type="dxa"/>
            <w:tcBorders>
              <w:top w:val="nil"/>
              <w:left w:val="nil"/>
              <w:bottom w:val="nil"/>
              <w:right w:val="nil"/>
            </w:tcBorders>
          </w:tcPr>
          <w:p w14:paraId="610BACA5" w14:textId="782605D7" w:rsidR="00234187" w:rsidRDefault="00234187" w:rsidP="00E00669">
            <w:pPr>
              <w:pStyle w:val="INGDocStatus"/>
              <w:rPr>
                <w:rFonts w:ascii="ING Me" w:hAnsi="ING Me" w:cs="Tahoma"/>
                <w:noProof/>
                <w:lang w:val="pl-PL"/>
              </w:rPr>
            </w:pPr>
            <w:r>
              <w:rPr>
                <w:rFonts w:ascii="ING Me" w:hAnsi="ING Me" w:cs="Tahoma"/>
                <w:noProof/>
                <w:lang w:val="pl-PL"/>
              </w:rPr>
              <w:t xml:space="preserve">Zatwierdzona uchwałą Rady Nadzorczej nr </w:t>
            </w:r>
            <w:r w:rsidR="00C10D0C" w:rsidRPr="00C10D0C">
              <w:rPr>
                <w:rFonts w:ascii="ING Me" w:hAnsi="ING Me" w:cs="Tahoma"/>
                <w:noProof/>
                <w:lang w:val="pl-PL"/>
              </w:rPr>
              <w:t>30/4/2025</w:t>
            </w:r>
            <w:r>
              <w:rPr>
                <w:rFonts w:ascii="ING Me" w:hAnsi="ING Me" w:cs="Tahoma"/>
                <w:noProof/>
                <w:lang w:val="pl-PL"/>
              </w:rPr>
              <w:t>]</w:t>
            </w:r>
          </w:p>
        </w:tc>
      </w:tr>
    </w:tbl>
    <w:p w14:paraId="230F3549" w14:textId="77777777" w:rsidR="00CA4D90" w:rsidRDefault="00CA4D90" w:rsidP="00CA4D90">
      <w:pPr>
        <w:pStyle w:val="Bezodstpw"/>
        <w:rPr>
          <w:rFonts w:ascii="ING Me" w:eastAsia="Times New Roman" w:hAnsi="ING Me" w:cs="Tahoma"/>
          <w:sz w:val="20"/>
          <w:szCs w:val="20"/>
          <w:bdr w:val="none" w:sz="0" w:space="0" w:color="auto" w:frame="1"/>
          <w:lang w:eastAsia="pl-PL"/>
        </w:rPr>
      </w:pPr>
    </w:p>
    <w:p w14:paraId="28606636" w14:textId="7382D4B7" w:rsidR="00531713" w:rsidRDefault="00531713" w:rsidP="00CA4D90">
      <w:pPr>
        <w:pStyle w:val="Bezodstpw"/>
        <w:rPr>
          <w:rFonts w:ascii="ING Me" w:eastAsia="Times New Roman" w:hAnsi="ING Me" w:cs="Tahoma"/>
          <w:sz w:val="20"/>
          <w:szCs w:val="20"/>
          <w:bdr w:val="none" w:sz="0" w:space="0" w:color="auto" w:frame="1"/>
          <w:lang w:eastAsia="pl-PL"/>
        </w:rPr>
      </w:pPr>
    </w:p>
    <w:p w14:paraId="51E5AF4C" w14:textId="77777777" w:rsidR="00531713" w:rsidRDefault="00531713" w:rsidP="00CA4D90">
      <w:pPr>
        <w:pStyle w:val="Bezodstpw"/>
        <w:rPr>
          <w:rFonts w:ascii="ING Me" w:eastAsia="Times New Roman" w:hAnsi="ING Me" w:cs="Tahoma"/>
          <w:sz w:val="20"/>
          <w:szCs w:val="20"/>
          <w:bdr w:val="none" w:sz="0" w:space="0" w:color="auto" w:frame="1"/>
          <w:lang w:eastAsia="pl-PL"/>
        </w:rPr>
      </w:pPr>
    </w:p>
    <w:p w14:paraId="07F7FF75" w14:textId="77777777" w:rsidR="00531713" w:rsidRDefault="00531713" w:rsidP="00CA4D90">
      <w:pPr>
        <w:pStyle w:val="Bezodstpw"/>
        <w:rPr>
          <w:rFonts w:ascii="ING Me" w:eastAsia="Times New Roman" w:hAnsi="ING Me" w:cs="Tahoma"/>
          <w:sz w:val="20"/>
          <w:szCs w:val="20"/>
          <w:bdr w:val="none" w:sz="0" w:space="0" w:color="auto" w:frame="1"/>
          <w:lang w:eastAsia="pl-PL"/>
        </w:rPr>
      </w:pPr>
    </w:p>
    <w:p w14:paraId="316E9BE9" w14:textId="77777777" w:rsidR="00531713" w:rsidRDefault="00531713" w:rsidP="00CA4D90">
      <w:pPr>
        <w:pStyle w:val="Bezodstpw"/>
        <w:rPr>
          <w:rFonts w:ascii="ING Me" w:eastAsia="Times New Roman" w:hAnsi="ING Me" w:cs="Tahoma"/>
          <w:sz w:val="20"/>
          <w:szCs w:val="20"/>
          <w:bdr w:val="none" w:sz="0" w:space="0" w:color="auto" w:frame="1"/>
          <w:lang w:eastAsia="pl-PL"/>
        </w:rPr>
      </w:pPr>
    </w:p>
    <w:p w14:paraId="2A910D4C" w14:textId="77777777" w:rsidR="00531713" w:rsidRDefault="00531713" w:rsidP="00CA4D90">
      <w:pPr>
        <w:pStyle w:val="Bezodstpw"/>
        <w:rPr>
          <w:rFonts w:ascii="ING Me" w:eastAsia="Times New Roman" w:hAnsi="ING Me" w:cs="Tahoma"/>
          <w:sz w:val="20"/>
          <w:szCs w:val="20"/>
          <w:bdr w:val="none" w:sz="0" w:space="0" w:color="auto" w:frame="1"/>
          <w:lang w:eastAsia="pl-PL"/>
        </w:rPr>
      </w:pPr>
    </w:p>
    <w:p w14:paraId="19B7E345" w14:textId="77777777" w:rsidR="00531713" w:rsidRDefault="00531713" w:rsidP="00CA4D90">
      <w:pPr>
        <w:pStyle w:val="Bezodstpw"/>
        <w:rPr>
          <w:rFonts w:ascii="ING Me" w:eastAsia="Times New Roman" w:hAnsi="ING Me" w:cs="Tahoma"/>
          <w:sz w:val="20"/>
          <w:szCs w:val="20"/>
          <w:bdr w:val="none" w:sz="0" w:space="0" w:color="auto" w:frame="1"/>
          <w:lang w:eastAsia="pl-PL"/>
        </w:rPr>
      </w:pPr>
    </w:p>
    <w:p w14:paraId="1A852B62" w14:textId="29AA54DF" w:rsidR="00E00669" w:rsidRDefault="00E00669">
      <w:pPr>
        <w:rPr>
          <w:rFonts w:ascii="ING Me" w:eastAsia="Times New Roman" w:hAnsi="ING Me" w:cs="Tahoma"/>
          <w:sz w:val="20"/>
          <w:szCs w:val="20"/>
          <w:bdr w:val="none" w:sz="0" w:space="0" w:color="auto" w:frame="1"/>
          <w:lang w:eastAsia="pl-PL"/>
        </w:rPr>
      </w:pPr>
      <w:r>
        <w:rPr>
          <w:rFonts w:ascii="ING Me" w:eastAsia="Times New Roman" w:hAnsi="ING Me" w:cs="Tahoma"/>
          <w:sz w:val="20"/>
          <w:szCs w:val="20"/>
          <w:bdr w:val="none" w:sz="0" w:space="0" w:color="auto" w:frame="1"/>
          <w:lang w:eastAsia="pl-PL"/>
        </w:rPr>
        <w:br w:type="page"/>
      </w:r>
    </w:p>
    <w:p w14:paraId="0686A5A3" w14:textId="77777777" w:rsidR="00531713" w:rsidRDefault="00531713" w:rsidP="00CA4D90">
      <w:pPr>
        <w:pStyle w:val="Bezodstpw"/>
        <w:rPr>
          <w:rFonts w:ascii="ING Me" w:eastAsia="Times New Roman" w:hAnsi="ING Me" w:cs="Tahoma"/>
          <w:sz w:val="20"/>
          <w:szCs w:val="20"/>
          <w:bdr w:val="none" w:sz="0" w:space="0" w:color="auto" w:frame="1"/>
          <w:lang w:eastAsia="pl-PL"/>
        </w:rPr>
      </w:pPr>
    </w:p>
    <w:p w14:paraId="0B4DE04B" w14:textId="47CAFDF7" w:rsidR="00531713" w:rsidRPr="00531713" w:rsidRDefault="00531713" w:rsidP="00CA4D90">
      <w:pPr>
        <w:pStyle w:val="Bezodstpw"/>
        <w:rPr>
          <w:rFonts w:ascii="ING Me" w:eastAsia="Times New Roman" w:hAnsi="ING Me" w:cs="Tahoma"/>
          <w:color w:val="F79646" w:themeColor="accent6"/>
          <w:sz w:val="28"/>
          <w:szCs w:val="28"/>
          <w:bdr w:val="none" w:sz="0" w:space="0" w:color="auto" w:frame="1"/>
          <w:lang w:eastAsia="pl-PL"/>
        </w:rPr>
      </w:pPr>
      <w:r w:rsidRPr="00531713">
        <w:rPr>
          <w:rFonts w:ascii="ING Me" w:eastAsia="Times New Roman" w:hAnsi="ING Me" w:cs="Tahoma"/>
          <w:color w:val="F79646" w:themeColor="accent6"/>
          <w:sz w:val="28"/>
          <w:szCs w:val="28"/>
          <w:bdr w:val="none" w:sz="0" w:space="0" w:color="auto" w:frame="1"/>
          <w:lang w:eastAsia="pl-PL"/>
        </w:rPr>
        <w:t>Spis treści</w:t>
      </w:r>
    </w:p>
    <w:p w14:paraId="591B7A20" w14:textId="77777777" w:rsidR="00CA4D90" w:rsidRPr="00050EFF" w:rsidRDefault="00CA4D90" w:rsidP="00CA4D90">
      <w:pPr>
        <w:pStyle w:val="Bezodstpw"/>
        <w:rPr>
          <w:rFonts w:ascii="ING Me" w:eastAsia="Times New Roman" w:hAnsi="ING Me" w:cs="Tahoma"/>
          <w:sz w:val="20"/>
          <w:szCs w:val="20"/>
          <w:bdr w:val="none" w:sz="0" w:space="0" w:color="auto" w:frame="1"/>
          <w:lang w:eastAsia="pl-PL"/>
        </w:rPr>
      </w:pPr>
    </w:p>
    <w:p w14:paraId="4C28D606" w14:textId="2FA365C0" w:rsidR="001F6090" w:rsidRDefault="00531713">
      <w:pPr>
        <w:pStyle w:val="Spistreci1"/>
        <w:tabs>
          <w:tab w:val="right" w:leader="dot" w:pos="9203"/>
        </w:tabs>
        <w:rPr>
          <w:rFonts w:eastAsiaTheme="minorEastAsia"/>
          <w:noProof/>
          <w:lang w:eastAsia="pl-PL"/>
        </w:rPr>
      </w:pPr>
      <w:r w:rsidRPr="002E5E49">
        <w:rPr>
          <w:rFonts w:ascii="ING Me" w:hAnsi="ING Me" w:cs="Tahoma"/>
          <w:sz w:val="20"/>
          <w:szCs w:val="20"/>
          <w:lang w:val="pl"/>
        </w:rPr>
        <w:fldChar w:fldCharType="begin"/>
      </w:r>
      <w:r w:rsidRPr="002E5E49">
        <w:rPr>
          <w:rFonts w:ascii="ING Me" w:hAnsi="ING Me" w:cs="Tahoma"/>
          <w:sz w:val="20"/>
          <w:szCs w:val="20"/>
          <w:lang w:val="pl"/>
        </w:rPr>
        <w:instrText xml:space="preserve"> TOC \o "1-1" \h \z \u </w:instrText>
      </w:r>
      <w:r w:rsidRPr="002E5E49">
        <w:rPr>
          <w:rFonts w:ascii="ING Me" w:hAnsi="ING Me" w:cs="Tahoma"/>
          <w:sz w:val="20"/>
          <w:szCs w:val="20"/>
          <w:lang w:val="pl"/>
        </w:rPr>
        <w:fldChar w:fldCharType="separate"/>
      </w:r>
      <w:hyperlink w:anchor="_Toc193460725" w:history="1">
        <w:r w:rsidR="001F6090" w:rsidRPr="00D16DB3">
          <w:rPr>
            <w:rStyle w:val="Hipercze"/>
            <w:rFonts w:ascii="ING Me" w:hAnsi="ING Me" w:cs="Tahoma"/>
            <w:noProof/>
            <w:lang w:val="pl"/>
          </w:rPr>
          <w:t>1. Wprowadzenie</w:t>
        </w:r>
        <w:r w:rsidR="001F6090">
          <w:rPr>
            <w:noProof/>
            <w:webHidden/>
          </w:rPr>
          <w:tab/>
        </w:r>
        <w:r w:rsidR="001F6090">
          <w:rPr>
            <w:noProof/>
            <w:webHidden/>
          </w:rPr>
          <w:fldChar w:fldCharType="begin"/>
        </w:r>
        <w:r w:rsidR="001F6090">
          <w:rPr>
            <w:noProof/>
            <w:webHidden/>
          </w:rPr>
          <w:instrText xml:space="preserve"> PAGEREF _Toc193460725 \h </w:instrText>
        </w:r>
        <w:r w:rsidR="001F6090">
          <w:rPr>
            <w:noProof/>
            <w:webHidden/>
          </w:rPr>
        </w:r>
        <w:r w:rsidR="001F6090">
          <w:rPr>
            <w:noProof/>
            <w:webHidden/>
          </w:rPr>
          <w:fldChar w:fldCharType="separate"/>
        </w:r>
        <w:r w:rsidR="001F6090">
          <w:rPr>
            <w:noProof/>
            <w:webHidden/>
          </w:rPr>
          <w:t>4</w:t>
        </w:r>
        <w:r w:rsidR="001F6090">
          <w:rPr>
            <w:noProof/>
            <w:webHidden/>
          </w:rPr>
          <w:fldChar w:fldCharType="end"/>
        </w:r>
      </w:hyperlink>
    </w:p>
    <w:p w14:paraId="55A775DA" w14:textId="64289CEB" w:rsidR="001F6090" w:rsidRDefault="00C10D0C">
      <w:pPr>
        <w:pStyle w:val="Spistreci1"/>
        <w:tabs>
          <w:tab w:val="right" w:leader="dot" w:pos="9203"/>
        </w:tabs>
        <w:rPr>
          <w:rFonts w:eastAsiaTheme="minorEastAsia"/>
          <w:noProof/>
          <w:lang w:eastAsia="pl-PL"/>
        </w:rPr>
      </w:pPr>
      <w:hyperlink w:anchor="_Toc193460726" w:history="1">
        <w:r w:rsidR="001F6090" w:rsidRPr="00D16DB3">
          <w:rPr>
            <w:rStyle w:val="Hipercze"/>
            <w:rFonts w:ascii="ING Me" w:hAnsi="ING Me" w:cs="Tahoma"/>
            <w:noProof/>
            <w:lang w:val="pl"/>
          </w:rPr>
          <w:t>2. Definicje</w:t>
        </w:r>
        <w:r w:rsidR="001F6090">
          <w:rPr>
            <w:noProof/>
            <w:webHidden/>
          </w:rPr>
          <w:tab/>
        </w:r>
        <w:r w:rsidR="001F6090">
          <w:rPr>
            <w:noProof/>
            <w:webHidden/>
          </w:rPr>
          <w:fldChar w:fldCharType="begin"/>
        </w:r>
        <w:r w:rsidR="001F6090">
          <w:rPr>
            <w:noProof/>
            <w:webHidden/>
          </w:rPr>
          <w:instrText xml:space="preserve"> PAGEREF _Toc193460726 \h </w:instrText>
        </w:r>
        <w:r w:rsidR="001F6090">
          <w:rPr>
            <w:noProof/>
            <w:webHidden/>
          </w:rPr>
        </w:r>
        <w:r w:rsidR="001F6090">
          <w:rPr>
            <w:noProof/>
            <w:webHidden/>
          </w:rPr>
          <w:fldChar w:fldCharType="separate"/>
        </w:r>
        <w:r w:rsidR="001F6090">
          <w:rPr>
            <w:noProof/>
            <w:webHidden/>
          </w:rPr>
          <w:t>4</w:t>
        </w:r>
        <w:r w:rsidR="001F6090">
          <w:rPr>
            <w:noProof/>
            <w:webHidden/>
          </w:rPr>
          <w:fldChar w:fldCharType="end"/>
        </w:r>
      </w:hyperlink>
    </w:p>
    <w:p w14:paraId="14610596" w14:textId="6EB41857" w:rsidR="001F6090" w:rsidRDefault="00C10D0C">
      <w:pPr>
        <w:pStyle w:val="Spistreci1"/>
        <w:tabs>
          <w:tab w:val="right" w:leader="dot" w:pos="9203"/>
        </w:tabs>
        <w:rPr>
          <w:rFonts w:eastAsiaTheme="minorEastAsia"/>
          <w:noProof/>
          <w:lang w:eastAsia="pl-PL"/>
        </w:rPr>
      </w:pPr>
      <w:hyperlink w:anchor="_Toc193460727" w:history="1">
        <w:r w:rsidR="001F6090" w:rsidRPr="00D16DB3">
          <w:rPr>
            <w:rStyle w:val="Hipercze"/>
            <w:rFonts w:ascii="ING Me" w:hAnsi="ING Me" w:cs="Tahoma"/>
            <w:noProof/>
            <w:lang w:val="pl"/>
          </w:rPr>
          <w:t>3. Ujawnienia w ujęciu skonsolidowanym</w:t>
        </w:r>
        <w:r w:rsidR="001F6090">
          <w:rPr>
            <w:noProof/>
            <w:webHidden/>
          </w:rPr>
          <w:tab/>
        </w:r>
        <w:r w:rsidR="001F6090">
          <w:rPr>
            <w:noProof/>
            <w:webHidden/>
          </w:rPr>
          <w:fldChar w:fldCharType="begin"/>
        </w:r>
        <w:r w:rsidR="001F6090">
          <w:rPr>
            <w:noProof/>
            <w:webHidden/>
          </w:rPr>
          <w:instrText xml:space="preserve"> PAGEREF _Toc193460727 \h </w:instrText>
        </w:r>
        <w:r w:rsidR="001F6090">
          <w:rPr>
            <w:noProof/>
            <w:webHidden/>
          </w:rPr>
        </w:r>
        <w:r w:rsidR="001F6090">
          <w:rPr>
            <w:noProof/>
            <w:webHidden/>
          </w:rPr>
          <w:fldChar w:fldCharType="separate"/>
        </w:r>
        <w:r w:rsidR="001F6090">
          <w:rPr>
            <w:noProof/>
            <w:webHidden/>
          </w:rPr>
          <w:t>5</w:t>
        </w:r>
        <w:r w:rsidR="001F6090">
          <w:rPr>
            <w:noProof/>
            <w:webHidden/>
          </w:rPr>
          <w:fldChar w:fldCharType="end"/>
        </w:r>
      </w:hyperlink>
    </w:p>
    <w:p w14:paraId="692019B7" w14:textId="5B2A6D71" w:rsidR="001F6090" w:rsidRDefault="00C10D0C">
      <w:pPr>
        <w:pStyle w:val="Spistreci1"/>
        <w:tabs>
          <w:tab w:val="right" w:leader="dot" w:pos="9203"/>
        </w:tabs>
        <w:rPr>
          <w:rFonts w:eastAsiaTheme="minorEastAsia"/>
          <w:noProof/>
          <w:lang w:eastAsia="pl-PL"/>
        </w:rPr>
      </w:pPr>
      <w:hyperlink w:anchor="_Toc193460728" w:history="1">
        <w:r w:rsidR="001F6090" w:rsidRPr="00D16DB3">
          <w:rPr>
            <w:rStyle w:val="Hipercze"/>
            <w:rFonts w:ascii="ING Me" w:hAnsi="ING Me" w:cs="Tahoma"/>
            <w:noProof/>
            <w:lang w:val="pl"/>
          </w:rPr>
          <w:t>4. Ujawnienia w ujęciu jednostkowym</w:t>
        </w:r>
        <w:r w:rsidR="001F6090">
          <w:rPr>
            <w:noProof/>
            <w:webHidden/>
          </w:rPr>
          <w:tab/>
        </w:r>
        <w:r w:rsidR="001F6090">
          <w:rPr>
            <w:noProof/>
            <w:webHidden/>
          </w:rPr>
          <w:fldChar w:fldCharType="begin"/>
        </w:r>
        <w:r w:rsidR="001F6090">
          <w:rPr>
            <w:noProof/>
            <w:webHidden/>
          </w:rPr>
          <w:instrText xml:space="preserve"> PAGEREF _Toc193460728 \h </w:instrText>
        </w:r>
        <w:r w:rsidR="001F6090">
          <w:rPr>
            <w:noProof/>
            <w:webHidden/>
          </w:rPr>
        </w:r>
        <w:r w:rsidR="001F6090">
          <w:rPr>
            <w:noProof/>
            <w:webHidden/>
          </w:rPr>
          <w:fldChar w:fldCharType="separate"/>
        </w:r>
        <w:r w:rsidR="001F6090">
          <w:rPr>
            <w:noProof/>
            <w:webHidden/>
          </w:rPr>
          <w:t>5</w:t>
        </w:r>
        <w:r w:rsidR="001F6090">
          <w:rPr>
            <w:noProof/>
            <w:webHidden/>
          </w:rPr>
          <w:fldChar w:fldCharType="end"/>
        </w:r>
      </w:hyperlink>
    </w:p>
    <w:p w14:paraId="0F877399" w14:textId="0CC51AFA" w:rsidR="001F6090" w:rsidRDefault="00C10D0C">
      <w:pPr>
        <w:pStyle w:val="Spistreci1"/>
        <w:tabs>
          <w:tab w:val="right" w:leader="dot" w:pos="9203"/>
        </w:tabs>
        <w:rPr>
          <w:rFonts w:eastAsiaTheme="minorEastAsia"/>
          <w:noProof/>
          <w:lang w:eastAsia="pl-PL"/>
        </w:rPr>
      </w:pPr>
      <w:hyperlink w:anchor="_Toc193460729" w:history="1">
        <w:r w:rsidR="001F6090" w:rsidRPr="00D16DB3">
          <w:rPr>
            <w:rStyle w:val="Hipercze"/>
            <w:rFonts w:ascii="ING Me" w:hAnsi="ING Me" w:cs="Tahoma"/>
            <w:noProof/>
            <w:lang w:val="pl"/>
          </w:rPr>
          <w:t>5. Ograniczenia w zakresie ujawnianych informacji</w:t>
        </w:r>
        <w:r w:rsidR="001F6090">
          <w:rPr>
            <w:noProof/>
            <w:webHidden/>
          </w:rPr>
          <w:tab/>
        </w:r>
        <w:r w:rsidR="001F6090">
          <w:rPr>
            <w:noProof/>
            <w:webHidden/>
          </w:rPr>
          <w:fldChar w:fldCharType="begin"/>
        </w:r>
        <w:r w:rsidR="001F6090">
          <w:rPr>
            <w:noProof/>
            <w:webHidden/>
          </w:rPr>
          <w:instrText xml:space="preserve"> PAGEREF _Toc193460729 \h </w:instrText>
        </w:r>
        <w:r w:rsidR="001F6090">
          <w:rPr>
            <w:noProof/>
            <w:webHidden/>
          </w:rPr>
        </w:r>
        <w:r w:rsidR="001F6090">
          <w:rPr>
            <w:noProof/>
            <w:webHidden/>
          </w:rPr>
          <w:fldChar w:fldCharType="separate"/>
        </w:r>
        <w:r w:rsidR="001F6090">
          <w:rPr>
            <w:noProof/>
            <w:webHidden/>
          </w:rPr>
          <w:t>6</w:t>
        </w:r>
        <w:r w:rsidR="001F6090">
          <w:rPr>
            <w:noProof/>
            <w:webHidden/>
          </w:rPr>
          <w:fldChar w:fldCharType="end"/>
        </w:r>
      </w:hyperlink>
    </w:p>
    <w:p w14:paraId="5A6A808F" w14:textId="3AF551AD" w:rsidR="001F6090" w:rsidRDefault="00C10D0C">
      <w:pPr>
        <w:pStyle w:val="Spistreci1"/>
        <w:tabs>
          <w:tab w:val="right" w:leader="dot" w:pos="9203"/>
        </w:tabs>
        <w:rPr>
          <w:rFonts w:eastAsiaTheme="minorEastAsia"/>
          <w:noProof/>
          <w:lang w:eastAsia="pl-PL"/>
        </w:rPr>
      </w:pPr>
      <w:hyperlink w:anchor="_Toc193460730" w:history="1">
        <w:r w:rsidR="001F6090" w:rsidRPr="00D16DB3">
          <w:rPr>
            <w:rStyle w:val="Hipercze"/>
            <w:rFonts w:ascii="ING Me" w:hAnsi="ING Me" w:cs="Tahoma"/>
            <w:noProof/>
            <w:lang w:val="pl"/>
          </w:rPr>
          <w:t>6. Zasady zatwierdzania i weryfikacji ujawnianych informacji</w:t>
        </w:r>
        <w:r w:rsidR="001F6090">
          <w:rPr>
            <w:noProof/>
            <w:webHidden/>
          </w:rPr>
          <w:tab/>
        </w:r>
        <w:r w:rsidR="001F6090">
          <w:rPr>
            <w:noProof/>
            <w:webHidden/>
          </w:rPr>
          <w:fldChar w:fldCharType="begin"/>
        </w:r>
        <w:r w:rsidR="001F6090">
          <w:rPr>
            <w:noProof/>
            <w:webHidden/>
          </w:rPr>
          <w:instrText xml:space="preserve"> PAGEREF _Toc193460730 \h </w:instrText>
        </w:r>
        <w:r w:rsidR="001F6090">
          <w:rPr>
            <w:noProof/>
            <w:webHidden/>
          </w:rPr>
        </w:r>
        <w:r w:rsidR="001F6090">
          <w:rPr>
            <w:noProof/>
            <w:webHidden/>
          </w:rPr>
          <w:fldChar w:fldCharType="separate"/>
        </w:r>
        <w:r w:rsidR="001F6090">
          <w:rPr>
            <w:noProof/>
            <w:webHidden/>
          </w:rPr>
          <w:t>7</w:t>
        </w:r>
        <w:r w:rsidR="001F6090">
          <w:rPr>
            <w:noProof/>
            <w:webHidden/>
          </w:rPr>
          <w:fldChar w:fldCharType="end"/>
        </w:r>
      </w:hyperlink>
    </w:p>
    <w:p w14:paraId="42D2CED5" w14:textId="1DD6A319" w:rsidR="001F6090" w:rsidRDefault="00C10D0C">
      <w:pPr>
        <w:pStyle w:val="Spistreci1"/>
        <w:tabs>
          <w:tab w:val="right" w:leader="dot" w:pos="9203"/>
        </w:tabs>
        <w:rPr>
          <w:rFonts w:eastAsiaTheme="minorEastAsia"/>
          <w:noProof/>
          <w:lang w:eastAsia="pl-PL"/>
        </w:rPr>
      </w:pPr>
      <w:hyperlink w:anchor="_Toc193460731" w:history="1">
        <w:r w:rsidR="001F6090" w:rsidRPr="00D16DB3">
          <w:rPr>
            <w:rStyle w:val="Hipercze"/>
            <w:rFonts w:ascii="ING Me" w:hAnsi="ING Me" w:cs="Tahoma"/>
            <w:noProof/>
            <w:lang w:val="pl"/>
          </w:rPr>
          <w:t>7. Forma, miejsce i częstotliwość ogłaszania informacji</w:t>
        </w:r>
        <w:r w:rsidR="001F6090">
          <w:rPr>
            <w:noProof/>
            <w:webHidden/>
          </w:rPr>
          <w:tab/>
        </w:r>
        <w:r w:rsidR="001F6090">
          <w:rPr>
            <w:noProof/>
            <w:webHidden/>
          </w:rPr>
          <w:fldChar w:fldCharType="begin"/>
        </w:r>
        <w:r w:rsidR="001F6090">
          <w:rPr>
            <w:noProof/>
            <w:webHidden/>
          </w:rPr>
          <w:instrText xml:space="preserve"> PAGEREF _Toc193460731 \h </w:instrText>
        </w:r>
        <w:r w:rsidR="001F6090">
          <w:rPr>
            <w:noProof/>
            <w:webHidden/>
          </w:rPr>
        </w:r>
        <w:r w:rsidR="001F6090">
          <w:rPr>
            <w:noProof/>
            <w:webHidden/>
          </w:rPr>
          <w:fldChar w:fldCharType="separate"/>
        </w:r>
        <w:r w:rsidR="001F6090">
          <w:rPr>
            <w:noProof/>
            <w:webHidden/>
          </w:rPr>
          <w:t>7</w:t>
        </w:r>
        <w:r w:rsidR="001F6090">
          <w:rPr>
            <w:noProof/>
            <w:webHidden/>
          </w:rPr>
          <w:fldChar w:fldCharType="end"/>
        </w:r>
      </w:hyperlink>
    </w:p>
    <w:p w14:paraId="2C5595E6" w14:textId="45F07AC8" w:rsidR="001F6090" w:rsidRDefault="00C10D0C">
      <w:pPr>
        <w:pStyle w:val="Spistreci1"/>
        <w:tabs>
          <w:tab w:val="right" w:leader="dot" w:pos="9203"/>
        </w:tabs>
        <w:rPr>
          <w:rFonts w:eastAsiaTheme="minorEastAsia"/>
          <w:noProof/>
          <w:lang w:eastAsia="pl-PL"/>
        </w:rPr>
      </w:pPr>
      <w:hyperlink w:anchor="_Toc193460732" w:history="1">
        <w:r w:rsidR="001F6090" w:rsidRPr="00D16DB3">
          <w:rPr>
            <w:rStyle w:val="Hipercze"/>
            <w:rFonts w:ascii="ING Me" w:hAnsi="ING Me" w:cs="Tahoma"/>
            <w:noProof/>
            <w:lang w:val="pl"/>
          </w:rPr>
          <w:t>8. Postanowienia końcowe</w:t>
        </w:r>
        <w:r w:rsidR="001F6090">
          <w:rPr>
            <w:noProof/>
            <w:webHidden/>
          </w:rPr>
          <w:tab/>
        </w:r>
        <w:r w:rsidR="001F6090">
          <w:rPr>
            <w:noProof/>
            <w:webHidden/>
          </w:rPr>
          <w:fldChar w:fldCharType="begin"/>
        </w:r>
        <w:r w:rsidR="001F6090">
          <w:rPr>
            <w:noProof/>
            <w:webHidden/>
          </w:rPr>
          <w:instrText xml:space="preserve"> PAGEREF _Toc193460732 \h </w:instrText>
        </w:r>
        <w:r w:rsidR="001F6090">
          <w:rPr>
            <w:noProof/>
            <w:webHidden/>
          </w:rPr>
        </w:r>
        <w:r w:rsidR="001F6090">
          <w:rPr>
            <w:noProof/>
            <w:webHidden/>
          </w:rPr>
          <w:fldChar w:fldCharType="separate"/>
        </w:r>
        <w:r w:rsidR="001F6090">
          <w:rPr>
            <w:noProof/>
            <w:webHidden/>
          </w:rPr>
          <w:t>7</w:t>
        </w:r>
        <w:r w:rsidR="001F6090">
          <w:rPr>
            <w:noProof/>
            <w:webHidden/>
          </w:rPr>
          <w:fldChar w:fldCharType="end"/>
        </w:r>
      </w:hyperlink>
    </w:p>
    <w:p w14:paraId="7982FFBC" w14:textId="2D92BDB6" w:rsidR="00BE1804" w:rsidRDefault="00531713">
      <w:pPr>
        <w:rPr>
          <w:rFonts w:ascii="ING Me" w:hAnsi="ING Me" w:cs="Tahoma"/>
          <w:sz w:val="28"/>
          <w:szCs w:val="28"/>
          <w:lang w:val="pl"/>
        </w:rPr>
      </w:pPr>
      <w:r w:rsidRPr="002E5E49">
        <w:rPr>
          <w:rFonts w:ascii="ING Me" w:hAnsi="ING Me" w:cs="Tahoma"/>
          <w:sz w:val="20"/>
          <w:szCs w:val="20"/>
          <w:lang w:val="pl"/>
        </w:rPr>
        <w:fldChar w:fldCharType="end"/>
      </w:r>
      <w:r w:rsidR="00BE1804">
        <w:rPr>
          <w:rFonts w:ascii="ING Me" w:hAnsi="ING Me" w:cs="Tahoma"/>
          <w:sz w:val="28"/>
          <w:szCs w:val="28"/>
          <w:lang w:val="pl"/>
        </w:rPr>
        <w:br w:type="page"/>
      </w:r>
    </w:p>
    <w:p w14:paraId="139819AD" w14:textId="6E5E1CD7" w:rsidR="00BE1804" w:rsidRPr="004F6DB1" w:rsidRDefault="00BE1804" w:rsidP="00576D45">
      <w:pPr>
        <w:pStyle w:val="Nagwek1"/>
        <w:rPr>
          <w:rFonts w:ascii="ING Me" w:hAnsi="ING Me" w:cs="Tahoma"/>
          <w:b w:val="0"/>
          <w:color w:val="F79646" w:themeColor="accent6"/>
          <w:lang w:val="pl"/>
        </w:rPr>
      </w:pPr>
      <w:bookmarkStart w:id="1" w:name="_Toc193460725"/>
      <w:r w:rsidRPr="004F6DB1">
        <w:rPr>
          <w:rFonts w:ascii="ING Me" w:hAnsi="ING Me" w:cs="Tahoma"/>
          <w:b w:val="0"/>
          <w:color w:val="F79646" w:themeColor="accent6"/>
          <w:lang w:val="pl"/>
        </w:rPr>
        <w:lastRenderedPageBreak/>
        <w:t xml:space="preserve">1. </w:t>
      </w:r>
      <w:r w:rsidR="004F6DB1">
        <w:rPr>
          <w:rFonts w:ascii="ING Me" w:hAnsi="ING Me" w:cs="Tahoma"/>
          <w:b w:val="0"/>
          <w:color w:val="F79646" w:themeColor="accent6"/>
          <w:lang w:val="pl"/>
        </w:rPr>
        <w:t>Wprowadzenie</w:t>
      </w:r>
      <w:bookmarkEnd w:id="1"/>
    </w:p>
    <w:p w14:paraId="030FBDD9" w14:textId="032E94A4" w:rsidR="00A478CB" w:rsidRPr="004F6DB1" w:rsidRDefault="00A478CB" w:rsidP="002E5E49">
      <w:pPr>
        <w:spacing w:before="240" w:after="240"/>
        <w:jc w:val="center"/>
        <w:rPr>
          <w:rFonts w:ascii="ING Me" w:hAnsi="ING Me" w:cs="Tahoma"/>
          <w:sz w:val="20"/>
          <w:szCs w:val="20"/>
          <w:lang w:val="pl"/>
        </w:rPr>
      </w:pPr>
      <w:r w:rsidRPr="004F6DB1">
        <w:rPr>
          <w:rFonts w:ascii="ING Me" w:hAnsi="ING Me" w:cs="Tahoma"/>
          <w:sz w:val="20"/>
          <w:szCs w:val="20"/>
          <w:lang w:val="pl"/>
        </w:rPr>
        <w:t xml:space="preserve">§ </w:t>
      </w:r>
      <w:r>
        <w:rPr>
          <w:rFonts w:ascii="ING Me" w:hAnsi="ING Me" w:cs="Tahoma"/>
          <w:sz w:val="20"/>
          <w:szCs w:val="20"/>
          <w:lang w:val="pl"/>
        </w:rPr>
        <w:t>1</w:t>
      </w:r>
      <w:r w:rsidRPr="004F6DB1">
        <w:rPr>
          <w:rFonts w:ascii="ING Me" w:hAnsi="ING Me" w:cs="Tahoma"/>
          <w:sz w:val="20"/>
          <w:szCs w:val="20"/>
          <w:lang w:val="pl"/>
        </w:rPr>
        <w:t>.</w:t>
      </w:r>
    </w:p>
    <w:p w14:paraId="4E2F5230" w14:textId="07A4B31F" w:rsidR="00A478CB" w:rsidRPr="002E5E49" w:rsidRDefault="004F6DB1" w:rsidP="002E5E49">
      <w:pPr>
        <w:jc w:val="both"/>
        <w:rPr>
          <w:rFonts w:ascii="ING Me" w:hAnsi="ING Me" w:cs="Tahoma"/>
          <w:sz w:val="20"/>
          <w:szCs w:val="20"/>
          <w:lang w:val="pl"/>
        </w:rPr>
      </w:pPr>
      <w:r w:rsidRPr="002E5E49">
        <w:rPr>
          <w:rFonts w:ascii="ING Me" w:hAnsi="ING Me" w:cs="Tahoma"/>
          <w:sz w:val="20"/>
          <w:szCs w:val="20"/>
          <w:lang w:val="pl"/>
        </w:rPr>
        <w:t xml:space="preserve">ING Bank </w:t>
      </w:r>
      <w:r w:rsidR="00A478CB" w:rsidRPr="002E5E49">
        <w:rPr>
          <w:rFonts w:ascii="ING Me" w:hAnsi="ING Me" w:cs="Tahoma"/>
          <w:sz w:val="20"/>
          <w:szCs w:val="20"/>
          <w:lang w:val="pl"/>
        </w:rPr>
        <w:t>Hipoteczny</w:t>
      </w:r>
      <w:r w:rsidRPr="002E5E49">
        <w:rPr>
          <w:rFonts w:ascii="ING Me" w:hAnsi="ING Me" w:cs="Tahoma"/>
          <w:sz w:val="20"/>
          <w:szCs w:val="20"/>
          <w:lang w:val="pl"/>
        </w:rPr>
        <w:t xml:space="preserve"> zobowiązany jest na mocy Rozporządz</w:t>
      </w:r>
      <w:r w:rsidR="00A478CB" w:rsidRPr="002E5E49">
        <w:rPr>
          <w:rFonts w:ascii="ING Me" w:hAnsi="ING Me" w:cs="Tahoma"/>
          <w:sz w:val="20"/>
          <w:szCs w:val="20"/>
          <w:lang w:val="pl"/>
        </w:rPr>
        <w:t>enia Parlamentu Europejskiego i </w:t>
      </w:r>
      <w:r w:rsidRPr="002E5E49">
        <w:rPr>
          <w:rFonts w:ascii="ING Me" w:hAnsi="ING Me" w:cs="Tahoma"/>
          <w:sz w:val="20"/>
          <w:szCs w:val="20"/>
          <w:lang w:val="pl"/>
        </w:rPr>
        <w:t>Rady</w:t>
      </w:r>
      <w:r w:rsidR="00A478CB" w:rsidRPr="002E5E49">
        <w:rPr>
          <w:rFonts w:ascii="ING Me" w:hAnsi="ING Me" w:cs="Tahoma"/>
          <w:sz w:val="20"/>
          <w:szCs w:val="20"/>
          <w:lang w:val="pl"/>
        </w:rPr>
        <w:t xml:space="preserve"> </w:t>
      </w:r>
      <w:r w:rsidRPr="002E5E49">
        <w:rPr>
          <w:rFonts w:ascii="ING Me" w:hAnsi="ING Me" w:cs="Tahoma"/>
          <w:sz w:val="20"/>
          <w:szCs w:val="20"/>
          <w:lang w:val="pl"/>
        </w:rPr>
        <w:t>(UE) nr 575/2013 z dnia 26 czerwca 2013 r. oraz ustawy Prawo bankowe z dnia</w:t>
      </w:r>
      <w:r w:rsidR="00A478CB" w:rsidRPr="002E5E49">
        <w:rPr>
          <w:rFonts w:ascii="ING Me" w:hAnsi="ING Me" w:cs="Tahoma"/>
          <w:sz w:val="20"/>
          <w:szCs w:val="20"/>
          <w:lang w:val="pl"/>
        </w:rPr>
        <w:t xml:space="preserve"> </w:t>
      </w:r>
      <w:r w:rsidRPr="002E5E49">
        <w:rPr>
          <w:rFonts w:ascii="ING Me" w:hAnsi="ING Me" w:cs="Tahoma"/>
          <w:sz w:val="20"/>
          <w:szCs w:val="20"/>
          <w:lang w:val="pl"/>
        </w:rPr>
        <w:t>29 sierpnia 1997 r. (tj. Dz. U. z 20</w:t>
      </w:r>
      <w:r w:rsidR="002F14B5" w:rsidRPr="002E5E49">
        <w:rPr>
          <w:rFonts w:ascii="ING Me" w:hAnsi="ING Me" w:cs="Tahoma"/>
          <w:sz w:val="20"/>
          <w:szCs w:val="20"/>
          <w:lang w:val="pl"/>
        </w:rPr>
        <w:t>2</w:t>
      </w:r>
      <w:r w:rsidR="00DE6F53" w:rsidRPr="002E5E49">
        <w:rPr>
          <w:rFonts w:ascii="ING Me" w:hAnsi="ING Me" w:cs="Tahoma"/>
          <w:sz w:val="20"/>
          <w:szCs w:val="20"/>
          <w:lang w:val="pl"/>
        </w:rPr>
        <w:t>4</w:t>
      </w:r>
      <w:r w:rsidRPr="002E5E49">
        <w:rPr>
          <w:rFonts w:ascii="ING Me" w:hAnsi="ING Me" w:cs="Tahoma"/>
          <w:sz w:val="20"/>
          <w:szCs w:val="20"/>
          <w:lang w:val="pl"/>
        </w:rPr>
        <w:t xml:space="preserve"> r., poz. </w:t>
      </w:r>
      <w:r w:rsidR="00DE6F53" w:rsidRPr="002E5E49">
        <w:rPr>
          <w:rFonts w:ascii="ING Me" w:hAnsi="ING Me" w:cs="Tahoma"/>
          <w:sz w:val="20"/>
          <w:szCs w:val="20"/>
          <w:lang w:val="pl"/>
        </w:rPr>
        <w:t>1646</w:t>
      </w:r>
      <w:r w:rsidRPr="002E5E49">
        <w:rPr>
          <w:rFonts w:ascii="ING Me" w:hAnsi="ING Me" w:cs="Tahoma"/>
          <w:sz w:val="20"/>
          <w:szCs w:val="20"/>
          <w:lang w:val="pl"/>
        </w:rPr>
        <w:t>.), ogłaszać w sposób ogólnie</w:t>
      </w:r>
      <w:r w:rsidR="00A478CB" w:rsidRPr="002E5E49">
        <w:rPr>
          <w:rFonts w:ascii="ING Me" w:hAnsi="ING Me" w:cs="Tahoma"/>
          <w:sz w:val="20"/>
          <w:szCs w:val="20"/>
          <w:lang w:val="pl"/>
        </w:rPr>
        <w:t xml:space="preserve"> </w:t>
      </w:r>
      <w:r w:rsidRPr="002E5E49">
        <w:rPr>
          <w:rFonts w:ascii="ING Me" w:hAnsi="ING Me" w:cs="Tahoma"/>
          <w:sz w:val="20"/>
          <w:szCs w:val="20"/>
          <w:lang w:val="pl"/>
        </w:rPr>
        <w:t>dostępny informacje o charakterze jakościowym i ilościowym dotyczące adekwatności</w:t>
      </w:r>
      <w:r w:rsidR="00A478CB" w:rsidRPr="002E5E49">
        <w:rPr>
          <w:rFonts w:ascii="ING Me" w:hAnsi="ING Me" w:cs="Tahoma"/>
          <w:sz w:val="20"/>
          <w:szCs w:val="20"/>
          <w:lang w:val="pl"/>
        </w:rPr>
        <w:t xml:space="preserve"> </w:t>
      </w:r>
      <w:r w:rsidRPr="002E5E49">
        <w:rPr>
          <w:rFonts w:ascii="ING Me" w:hAnsi="ING Me" w:cs="Tahoma"/>
          <w:sz w:val="20"/>
          <w:szCs w:val="20"/>
          <w:lang w:val="pl"/>
        </w:rPr>
        <w:t>kapitałowej oraz zasady ustalania wynagrodzeń osób zajmujących stanowiska kierownicze</w:t>
      </w:r>
      <w:r w:rsidR="00A478CB" w:rsidRPr="002E5E49">
        <w:rPr>
          <w:rFonts w:ascii="ING Me" w:hAnsi="ING Me" w:cs="Tahoma"/>
          <w:sz w:val="20"/>
          <w:szCs w:val="20"/>
          <w:lang w:val="pl"/>
        </w:rPr>
        <w:t xml:space="preserve"> </w:t>
      </w:r>
      <w:r w:rsidRPr="002E5E49">
        <w:rPr>
          <w:rFonts w:ascii="ING Me" w:hAnsi="ING Me" w:cs="Tahoma"/>
          <w:sz w:val="20"/>
          <w:szCs w:val="20"/>
          <w:lang w:val="pl"/>
        </w:rPr>
        <w:t>w Banku.</w:t>
      </w:r>
    </w:p>
    <w:p w14:paraId="3D931D71" w14:textId="4EE39840" w:rsidR="00A478CB" w:rsidRDefault="00A478CB" w:rsidP="00576D45">
      <w:pPr>
        <w:pStyle w:val="Nagwek1"/>
        <w:rPr>
          <w:rFonts w:ascii="ING Me" w:hAnsi="ING Me" w:cs="Tahoma"/>
          <w:b w:val="0"/>
          <w:color w:val="F79646" w:themeColor="accent6"/>
          <w:lang w:val="pl"/>
        </w:rPr>
      </w:pPr>
      <w:bookmarkStart w:id="2" w:name="_Toc193460726"/>
      <w:r>
        <w:rPr>
          <w:rFonts w:ascii="ING Me" w:hAnsi="ING Me" w:cs="Tahoma"/>
          <w:b w:val="0"/>
          <w:color w:val="F79646" w:themeColor="accent6"/>
          <w:lang w:val="pl"/>
        </w:rPr>
        <w:t>2. Definicje</w:t>
      </w:r>
      <w:bookmarkEnd w:id="2"/>
    </w:p>
    <w:p w14:paraId="58F8766A" w14:textId="37ED8D15" w:rsidR="00A478CB" w:rsidRDefault="00A478CB" w:rsidP="002E5E49">
      <w:pPr>
        <w:spacing w:before="240" w:after="240"/>
        <w:jc w:val="center"/>
        <w:rPr>
          <w:rFonts w:ascii="ING Me" w:hAnsi="ING Me" w:cs="Tahoma"/>
          <w:sz w:val="20"/>
          <w:szCs w:val="20"/>
          <w:lang w:val="pl"/>
        </w:rPr>
      </w:pPr>
      <w:r>
        <w:rPr>
          <w:rFonts w:ascii="ING Me" w:hAnsi="ING Me" w:cs="Tahoma"/>
          <w:sz w:val="20"/>
          <w:szCs w:val="20"/>
          <w:lang w:val="pl"/>
        </w:rPr>
        <w:t>§ 2.</w:t>
      </w:r>
    </w:p>
    <w:p w14:paraId="1DFA3571" w14:textId="1E53359B" w:rsidR="00334E72" w:rsidRPr="00334E72" w:rsidRDefault="00334E72" w:rsidP="00334E72">
      <w:pPr>
        <w:jc w:val="both"/>
        <w:rPr>
          <w:rFonts w:ascii="ING Me" w:hAnsi="ING Me"/>
          <w:noProof/>
          <w:color w:val="000000" w:themeColor="text1"/>
          <w:sz w:val="20"/>
          <w:szCs w:val="20"/>
        </w:rPr>
      </w:pPr>
      <w:r w:rsidRPr="00334E72">
        <w:rPr>
          <w:rFonts w:ascii="ING Me" w:hAnsi="ING Me"/>
          <w:noProof/>
          <w:color w:val="000000" w:themeColor="text1"/>
          <w:sz w:val="20"/>
          <w:szCs w:val="20"/>
        </w:rPr>
        <w:t xml:space="preserve">Użyte w niniejszej </w:t>
      </w:r>
      <w:r w:rsidRPr="00334E72">
        <w:rPr>
          <w:rFonts w:ascii="ING Me" w:hAnsi="ING Me"/>
          <w:i/>
          <w:noProof/>
          <w:color w:val="000000" w:themeColor="text1"/>
          <w:sz w:val="20"/>
          <w:szCs w:val="20"/>
        </w:rPr>
        <w:t>Polityce</w:t>
      </w:r>
      <w:r w:rsidRPr="00334E72">
        <w:rPr>
          <w:rFonts w:ascii="ING Me" w:hAnsi="ING Me"/>
          <w:noProof/>
          <w:color w:val="000000" w:themeColor="text1"/>
          <w:sz w:val="20"/>
          <w:szCs w:val="20"/>
        </w:rPr>
        <w:t xml:space="preserve"> nazwy oznaczają:</w:t>
      </w:r>
    </w:p>
    <w:p w14:paraId="03F4E2D2" w14:textId="431709BF" w:rsidR="004F6DB1" w:rsidRDefault="00BE1804" w:rsidP="00507D7D">
      <w:pPr>
        <w:pStyle w:val="Akapitzlist"/>
        <w:numPr>
          <w:ilvl w:val="1"/>
          <w:numId w:val="3"/>
        </w:numPr>
        <w:ind w:left="851"/>
        <w:jc w:val="both"/>
        <w:rPr>
          <w:rFonts w:ascii="ING Me" w:hAnsi="ING Me" w:cs="Tahoma"/>
          <w:sz w:val="20"/>
          <w:szCs w:val="20"/>
          <w:lang w:val="pl"/>
        </w:rPr>
      </w:pPr>
      <w:r w:rsidRPr="00334E72">
        <w:rPr>
          <w:rFonts w:ascii="ING Me" w:hAnsi="ING Me" w:cs="Tahoma"/>
          <w:b/>
          <w:sz w:val="20"/>
          <w:szCs w:val="20"/>
          <w:lang w:val="pl"/>
        </w:rPr>
        <w:t>Bank</w:t>
      </w:r>
      <w:r w:rsidRPr="004F6DB1">
        <w:rPr>
          <w:rFonts w:ascii="ING Me" w:hAnsi="ING Me" w:cs="Tahoma"/>
          <w:sz w:val="20"/>
          <w:szCs w:val="20"/>
          <w:lang w:val="pl"/>
        </w:rPr>
        <w:t xml:space="preserve"> –</w:t>
      </w:r>
      <w:r w:rsidR="00334E72">
        <w:rPr>
          <w:rFonts w:ascii="ING Me" w:hAnsi="ING Me" w:cs="Tahoma"/>
          <w:sz w:val="20"/>
          <w:szCs w:val="20"/>
          <w:lang w:val="pl"/>
        </w:rPr>
        <w:t xml:space="preserve"> </w:t>
      </w:r>
      <w:r w:rsidR="004F6DB1">
        <w:rPr>
          <w:rFonts w:ascii="ING Me" w:hAnsi="ING Me" w:cs="Tahoma"/>
          <w:sz w:val="20"/>
          <w:szCs w:val="20"/>
          <w:lang w:val="pl"/>
        </w:rPr>
        <w:t>ING Bank Hipoteczny S</w:t>
      </w:r>
      <w:r w:rsidR="00DE6F53">
        <w:rPr>
          <w:rFonts w:ascii="ING Me" w:hAnsi="ING Me" w:cs="Tahoma"/>
          <w:sz w:val="20"/>
          <w:szCs w:val="20"/>
          <w:lang w:val="pl"/>
        </w:rPr>
        <w:t>. A.</w:t>
      </w:r>
      <w:r w:rsidR="00A478CB">
        <w:rPr>
          <w:rFonts w:ascii="ING Me" w:hAnsi="ING Me" w:cs="Tahoma"/>
          <w:sz w:val="20"/>
          <w:szCs w:val="20"/>
          <w:lang w:val="pl"/>
        </w:rPr>
        <w:t xml:space="preserve"> z siedzibą w Katowicach</w:t>
      </w:r>
      <w:r w:rsidR="00B02559">
        <w:rPr>
          <w:rFonts w:ascii="ING Me" w:hAnsi="ING Me" w:cs="Tahoma"/>
          <w:sz w:val="20"/>
          <w:szCs w:val="20"/>
          <w:lang w:val="pl"/>
        </w:rPr>
        <w:t>.</w:t>
      </w:r>
    </w:p>
    <w:p w14:paraId="38F98B1B" w14:textId="77777777" w:rsidR="006B7379" w:rsidRPr="00E12AC7" w:rsidRDefault="006B7379" w:rsidP="006B7379">
      <w:pPr>
        <w:pStyle w:val="Akapitzlist"/>
        <w:numPr>
          <w:ilvl w:val="1"/>
          <w:numId w:val="3"/>
        </w:numPr>
        <w:ind w:left="851"/>
        <w:jc w:val="both"/>
        <w:rPr>
          <w:rFonts w:ascii="ING Me" w:hAnsi="ING Me" w:cs="Tahoma"/>
          <w:sz w:val="20"/>
          <w:szCs w:val="20"/>
          <w:lang w:val="pl"/>
        </w:rPr>
      </w:pPr>
      <w:r>
        <w:rPr>
          <w:rFonts w:ascii="ING Me" w:hAnsi="ING Me" w:cs="Tahoma"/>
          <w:b/>
          <w:sz w:val="20"/>
          <w:szCs w:val="20"/>
          <w:lang w:val="pl"/>
        </w:rPr>
        <w:t xml:space="preserve">Dyrektywa </w:t>
      </w:r>
      <w:r w:rsidRPr="00334E72">
        <w:rPr>
          <w:rFonts w:ascii="ING Me" w:hAnsi="ING Me" w:cs="Tahoma"/>
          <w:b/>
          <w:sz w:val="20"/>
          <w:szCs w:val="20"/>
          <w:lang w:val="pl"/>
        </w:rPr>
        <w:t xml:space="preserve">CRD IV </w:t>
      </w:r>
      <w:r w:rsidRPr="00334E72">
        <w:rPr>
          <w:rFonts w:ascii="ING Me" w:hAnsi="ING Me" w:cs="Tahoma"/>
          <w:sz w:val="20"/>
          <w:szCs w:val="20"/>
          <w:lang w:val="pl"/>
        </w:rPr>
        <w:t xml:space="preserve">- </w:t>
      </w:r>
      <w:r>
        <w:rPr>
          <w:rFonts w:ascii="ING Me" w:hAnsi="ING Me" w:cs="Tahoma"/>
          <w:sz w:val="20"/>
          <w:szCs w:val="20"/>
          <w:lang w:val="pl"/>
        </w:rPr>
        <w:t>Dyrektywa</w:t>
      </w:r>
      <w:r w:rsidRPr="00334E72">
        <w:rPr>
          <w:rFonts w:ascii="ING Me" w:hAnsi="ING Me" w:cs="Tahoma"/>
          <w:sz w:val="20"/>
          <w:szCs w:val="20"/>
          <w:lang w:val="pl"/>
        </w:rPr>
        <w:t xml:space="preserve"> Parlamentu Europejskiego</w:t>
      </w:r>
      <w:r>
        <w:rPr>
          <w:rFonts w:ascii="ING Me" w:hAnsi="ING Me" w:cs="Tahoma"/>
          <w:sz w:val="20"/>
          <w:szCs w:val="20"/>
          <w:lang w:val="pl"/>
        </w:rPr>
        <w:t xml:space="preserve"> </w:t>
      </w:r>
      <w:r w:rsidRPr="00334E72">
        <w:rPr>
          <w:rFonts w:ascii="ING Me" w:hAnsi="ING Me" w:cs="Tahoma"/>
          <w:sz w:val="20"/>
          <w:szCs w:val="20"/>
          <w:lang w:val="pl"/>
        </w:rPr>
        <w:t>i Rady 2013/36</w:t>
      </w:r>
      <w:r>
        <w:rPr>
          <w:rFonts w:ascii="ING Me" w:hAnsi="ING Me" w:cs="Tahoma"/>
          <w:sz w:val="20"/>
          <w:szCs w:val="20"/>
          <w:lang w:val="pl"/>
        </w:rPr>
        <w:t>/UE z dnia 26 czerwca 2013 r. w </w:t>
      </w:r>
      <w:r w:rsidRPr="00334E72">
        <w:rPr>
          <w:rFonts w:ascii="ING Me" w:hAnsi="ING Me" w:cs="Tahoma"/>
          <w:sz w:val="20"/>
          <w:szCs w:val="20"/>
          <w:lang w:val="pl"/>
        </w:rPr>
        <w:t>sprawie warunków dopuszczenia instytucji</w:t>
      </w:r>
      <w:r>
        <w:rPr>
          <w:rFonts w:ascii="ING Me" w:hAnsi="ING Me" w:cs="Tahoma"/>
          <w:sz w:val="20"/>
          <w:szCs w:val="20"/>
          <w:lang w:val="pl"/>
        </w:rPr>
        <w:t xml:space="preserve"> </w:t>
      </w:r>
      <w:r w:rsidRPr="00334E72">
        <w:rPr>
          <w:rFonts w:ascii="ING Me" w:hAnsi="ING Me" w:cs="Tahoma"/>
          <w:sz w:val="20"/>
          <w:szCs w:val="20"/>
          <w:lang w:val="pl"/>
        </w:rPr>
        <w:t xml:space="preserve">kredytowych do działalności oraz nadzoru </w:t>
      </w:r>
      <w:r w:rsidRPr="00E12AC7">
        <w:rPr>
          <w:rFonts w:ascii="ING Me" w:hAnsi="ING Me" w:cs="Tahoma"/>
          <w:sz w:val="20"/>
          <w:szCs w:val="20"/>
          <w:lang w:val="pl"/>
        </w:rPr>
        <w:t>ostrożnościowego nad instytucjami kredytowymi i firmami inwestycyjnymi, zmieniającą dyrektywę 2002/87/WE i uchylającą dyrektywy 2006/48/WE oraz 2006/49/WE,</w:t>
      </w:r>
    </w:p>
    <w:p w14:paraId="697AB42F" w14:textId="3ACF7CEF" w:rsidR="00CD136F" w:rsidRPr="001F61AD" w:rsidRDefault="006B7379" w:rsidP="006B7379">
      <w:pPr>
        <w:pStyle w:val="Akapitzlist"/>
        <w:numPr>
          <w:ilvl w:val="1"/>
          <w:numId w:val="3"/>
        </w:numPr>
        <w:ind w:left="851"/>
        <w:jc w:val="both"/>
        <w:rPr>
          <w:rFonts w:ascii="ING Me" w:hAnsi="ING Me" w:cs="Tahoma"/>
          <w:sz w:val="20"/>
          <w:szCs w:val="20"/>
          <w:lang w:val="pl"/>
        </w:rPr>
      </w:pPr>
      <w:r w:rsidRPr="001F61AD">
        <w:rPr>
          <w:rFonts w:ascii="ING Me" w:hAnsi="ING Me" w:cs="Tahoma"/>
          <w:b/>
          <w:sz w:val="20"/>
          <w:szCs w:val="20"/>
          <w:lang w:val="pl"/>
        </w:rPr>
        <w:t xml:space="preserve">Instrukcja </w:t>
      </w:r>
      <w:r w:rsidRPr="001F61AD">
        <w:rPr>
          <w:rFonts w:ascii="ING Me" w:hAnsi="ING Me" w:cs="Tahoma"/>
          <w:sz w:val="20"/>
          <w:szCs w:val="20"/>
          <w:lang w:val="pl"/>
        </w:rPr>
        <w:t xml:space="preserve">- </w:t>
      </w:r>
      <w:r w:rsidRPr="00455380">
        <w:rPr>
          <w:rFonts w:ascii="ING Me" w:hAnsi="ING Me" w:cs="Tahoma"/>
          <w:sz w:val="20"/>
          <w:szCs w:val="20"/>
          <w:lang w:val="pl"/>
        </w:rPr>
        <w:t>Instrukcj</w:t>
      </w:r>
      <w:r>
        <w:rPr>
          <w:rFonts w:ascii="ING Me" w:hAnsi="ING Me" w:cs="Tahoma"/>
          <w:sz w:val="20"/>
          <w:szCs w:val="20"/>
          <w:lang w:val="pl"/>
        </w:rPr>
        <w:t>a</w:t>
      </w:r>
      <w:r w:rsidRPr="00455380">
        <w:rPr>
          <w:rFonts w:ascii="ING Me" w:hAnsi="ING Me" w:cs="Tahoma"/>
          <w:sz w:val="20"/>
          <w:szCs w:val="20"/>
          <w:lang w:val="pl"/>
        </w:rPr>
        <w:t xml:space="preserve"> </w:t>
      </w:r>
      <w:r w:rsidRPr="001F61AD">
        <w:rPr>
          <w:rFonts w:ascii="ING Me" w:hAnsi="ING Me" w:cs="Tahoma"/>
          <w:sz w:val="20"/>
          <w:szCs w:val="20"/>
          <w:lang w:val="pl"/>
        </w:rPr>
        <w:t xml:space="preserve">weryfikacji „Polityki </w:t>
      </w:r>
      <w:r w:rsidRPr="00A478CB">
        <w:rPr>
          <w:rFonts w:ascii="ING Me" w:hAnsi="ING Me" w:cs="Tahoma"/>
          <w:sz w:val="20"/>
          <w:szCs w:val="20"/>
          <w:lang w:val="pl"/>
        </w:rPr>
        <w:t>ujawniania informacji o charakterze</w:t>
      </w:r>
      <w:r>
        <w:rPr>
          <w:rFonts w:ascii="ING Me" w:hAnsi="ING Me" w:cs="Tahoma"/>
          <w:sz w:val="20"/>
          <w:szCs w:val="20"/>
          <w:lang w:val="pl"/>
        </w:rPr>
        <w:t xml:space="preserve"> jakościowym i </w:t>
      </w:r>
      <w:r w:rsidRPr="00A478CB">
        <w:rPr>
          <w:rFonts w:ascii="ING Me" w:hAnsi="ING Me" w:cs="Tahoma"/>
          <w:sz w:val="20"/>
          <w:szCs w:val="20"/>
          <w:lang w:val="pl"/>
        </w:rPr>
        <w:t xml:space="preserve">ilościowym dotyczących adekwatności kapitałowej oraz </w:t>
      </w:r>
      <w:r>
        <w:rPr>
          <w:rFonts w:ascii="ING Me" w:hAnsi="ING Me" w:cs="Tahoma"/>
          <w:sz w:val="20"/>
          <w:szCs w:val="20"/>
          <w:lang w:val="pl"/>
        </w:rPr>
        <w:t>innych informacji podlegających ogłaszaniu w </w:t>
      </w:r>
      <w:r w:rsidRPr="00A478CB">
        <w:rPr>
          <w:rFonts w:ascii="ING Me" w:hAnsi="ING Me" w:cs="Tahoma"/>
          <w:sz w:val="20"/>
          <w:szCs w:val="20"/>
          <w:lang w:val="pl"/>
        </w:rPr>
        <w:t xml:space="preserve">ING Banku </w:t>
      </w:r>
      <w:r>
        <w:rPr>
          <w:rFonts w:ascii="ING Me" w:hAnsi="ING Me" w:cs="Tahoma"/>
          <w:sz w:val="20"/>
          <w:szCs w:val="20"/>
          <w:lang w:val="pl"/>
        </w:rPr>
        <w:t>Hipotecznym</w:t>
      </w:r>
      <w:r w:rsidRPr="00A478CB">
        <w:rPr>
          <w:rFonts w:ascii="ING Me" w:hAnsi="ING Me" w:cs="Tahoma"/>
          <w:sz w:val="20"/>
          <w:szCs w:val="20"/>
          <w:lang w:val="pl"/>
        </w:rPr>
        <w:t xml:space="preserve"> S.A</w:t>
      </w:r>
      <w:r w:rsidRPr="001F61AD">
        <w:rPr>
          <w:rFonts w:ascii="ING Me" w:hAnsi="ING Me" w:cs="Tahoma"/>
          <w:sz w:val="20"/>
          <w:szCs w:val="20"/>
          <w:lang w:val="pl"/>
        </w:rPr>
        <w:t>.”, która została zawarta w załączniku 1 do niniejszej Polityki. Załącznik nie podlega publikacji z racji swojego charakteru (wewnętrzna procedura)</w:t>
      </w:r>
      <w:r>
        <w:rPr>
          <w:rFonts w:ascii="ING Me" w:hAnsi="ING Me" w:cs="Tahoma"/>
          <w:sz w:val="20"/>
          <w:szCs w:val="20"/>
          <w:lang w:val="pl"/>
        </w:rPr>
        <w:t>.</w:t>
      </w:r>
    </w:p>
    <w:p w14:paraId="3EFE93B8" w14:textId="5F537434" w:rsidR="00E12AC7" w:rsidRDefault="00334E72" w:rsidP="001F61AD">
      <w:pPr>
        <w:pStyle w:val="Akapitzlist"/>
        <w:numPr>
          <w:ilvl w:val="1"/>
          <w:numId w:val="3"/>
        </w:numPr>
        <w:ind w:left="851"/>
        <w:jc w:val="both"/>
        <w:rPr>
          <w:rFonts w:ascii="ING Me" w:hAnsi="ING Me" w:cs="Tahoma"/>
          <w:sz w:val="20"/>
          <w:szCs w:val="20"/>
          <w:lang w:val="pl"/>
        </w:rPr>
      </w:pPr>
      <w:r w:rsidRPr="00334E72">
        <w:rPr>
          <w:rFonts w:ascii="ING Me" w:hAnsi="ING Me" w:cs="Tahoma"/>
          <w:b/>
          <w:sz w:val="20"/>
          <w:szCs w:val="20"/>
          <w:lang w:val="pl"/>
        </w:rPr>
        <w:t xml:space="preserve">Podmiot dominujący </w:t>
      </w:r>
      <w:r w:rsidRPr="004F6DB1">
        <w:rPr>
          <w:rFonts w:ascii="ING Me" w:hAnsi="ING Me" w:cs="Tahoma"/>
          <w:sz w:val="20"/>
          <w:szCs w:val="20"/>
          <w:lang w:val="pl"/>
        </w:rPr>
        <w:t xml:space="preserve">– </w:t>
      </w:r>
      <w:r>
        <w:rPr>
          <w:rFonts w:ascii="ING Me" w:hAnsi="ING Me" w:cs="Tahoma"/>
          <w:sz w:val="20"/>
          <w:szCs w:val="20"/>
          <w:lang w:val="pl"/>
        </w:rPr>
        <w:t>ING</w:t>
      </w:r>
      <w:r w:rsidRPr="004F6DB1">
        <w:rPr>
          <w:rFonts w:ascii="ING Me" w:hAnsi="ING Me" w:cs="Tahoma"/>
          <w:sz w:val="20"/>
          <w:szCs w:val="20"/>
          <w:lang w:val="pl"/>
        </w:rPr>
        <w:t xml:space="preserve"> Bank </w:t>
      </w:r>
      <w:r>
        <w:rPr>
          <w:rFonts w:ascii="ING Me" w:hAnsi="ING Me" w:cs="Tahoma"/>
          <w:sz w:val="20"/>
          <w:szCs w:val="20"/>
          <w:lang w:val="pl"/>
        </w:rPr>
        <w:t>Śląski S</w:t>
      </w:r>
      <w:r w:rsidR="00DE6F53">
        <w:rPr>
          <w:rFonts w:ascii="ING Me" w:hAnsi="ING Me" w:cs="Tahoma"/>
          <w:sz w:val="20"/>
          <w:szCs w:val="20"/>
          <w:lang w:val="pl"/>
        </w:rPr>
        <w:t>.A.</w:t>
      </w:r>
      <w:r>
        <w:rPr>
          <w:rFonts w:ascii="ING Me" w:hAnsi="ING Me" w:cs="Tahoma"/>
          <w:sz w:val="20"/>
          <w:szCs w:val="20"/>
          <w:lang w:val="pl"/>
        </w:rPr>
        <w:t xml:space="preserve"> z siedzibą w Katowicach</w:t>
      </w:r>
      <w:r w:rsidR="00B02559">
        <w:rPr>
          <w:rFonts w:ascii="ING Me" w:hAnsi="ING Me" w:cs="Tahoma"/>
          <w:sz w:val="20"/>
          <w:szCs w:val="20"/>
          <w:lang w:val="pl"/>
        </w:rPr>
        <w:t>.</w:t>
      </w:r>
    </w:p>
    <w:p w14:paraId="5ECC385B" w14:textId="77777777" w:rsidR="009D79B2" w:rsidRDefault="009D79B2" w:rsidP="009D79B2">
      <w:pPr>
        <w:pStyle w:val="Akapitzlist"/>
        <w:numPr>
          <w:ilvl w:val="1"/>
          <w:numId w:val="3"/>
        </w:numPr>
        <w:ind w:left="851"/>
        <w:jc w:val="both"/>
        <w:rPr>
          <w:rFonts w:ascii="ING Me" w:hAnsi="ING Me" w:cs="Tahoma"/>
          <w:sz w:val="20"/>
          <w:szCs w:val="20"/>
          <w:lang w:val="pl"/>
        </w:rPr>
      </w:pPr>
      <w:r w:rsidRPr="00334E72">
        <w:rPr>
          <w:rFonts w:ascii="ING Me" w:hAnsi="ING Me" w:cs="Tahoma"/>
          <w:b/>
          <w:sz w:val="20"/>
          <w:szCs w:val="20"/>
          <w:lang w:val="pl"/>
        </w:rPr>
        <w:t>Polityka</w:t>
      </w:r>
      <w:r w:rsidRPr="00A478CB">
        <w:rPr>
          <w:rFonts w:ascii="ING Me" w:hAnsi="ING Me" w:cs="Tahoma"/>
          <w:sz w:val="20"/>
          <w:szCs w:val="20"/>
          <w:lang w:val="pl"/>
        </w:rPr>
        <w:t xml:space="preserve"> - "Po</w:t>
      </w:r>
      <w:r>
        <w:rPr>
          <w:rFonts w:ascii="ING Me" w:hAnsi="ING Me" w:cs="Tahoma"/>
          <w:sz w:val="20"/>
          <w:szCs w:val="20"/>
          <w:lang w:val="pl"/>
        </w:rPr>
        <w:t>lityka</w:t>
      </w:r>
      <w:r w:rsidRPr="00A478CB">
        <w:rPr>
          <w:rFonts w:ascii="ING Me" w:hAnsi="ING Me" w:cs="Tahoma"/>
          <w:sz w:val="20"/>
          <w:szCs w:val="20"/>
          <w:lang w:val="pl"/>
        </w:rPr>
        <w:t xml:space="preserve"> ujawniania informacji o charakterze</w:t>
      </w:r>
      <w:r>
        <w:rPr>
          <w:rFonts w:ascii="ING Me" w:hAnsi="ING Me" w:cs="Tahoma"/>
          <w:sz w:val="20"/>
          <w:szCs w:val="20"/>
          <w:lang w:val="pl"/>
        </w:rPr>
        <w:t xml:space="preserve"> </w:t>
      </w:r>
      <w:r w:rsidRPr="00A478CB">
        <w:rPr>
          <w:rFonts w:ascii="ING Me" w:hAnsi="ING Me" w:cs="Tahoma"/>
          <w:sz w:val="20"/>
          <w:szCs w:val="20"/>
          <w:lang w:val="pl"/>
        </w:rPr>
        <w:t xml:space="preserve">jakościowym i ilościowym dotyczących adekwatności kapitałowej oraz </w:t>
      </w:r>
      <w:r>
        <w:rPr>
          <w:rFonts w:ascii="ING Me" w:hAnsi="ING Me" w:cs="Tahoma"/>
          <w:sz w:val="20"/>
          <w:szCs w:val="20"/>
          <w:lang w:val="pl"/>
        </w:rPr>
        <w:t>innych informacji podlegających ogłaszaniu w </w:t>
      </w:r>
      <w:r w:rsidRPr="00A478CB">
        <w:rPr>
          <w:rFonts w:ascii="ING Me" w:hAnsi="ING Me" w:cs="Tahoma"/>
          <w:sz w:val="20"/>
          <w:szCs w:val="20"/>
          <w:lang w:val="pl"/>
        </w:rPr>
        <w:t xml:space="preserve">ING Banku </w:t>
      </w:r>
      <w:r>
        <w:rPr>
          <w:rFonts w:ascii="ING Me" w:hAnsi="ING Me" w:cs="Tahoma"/>
          <w:sz w:val="20"/>
          <w:szCs w:val="20"/>
          <w:lang w:val="pl"/>
        </w:rPr>
        <w:t>Hipotecznym</w:t>
      </w:r>
      <w:r w:rsidRPr="00A478CB">
        <w:rPr>
          <w:rFonts w:ascii="ING Me" w:hAnsi="ING Me" w:cs="Tahoma"/>
          <w:sz w:val="20"/>
          <w:szCs w:val="20"/>
          <w:lang w:val="pl"/>
        </w:rPr>
        <w:t xml:space="preserve"> S.A."</w:t>
      </w:r>
    </w:p>
    <w:p w14:paraId="1A0396CE" w14:textId="77777777" w:rsidR="00FC6F58" w:rsidRDefault="00FC6F58" w:rsidP="00FC6F58">
      <w:pPr>
        <w:pStyle w:val="Akapitzlist"/>
        <w:numPr>
          <w:ilvl w:val="1"/>
          <w:numId w:val="3"/>
        </w:numPr>
        <w:ind w:left="851"/>
        <w:jc w:val="both"/>
        <w:rPr>
          <w:rFonts w:ascii="ING Me" w:hAnsi="ING Me" w:cs="Tahoma"/>
          <w:sz w:val="20"/>
          <w:szCs w:val="20"/>
          <w:lang w:val="pl"/>
        </w:rPr>
      </w:pPr>
      <w:r w:rsidRPr="00E12AC7">
        <w:rPr>
          <w:rFonts w:ascii="ING Me" w:hAnsi="ING Me" w:cs="Tahoma"/>
          <w:b/>
          <w:sz w:val="20"/>
          <w:szCs w:val="20"/>
          <w:lang w:val="pl"/>
        </w:rPr>
        <w:t xml:space="preserve">Rekomendacja H </w:t>
      </w:r>
      <w:r w:rsidRPr="00E12AC7">
        <w:rPr>
          <w:rFonts w:ascii="ING Me" w:hAnsi="ING Me" w:cs="Tahoma"/>
          <w:sz w:val="20"/>
          <w:szCs w:val="20"/>
          <w:lang w:val="pl"/>
        </w:rPr>
        <w:t>– Rekomendacja H Komisji Nadzoru Finansowego dotycząca systemu kontroli wewnętrznej w bankach – stanowiąca załącznik do Uchwały Nr 141/2017 Komisji Nadzoru Finansowego</w:t>
      </w:r>
      <w:r>
        <w:rPr>
          <w:rFonts w:ascii="ING Me" w:hAnsi="ING Me" w:cs="Tahoma"/>
          <w:sz w:val="20"/>
          <w:szCs w:val="20"/>
          <w:lang w:val="pl"/>
        </w:rPr>
        <w:t xml:space="preserve"> z dnia 25 kwietnia 2017 r.</w:t>
      </w:r>
      <w:r w:rsidRPr="004F6DB1">
        <w:rPr>
          <w:rFonts w:ascii="ING Me" w:hAnsi="ING Me" w:cs="Tahoma"/>
          <w:sz w:val="20"/>
          <w:szCs w:val="20"/>
          <w:lang w:val="pl"/>
        </w:rPr>
        <w:t>,</w:t>
      </w:r>
    </w:p>
    <w:p w14:paraId="701048BF" w14:textId="77777777" w:rsidR="00FC6F58" w:rsidRDefault="00FC6F58" w:rsidP="00FC6F58">
      <w:pPr>
        <w:pStyle w:val="Akapitzlist"/>
        <w:numPr>
          <w:ilvl w:val="1"/>
          <w:numId w:val="3"/>
        </w:numPr>
        <w:ind w:left="851"/>
        <w:jc w:val="both"/>
        <w:rPr>
          <w:rFonts w:ascii="ING Me" w:hAnsi="ING Me" w:cs="Tahoma"/>
          <w:sz w:val="20"/>
          <w:szCs w:val="20"/>
          <w:lang w:val="pl"/>
        </w:rPr>
      </w:pPr>
      <w:r w:rsidRPr="00334E72">
        <w:rPr>
          <w:rFonts w:ascii="ING Me" w:hAnsi="ING Me" w:cs="Tahoma"/>
          <w:b/>
          <w:sz w:val="20"/>
          <w:szCs w:val="20"/>
          <w:lang w:val="pl"/>
        </w:rPr>
        <w:t xml:space="preserve">Rekomendacja M </w:t>
      </w:r>
      <w:r w:rsidRPr="004F6DB1">
        <w:rPr>
          <w:rFonts w:ascii="ING Me" w:hAnsi="ING Me" w:cs="Tahoma"/>
          <w:sz w:val="20"/>
          <w:szCs w:val="20"/>
          <w:lang w:val="pl"/>
        </w:rPr>
        <w:t>– Rekomendacja M Komisji Nadzoru Finansowego dotycząca zarządzania ryzykiem operacyjnym w bankach</w:t>
      </w:r>
      <w:r>
        <w:rPr>
          <w:rFonts w:ascii="ING Me" w:hAnsi="ING Me" w:cs="Tahoma"/>
          <w:sz w:val="20"/>
          <w:szCs w:val="20"/>
          <w:lang w:val="pl"/>
        </w:rPr>
        <w:t xml:space="preserve"> </w:t>
      </w:r>
      <w:r w:rsidRPr="005C6015">
        <w:rPr>
          <w:rFonts w:ascii="ING Me" w:hAnsi="ING Me" w:cs="Arial"/>
          <w:sz w:val="20"/>
          <w:szCs w:val="20"/>
        </w:rPr>
        <w:t>- stanowiącą załącznik do Uchwały Nr 8/2013 Komisji Nadzoru Finansowego z dnia 8 stycznia 2013 r.</w:t>
      </w:r>
      <w:r w:rsidRPr="004F6DB1">
        <w:rPr>
          <w:rFonts w:ascii="ING Me" w:hAnsi="ING Me" w:cs="Tahoma"/>
          <w:sz w:val="20"/>
          <w:szCs w:val="20"/>
          <w:lang w:val="pl"/>
        </w:rPr>
        <w:t>,</w:t>
      </w:r>
    </w:p>
    <w:p w14:paraId="5F3A4FB5" w14:textId="77777777" w:rsidR="00FC6F58" w:rsidRDefault="00FC6F58" w:rsidP="00FC6F58">
      <w:pPr>
        <w:pStyle w:val="Akapitzlist"/>
        <w:numPr>
          <w:ilvl w:val="1"/>
          <w:numId w:val="3"/>
        </w:numPr>
        <w:ind w:left="851"/>
        <w:jc w:val="both"/>
        <w:rPr>
          <w:rFonts w:ascii="ING Me" w:hAnsi="ING Me" w:cs="Tahoma"/>
          <w:sz w:val="20"/>
          <w:szCs w:val="20"/>
          <w:lang w:val="pl"/>
        </w:rPr>
      </w:pPr>
      <w:r w:rsidRPr="00334E72">
        <w:rPr>
          <w:rFonts w:ascii="ING Me" w:hAnsi="ING Me" w:cs="Tahoma"/>
          <w:b/>
          <w:sz w:val="20"/>
          <w:szCs w:val="20"/>
          <w:lang w:val="pl"/>
        </w:rPr>
        <w:t xml:space="preserve">Rekomendacja P </w:t>
      </w:r>
      <w:r w:rsidRPr="004F6DB1">
        <w:rPr>
          <w:rFonts w:ascii="ING Me" w:hAnsi="ING Me" w:cs="Tahoma"/>
          <w:sz w:val="20"/>
          <w:szCs w:val="20"/>
          <w:lang w:val="pl"/>
        </w:rPr>
        <w:t>– Rekomendacja P Komisji Nadzoru Finansowego dotycząca zarządzania ryzyk</w:t>
      </w:r>
      <w:r>
        <w:rPr>
          <w:rFonts w:ascii="ING Me" w:hAnsi="ING Me" w:cs="Tahoma"/>
          <w:sz w:val="20"/>
          <w:szCs w:val="20"/>
          <w:lang w:val="pl"/>
        </w:rPr>
        <w:t>iem płynności finansowej banków,</w:t>
      </w:r>
    </w:p>
    <w:p w14:paraId="5CB3D75A" w14:textId="77777777" w:rsidR="00FC6F58" w:rsidRPr="001F61AD" w:rsidRDefault="00FC6F58" w:rsidP="00FC6F58">
      <w:pPr>
        <w:pStyle w:val="Akapitzlist"/>
        <w:numPr>
          <w:ilvl w:val="1"/>
          <w:numId w:val="3"/>
        </w:numPr>
        <w:ind w:left="851"/>
        <w:jc w:val="both"/>
        <w:rPr>
          <w:rFonts w:ascii="ING Me" w:hAnsi="ING Me" w:cs="Tahoma"/>
          <w:sz w:val="20"/>
          <w:szCs w:val="20"/>
          <w:lang w:val="pl"/>
        </w:rPr>
      </w:pPr>
      <w:r w:rsidRPr="001F61AD">
        <w:rPr>
          <w:rFonts w:ascii="ING Me" w:hAnsi="ING Me" w:cs="Tahoma"/>
          <w:b/>
          <w:sz w:val="20"/>
          <w:szCs w:val="20"/>
          <w:lang w:val="pl"/>
        </w:rPr>
        <w:t>Rekomendacja R</w:t>
      </w:r>
      <w:r w:rsidRPr="001F61AD">
        <w:rPr>
          <w:rFonts w:ascii="ING Me" w:hAnsi="ING Me" w:cs="Tahoma"/>
          <w:sz w:val="20"/>
          <w:szCs w:val="20"/>
          <w:lang w:val="pl"/>
        </w:rPr>
        <w:t xml:space="preserve"> – Rekomendacja R Komisji Nadzoru Finansowego dotycząca zasad klasyfikacji ekspozycji kredytowych, szacowania i ujmowania oczekiwanych strat kredytowych oraz zarządzania ryzykiem kredytowym</w:t>
      </w:r>
      <w:r>
        <w:rPr>
          <w:rFonts w:ascii="ING Me" w:hAnsi="ING Me" w:cs="Tahoma"/>
          <w:sz w:val="20"/>
          <w:szCs w:val="20"/>
          <w:lang w:val="pl"/>
        </w:rPr>
        <w:t>,</w:t>
      </w:r>
      <w:r w:rsidRPr="002A50F5">
        <w:rPr>
          <w:rFonts w:ascii="ING Me" w:hAnsi="ING Me" w:cs="Arial"/>
          <w:sz w:val="20"/>
          <w:szCs w:val="20"/>
        </w:rPr>
        <w:t xml:space="preserve"> </w:t>
      </w:r>
      <w:r w:rsidRPr="00765EF0">
        <w:rPr>
          <w:rFonts w:ascii="ING Me" w:hAnsi="ING Me" w:cs="Arial"/>
          <w:sz w:val="20"/>
          <w:szCs w:val="20"/>
        </w:rPr>
        <w:t>stanowiącą załącznik do Uchwały Nr 129/2021 Komisji Nadzoru Finansowego z dnia 15 kwietnia 2021 r.</w:t>
      </w:r>
    </w:p>
    <w:p w14:paraId="5756848F" w14:textId="77777777" w:rsidR="00FC6F58" w:rsidRPr="00E12AC7" w:rsidRDefault="00FC6F58" w:rsidP="00FC6F58">
      <w:pPr>
        <w:pStyle w:val="Akapitzlist"/>
        <w:numPr>
          <w:ilvl w:val="1"/>
          <w:numId w:val="3"/>
        </w:numPr>
        <w:ind w:left="851"/>
        <w:jc w:val="both"/>
        <w:rPr>
          <w:lang w:val="pl"/>
        </w:rPr>
      </w:pPr>
      <w:r w:rsidRPr="001F61AD">
        <w:rPr>
          <w:rFonts w:ascii="ING Me" w:hAnsi="ING Me" w:cs="Tahoma"/>
          <w:b/>
          <w:sz w:val="20"/>
          <w:szCs w:val="20"/>
          <w:lang w:val="pl"/>
        </w:rPr>
        <w:t>Rekomendacji Z</w:t>
      </w:r>
      <w:r w:rsidRPr="001F61AD">
        <w:rPr>
          <w:rFonts w:ascii="ING Me" w:hAnsi="ING Me" w:cs="Tahoma"/>
          <w:sz w:val="20"/>
          <w:szCs w:val="20"/>
          <w:lang w:val="pl"/>
        </w:rPr>
        <w:t xml:space="preserve"> - Rekomendacja Z dotyczącą zasad ładu wewnętrznego w bankach, stanowiącą załącznik do Uchwały Nr 289/2020 Komisji Nadzoru Finansowego z dnia </w:t>
      </w:r>
      <w:r>
        <w:rPr>
          <w:rFonts w:ascii="ING Me" w:hAnsi="ING Me" w:cs="Tahoma"/>
          <w:sz w:val="20"/>
          <w:szCs w:val="20"/>
          <w:lang w:val="pl"/>
        </w:rPr>
        <w:br/>
      </w:r>
      <w:r w:rsidRPr="001F61AD">
        <w:rPr>
          <w:rFonts w:ascii="ING Me" w:hAnsi="ING Me" w:cs="Tahoma"/>
          <w:sz w:val="20"/>
          <w:szCs w:val="20"/>
          <w:lang w:val="pl"/>
        </w:rPr>
        <w:t>9 października 2020 r.</w:t>
      </w:r>
    </w:p>
    <w:p w14:paraId="3F67DB13" w14:textId="62B65D85" w:rsidR="00FC6F58" w:rsidRDefault="00FC6F58" w:rsidP="00FC6F58">
      <w:pPr>
        <w:pStyle w:val="Akapitzlist"/>
        <w:numPr>
          <w:ilvl w:val="1"/>
          <w:numId w:val="3"/>
        </w:numPr>
        <w:ind w:left="851"/>
        <w:jc w:val="both"/>
        <w:rPr>
          <w:rFonts w:ascii="ING Me" w:hAnsi="ING Me" w:cs="Tahoma"/>
          <w:sz w:val="20"/>
          <w:szCs w:val="20"/>
          <w:lang w:val="pl"/>
        </w:rPr>
      </w:pPr>
      <w:r>
        <w:rPr>
          <w:rFonts w:ascii="ING Me" w:hAnsi="ING Me" w:cs="Tahoma"/>
          <w:b/>
          <w:sz w:val="20"/>
          <w:szCs w:val="20"/>
          <w:lang w:val="pl"/>
        </w:rPr>
        <w:t xml:space="preserve">Rozporządzenie </w:t>
      </w:r>
      <w:r w:rsidRPr="00334E72">
        <w:rPr>
          <w:rFonts w:ascii="ING Me" w:hAnsi="ING Me" w:cs="Tahoma"/>
          <w:b/>
          <w:sz w:val="20"/>
          <w:szCs w:val="20"/>
          <w:lang w:val="pl"/>
        </w:rPr>
        <w:t>CRR</w:t>
      </w:r>
      <w:r>
        <w:rPr>
          <w:rFonts w:ascii="ING Me" w:hAnsi="ING Me" w:cs="Tahoma"/>
          <w:sz w:val="20"/>
          <w:szCs w:val="20"/>
          <w:lang w:val="pl"/>
        </w:rPr>
        <w:t xml:space="preserve"> – </w:t>
      </w:r>
      <w:r w:rsidRPr="004F6DB1">
        <w:rPr>
          <w:rFonts w:ascii="ING Me" w:hAnsi="ING Me" w:cs="Tahoma"/>
          <w:sz w:val="20"/>
          <w:szCs w:val="20"/>
          <w:lang w:val="pl"/>
        </w:rPr>
        <w:t xml:space="preserve">Rozporządzenie Parlamentu Europejskiego i Rady (UE) nr 575/2013 </w:t>
      </w:r>
      <w:r>
        <w:rPr>
          <w:rFonts w:ascii="ING Me" w:hAnsi="ING Me" w:cs="Tahoma"/>
          <w:sz w:val="20"/>
          <w:szCs w:val="20"/>
          <w:lang w:val="pl"/>
        </w:rPr>
        <w:br/>
      </w:r>
      <w:r w:rsidRPr="004F6DB1">
        <w:rPr>
          <w:rFonts w:ascii="ING Me" w:hAnsi="ING Me" w:cs="Tahoma"/>
          <w:sz w:val="20"/>
          <w:szCs w:val="20"/>
          <w:lang w:val="pl"/>
        </w:rPr>
        <w:t>z dnia 26 czerwca 2013 r. w sprawie wymogów ostrożnościowy</w:t>
      </w:r>
      <w:r>
        <w:rPr>
          <w:rFonts w:ascii="ING Me" w:hAnsi="ING Me" w:cs="Tahoma"/>
          <w:sz w:val="20"/>
          <w:szCs w:val="20"/>
          <w:lang w:val="pl"/>
        </w:rPr>
        <w:t xml:space="preserve">ch dla instytucji kredytowych </w:t>
      </w:r>
      <w:r>
        <w:rPr>
          <w:rFonts w:ascii="ING Me" w:hAnsi="ING Me" w:cs="Tahoma"/>
          <w:sz w:val="20"/>
          <w:szCs w:val="20"/>
          <w:lang w:val="pl"/>
        </w:rPr>
        <w:lastRenderedPageBreak/>
        <w:t>i </w:t>
      </w:r>
      <w:r w:rsidRPr="004F6DB1">
        <w:rPr>
          <w:rFonts w:ascii="ING Me" w:hAnsi="ING Me" w:cs="Tahoma"/>
          <w:sz w:val="20"/>
          <w:szCs w:val="20"/>
          <w:lang w:val="pl"/>
        </w:rPr>
        <w:t>firm inwestycyjnych, zmieniające rozporządzenie (UE) nr 648/2012,</w:t>
      </w:r>
      <w:r>
        <w:rPr>
          <w:rFonts w:ascii="ING Me" w:hAnsi="ING Me" w:cs="Tahoma"/>
          <w:sz w:val="20"/>
          <w:szCs w:val="20"/>
          <w:lang w:val="pl"/>
        </w:rPr>
        <w:t xml:space="preserve"> wraz z późniejszymi zmianami, w tym rozporządzeniem (UE) nr 2019/876</w:t>
      </w:r>
      <w:r w:rsidR="004833C9">
        <w:rPr>
          <w:rFonts w:ascii="ING Me" w:hAnsi="ING Me" w:cs="Tahoma"/>
          <w:sz w:val="20"/>
          <w:szCs w:val="20"/>
          <w:lang w:val="pl"/>
        </w:rPr>
        <w:t xml:space="preserve"> </w:t>
      </w:r>
      <w:r w:rsidR="004833C9" w:rsidRPr="004833C9">
        <w:rPr>
          <w:rFonts w:ascii="ING Me" w:hAnsi="ING Me" w:cs="Tahoma"/>
          <w:sz w:val="20"/>
          <w:szCs w:val="20"/>
          <w:lang w:val="pl"/>
        </w:rPr>
        <w:t>oraz rozporządzeniem (UE) nr 2024/1623.</w:t>
      </w:r>
    </w:p>
    <w:p w14:paraId="20098777" w14:textId="2C637D57" w:rsidR="006B7379" w:rsidRPr="001F61AD" w:rsidRDefault="006B7379" w:rsidP="006B7379">
      <w:pPr>
        <w:pStyle w:val="Akapitzlist"/>
        <w:numPr>
          <w:ilvl w:val="1"/>
          <w:numId w:val="3"/>
        </w:numPr>
        <w:ind w:left="851"/>
        <w:jc w:val="both"/>
        <w:rPr>
          <w:rFonts w:ascii="ING Me" w:hAnsi="ING Me" w:cs="Tahoma"/>
          <w:sz w:val="20"/>
          <w:szCs w:val="20"/>
          <w:lang w:val="pl"/>
        </w:rPr>
      </w:pPr>
      <w:r w:rsidRPr="001F61AD">
        <w:rPr>
          <w:rFonts w:ascii="ING Me" w:hAnsi="ING Me" w:cs="Tahoma"/>
          <w:b/>
          <w:sz w:val="20"/>
          <w:szCs w:val="20"/>
          <w:lang w:val="pl"/>
        </w:rPr>
        <w:t>Rozporządzenie wykonawcze</w:t>
      </w:r>
      <w:r w:rsidRPr="001F61AD">
        <w:rPr>
          <w:rFonts w:ascii="ING Me" w:hAnsi="ING Me" w:cs="Tahoma"/>
          <w:sz w:val="20"/>
          <w:szCs w:val="20"/>
          <w:lang w:val="pl"/>
        </w:rPr>
        <w:t xml:space="preserve"> - </w:t>
      </w:r>
      <w:r w:rsidR="004833C9" w:rsidRPr="004833C9">
        <w:rPr>
          <w:rFonts w:ascii="ING Me" w:hAnsi="ING Me" w:cs="Tahoma"/>
          <w:sz w:val="20"/>
          <w:szCs w:val="20"/>
          <w:lang w:val="pl"/>
        </w:rPr>
        <w:t>Rozporządzenie wykonawcze Komisji (UE) 2024/3172 z dnia 29 listopada 2024 r. ustanawiające wykonawcze standardy techniczne do celów stosowania rozporządzenia Parlamentu Europejskiego i Rady (UE) nr 575/2013 w odniesieniu do publicznego ujawniania przez instytucje informacji, o których mowa w części ósmej tytuły II i</w:t>
      </w:r>
      <w:r w:rsidR="0097060E">
        <w:rPr>
          <w:rFonts w:ascii="ING Me" w:hAnsi="ING Me" w:cs="Tahoma"/>
          <w:sz w:val="20"/>
          <w:szCs w:val="20"/>
          <w:lang w:val="pl"/>
        </w:rPr>
        <w:t> </w:t>
      </w:r>
      <w:r w:rsidR="004833C9" w:rsidRPr="004833C9">
        <w:rPr>
          <w:rFonts w:ascii="ING Me" w:hAnsi="ING Me" w:cs="Tahoma"/>
          <w:sz w:val="20"/>
          <w:szCs w:val="20"/>
          <w:lang w:val="pl"/>
        </w:rPr>
        <w:t>III tego rozporządzenia, oraz uchylające rozporządzenie wykonawcze Komisji (UE) 2021/637.</w:t>
      </w:r>
    </w:p>
    <w:p w14:paraId="6C81FEDD" w14:textId="292544E6" w:rsidR="00334E72" w:rsidRDefault="00BE1804" w:rsidP="002E5E49">
      <w:pPr>
        <w:pStyle w:val="Akapitzlist"/>
        <w:numPr>
          <w:ilvl w:val="1"/>
          <w:numId w:val="3"/>
        </w:numPr>
        <w:ind w:left="851"/>
        <w:jc w:val="both"/>
        <w:rPr>
          <w:lang w:val="pl"/>
        </w:rPr>
      </w:pPr>
      <w:r w:rsidRPr="00E12AC7">
        <w:rPr>
          <w:rFonts w:ascii="ING Me" w:hAnsi="ING Me" w:cs="Tahoma"/>
          <w:b/>
          <w:sz w:val="20"/>
          <w:szCs w:val="20"/>
          <w:lang w:val="pl"/>
        </w:rPr>
        <w:t>Prawo bankowe</w:t>
      </w:r>
      <w:r w:rsidRPr="00E12AC7">
        <w:rPr>
          <w:rFonts w:ascii="ING Me" w:hAnsi="ING Me" w:cs="Tahoma"/>
          <w:sz w:val="20"/>
          <w:szCs w:val="20"/>
          <w:lang w:val="pl"/>
        </w:rPr>
        <w:t xml:space="preserve"> – ustawa z dnia 29 sierpnia 1997 r. Prawo bankowe</w:t>
      </w:r>
      <w:r w:rsidR="00DE6F53">
        <w:rPr>
          <w:rFonts w:ascii="ING Me" w:hAnsi="ING Me" w:cs="Tahoma"/>
          <w:sz w:val="20"/>
          <w:szCs w:val="20"/>
          <w:lang w:val="pl"/>
        </w:rPr>
        <w:t xml:space="preserve"> z późniejszymi zmianami.</w:t>
      </w:r>
    </w:p>
    <w:p w14:paraId="70F2B62E" w14:textId="6D0842D6" w:rsidR="00334E72" w:rsidRDefault="00334E72" w:rsidP="00576D45">
      <w:pPr>
        <w:pStyle w:val="Nagwek1"/>
        <w:rPr>
          <w:rFonts w:ascii="ING Me" w:hAnsi="ING Me" w:cs="Tahoma"/>
          <w:b w:val="0"/>
          <w:color w:val="F79646" w:themeColor="accent6"/>
          <w:lang w:val="pl"/>
        </w:rPr>
      </w:pPr>
      <w:bookmarkStart w:id="3" w:name="_Toc193460727"/>
      <w:r>
        <w:rPr>
          <w:rFonts w:ascii="ING Me" w:hAnsi="ING Me" w:cs="Tahoma"/>
          <w:b w:val="0"/>
          <w:color w:val="F79646" w:themeColor="accent6"/>
          <w:lang w:val="pl"/>
        </w:rPr>
        <w:t>3. Ujawnienia w ujęciu skonsolidowanym</w:t>
      </w:r>
      <w:bookmarkEnd w:id="3"/>
    </w:p>
    <w:p w14:paraId="2A43FDD2" w14:textId="20F9915F" w:rsidR="00334E72" w:rsidRDefault="00334E72" w:rsidP="002E5E49">
      <w:pPr>
        <w:spacing w:before="240" w:after="240"/>
        <w:jc w:val="center"/>
        <w:rPr>
          <w:rFonts w:ascii="ING Me" w:hAnsi="ING Me" w:cs="Tahoma"/>
          <w:sz w:val="20"/>
          <w:szCs w:val="20"/>
          <w:lang w:val="pl"/>
        </w:rPr>
      </w:pPr>
      <w:r>
        <w:rPr>
          <w:rFonts w:ascii="ING Me" w:hAnsi="ING Me" w:cs="Tahoma"/>
          <w:sz w:val="20"/>
          <w:szCs w:val="20"/>
          <w:lang w:val="pl"/>
        </w:rPr>
        <w:t>§ 3.</w:t>
      </w:r>
    </w:p>
    <w:p w14:paraId="7AFCF9DA" w14:textId="6E6D1FB6" w:rsidR="00BE1804" w:rsidRDefault="00BE1804" w:rsidP="00507D7D">
      <w:pPr>
        <w:pStyle w:val="Akapitzlist"/>
        <w:numPr>
          <w:ilvl w:val="0"/>
          <w:numId w:val="4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334E72">
        <w:rPr>
          <w:rFonts w:ascii="ING Me" w:hAnsi="ING Me" w:cs="Tahoma"/>
          <w:sz w:val="20"/>
          <w:szCs w:val="20"/>
          <w:lang w:val="pl"/>
        </w:rPr>
        <w:t xml:space="preserve">Bank, działając w grupie kapitałowej </w:t>
      </w:r>
      <w:r w:rsidR="00334E72" w:rsidRPr="00334E72">
        <w:rPr>
          <w:rFonts w:ascii="ING Me" w:hAnsi="ING Me" w:cs="Tahoma"/>
          <w:sz w:val="20"/>
          <w:szCs w:val="20"/>
          <w:lang w:val="pl"/>
        </w:rPr>
        <w:t>ING Banku Śląskiego S.A.</w:t>
      </w:r>
      <w:r w:rsidRPr="00334E72">
        <w:rPr>
          <w:rFonts w:ascii="ING Me" w:hAnsi="ING Me" w:cs="Tahoma"/>
          <w:sz w:val="20"/>
          <w:szCs w:val="20"/>
          <w:lang w:val="pl"/>
        </w:rPr>
        <w:t>, dostarcza informacje Podmiotowi dominującemu w celu ujęcia ich w danych skonsolidowanych.</w:t>
      </w:r>
    </w:p>
    <w:p w14:paraId="7F6F5DC4" w14:textId="77777777" w:rsidR="000E3D9F" w:rsidRPr="00334E72" w:rsidRDefault="000E3D9F" w:rsidP="000E3D9F">
      <w:pPr>
        <w:pStyle w:val="Akapitzlist"/>
        <w:jc w:val="both"/>
        <w:rPr>
          <w:rFonts w:ascii="ING Me" w:hAnsi="ING Me" w:cs="Tahoma"/>
          <w:sz w:val="20"/>
          <w:szCs w:val="20"/>
          <w:lang w:val="pl"/>
        </w:rPr>
      </w:pPr>
    </w:p>
    <w:p w14:paraId="1044D2F7" w14:textId="7717615E" w:rsidR="000E3D9F" w:rsidRDefault="00BE1804" w:rsidP="00507D7D">
      <w:pPr>
        <w:pStyle w:val="Akapitzlist"/>
        <w:numPr>
          <w:ilvl w:val="0"/>
          <w:numId w:val="4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334E72">
        <w:rPr>
          <w:rFonts w:ascii="ING Me" w:hAnsi="ING Me" w:cs="Tahoma"/>
          <w:sz w:val="20"/>
          <w:szCs w:val="20"/>
          <w:lang w:val="pl"/>
        </w:rPr>
        <w:t>Szczegółowy zakres do</w:t>
      </w:r>
      <w:r w:rsidR="00334E72" w:rsidRPr="00334E72">
        <w:rPr>
          <w:rFonts w:ascii="ING Me" w:hAnsi="ING Me" w:cs="Tahoma"/>
          <w:sz w:val="20"/>
          <w:szCs w:val="20"/>
          <w:lang w:val="pl"/>
        </w:rPr>
        <w:t>starczanych informacji określa</w:t>
      </w:r>
      <w:r w:rsidRPr="00334E72">
        <w:rPr>
          <w:rFonts w:ascii="ING Me" w:hAnsi="ING Me" w:cs="Tahoma"/>
          <w:sz w:val="20"/>
          <w:szCs w:val="20"/>
          <w:lang w:val="pl"/>
        </w:rPr>
        <w:t xml:space="preserve"> </w:t>
      </w:r>
      <w:r w:rsidR="00334E72" w:rsidRPr="00412C10">
        <w:rPr>
          <w:rFonts w:ascii="ING Me" w:hAnsi="ING Me" w:cs="Tahoma"/>
          <w:i/>
          <w:sz w:val="20"/>
          <w:szCs w:val="20"/>
          <w:lang w:val="pl"/>
        </w:rPr>
        <w:t>Polityka ujawniania informacji o</w:t>
      </w:r>
      <w:r w:rsidR="00845EEB" w:rsidRPr="00412C10">
        <w:rPr>
          <w:rFonts w:ascii="ING Me" w:hAnsi="ING Me" w:cs="Tahoma"/>
          <w:i/>
          <w:sz w:val="20"/>
          <w:szCs w:val="20"/>
          <w:lang w:val="pl"/>
        </w:rPr>
        <w:t> </w:t>
      </w:r>
      <w:r w:rsidR="00334E72" w:rsidRPr="00412C10">
        <w:rPr>
          <w:rFonts w:ascii="ING Me" w:hAnsi="ING Me" w:cs="Tahoma"/>
          <w:i/>
          <w:sz w:val="20"/>
          <w:szCs w:val="20"/>
          <w:lang w:val="pl"/>
        </w:rPr>
        <w:t>charakterze jakościowym i ilościowym dotyczących adekwatności kapitałowej oraz zmiennych składników wynagrodzeń w ING Banku Śląskim S.A.</w:t>
      </w:r>
      <w:r w:rsidRPr="00412C10">
        <w:rPr>
          <w:rFonts w:ascii="ING Me" w:hAnsi="ING Me" w:cs="Tahoma"/>
          <w:i/>
          <w:sz w:val="20"/>
          <w:szCs w:val="20"/>
          <w:lang w:val="pl"/>
        </w:rPr>
        <w:t>,</w:t>
      </w:r>
      <w:r w:rsidRPr="00334E72">
        <w:rPr>
          <w:rFonts w:ascii="ING Me" w:hAnsi="ING Me" w:cs="Tahoma"/>
          <w:sz w:val="20"/>
          <w:szCs w:val="20"/>
          <w:lang w:val="pl"/>
        </w:rPr>
        <w:t xml:space="preserve"> zwan</w:t>
      </w:r>
      <w:r w:rsidR="00334E72">
        <w:rPr>
          <w:rFonts w:ascii="ING Me" w:hAnsi="ING Me" w:cs="Tahoma"/>
          <w:sz w:val="20"/>
          <w:szCs w:val="20"/>
          <w:lang w:val="pl"/>
        </w:rPr>
        <w:t>a</w:t>
      </w:r>
      <w:r w:rsidRPr="00334E72">
        <w:rPr>
          <w:rFonts w:ascii="ING Me" w:hAnsi="ING Me" w:cs="Tahoma"/>
          <w:sz w:val="20"/>
          <w:szCs w:val="20"/>
          <w:lang w:val="pl"/>
        </w:rPr>
        <w:t xml:space="preserve"> dalej „</w:t>
      </w:r>
      <w:r w:rsidR="00334E72">
        <w:rPr>
          <w:rFonts w:ascii="ING Me" w:hAnsi="ING Me" w:cs="Tahoma"/>
          <w:sz w:val="20"/>
          <w:szCs w:val="20"/>
          <w:lang w:val="pl"/>
        </w:rPr>
        <w:t>Polityką ING BSK</w:t>
      </w:r>
      <w:r w:rsidRPr="00334E72">
        <w:rPr>
          <w:rFonts w:ascii="ING Me" w:hAnsi="ING Me" w:cs="Tahoma"/>
          <w:sz w:val="20"/>
          <w:szCs w:val="20"/>
          <w:lang w:val="pl"/>
        </w:rPr>
        <w:t>” publikowan</w:t>
      </w:r>
      <w:r w:rsidR="004E02F3">
        <w:rPr>
          <w:rFonts w:ascii="ING Me" w:hAnsi="ING Me" w:cs="Tahoma"/>
          <w:sz w:val="20"/>
          <w:szCs w:val="20"/>
          <w:lang w:val="pl"/>
        </w:rPr>
        <w:t>a</w:t>
      </w:r>
      <w:r w:rsidRPr="00334E72">
        <w:rPr>
          <w:rFonts w:ascii="ING Me" w:hAnsi="ING Me" w:cs="Tahoma"/>
          <w:sz w:val="20"/>
          <w:szCs w:val="20"/>
          <w:lang w:val="pl"/>
        </w:rPr>
        <w:t xml:space="preserve"> na stronie internetowej Podmiotu dominującego (</w:t>
      </w:r>
      <w:hyperlink r:id="rId11" w:history="1">
        <w:r w:rsidR="00334E72" w:rsidRPr="00245366">
          <w:rPr>
            <w:rStyle w:val="Hipercze"/>
            <w:rFonts w:ascii="ING Me" w:hAnsi="ING Me" w:cs="Tahoma"/>
            <w:sz w:val="20"/>
            <w:szCs w:val="20"/>
            <w:lang w:val="pl"/>
          </w:rPr>
          <w:t>www.ingbank.pl</w:t>
        </w:r>
      </w:hyperlink>
      <w:r w:rsidR="00334E72">
        <w:rPr>
          <w:rFonts w:ascii="ING Me" w:hAnsi="ING Me" w:cs="Tahoma"/>
          <w:sz w:val="20"/>
          <w:szCs w:val="20"/>
          <w:lang w:val="pl"/>
        </w:rPr>
        <w:t>)</w:t>
      </w:r>
      <w:r w:rsidRPr="00334E72">
        <w:rPr>
          <w:rFonts w:ascii="ING Me" w:hAnsi="ING Me" w:cs="Tahoma"/>
          <w:sz w:val="20"/>
          <w:szCs w:val="20"/>
          <w:lang w:val="pl"/>
        </w:rPr>
        <w:t>.</w:t>
      </w:r>
    </w:p>
    <w:p w14:paraId="25C72EB8" w14:textId="77777777" w:rsidR="000E3D9F" w:rsidRPr="000E3D9F" w:rsidRDefault="000E3D9F" w:rsidP="002E5E49">
      <w:pPr>
        <w:pStyle w:val="Akapitzlist"/>
        <w:jc w:val="both"/>
        <w:rPr>
          <w:rFonts w:ascii="ING Me" w:hAnsi="ING Me" w:cs="Tahoma"/>
          <w:sz w:val="20"/>
          <w:szCs w:val="20"/>
          <w:lang w:val="pl"/>
        </w:rPr>
      </w:pPr>
    </w:p>
    <w:p w14:paraId="3DA9E095" w14:textId="41F9A33F" w:rsidR="000E3D9F" w:rsidRPr="002E5E49" w:rsidRDefault="00BE1804" w:rsidP="002E5E49">
      <w:pPr>
        <w:pStyle w:val="Akapitzlist"/>
        <w:numPr>
          <w:ilvl w:val="0"/>
          <w:numId w:val="4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334E72">
        <w:rPr>
          <w:rFonts w:ascii="ING Me" w:hAnsi="ING Me" w:cs="Tahoma"/>
          <w:sz w:val="20"/>
          <w:szCs w:val="20"/>
          <w:lang w:val="pl"/>
        </w:rPr>
        <w:t xml:space="preserve">Ujawnienia w ujęciu skonsolidowanym </w:t>
      </w:r>
      <w:r w:rsidR="00845EEB">
        <w:rPr>
          <w:rFonts w:ascii="ING Me" w:hAnsi="ING Me" w:cs="Tahoma"/>
          <w:sz w:val="20"/>
          <w:szCs w:val="20"/>
          <w:lang w:val="pl"/>
        </w:rPr>
        <w:t>ogłaszane</w:t>
      </w:r>
      <w:r w:rsidR="00845EEB" w:rsidRPr="00334E72">
        <w:rPr>
          <w:rFonts w:ascii="ING Me" w:hAnsi="ING Me" w:cs="Tahoma"/>
          <w:sz w:val="20"/>
          <w:szCs w:val="20"/>
          <w:lang w:val="pl"/>
        </w:rPr>
        <w:t xml:space="preserve"> </w:t>
      </w:r>
      <w:r w:rsidRPr="00334E72">
        <w:rPr>
          <w:rFonts w:ascii="ING Me" w:hAnsi="ING Me" w:cs="Tahoma"/>
          <w:sz w:val="20"/>
          <w:szCs w:val="20"/>
          <w:lang w:val="pl"/>
        </w:rPr>
        <w:t xml:space="preserve">są na stronie internetowej </w:t>
      </w:r>
      <w:r w:rsidR="000E3D9F">
        <w:rPr>
          <w:rFonts w:ascii="ING Me" w:hAnsi="ING Me" w:cs="Tahoma"/>
          <w:sz w:val="20"/>
          <w:szCs w:val="20"/>
          <w:lang w:val="pl"/>
        </w:rPr>
        <w:t>Podmiotu dominującego</w:t>
      </w:r>
      <w:r w:rsidR="00845EEB" w:rsidRPr="002E5E49">
        <w:rPr>
          <w:rFonts w:ascii="ING Me" w:hAnsi="ING Me" w:cs="Tahoma"/>
          <w:sz w:val="20"/>
          <w:szCs w:val="20"/>
          <w:lang w:val="pl"/>
        </w:rPr>
        <w:t>, w dziale poświęconym relacjom inwestorskim</w:t>
      </w:r>
      <w:r w:rsidR="0097060E">
        <w:rPr>
          <w:rFonts w:ascii="ING Me" w:hAnsi="ING Me" w:cs="Tahoma"/>
          <w:sz w:val="20"/>
          <w:szCs w:val="20"/>
          <w:lang w:val="pl"/>
        </w:rPr>
        <w:t>,</w:t>
      </w:r>
      <w:r w:rsidR="00833669">
        <w:rPr>
          <w:rFonts w:ascii="ING Me" w:hAnsi="ING Me" w:cs="Tahoma"/>
          <w:sz w:val="20"/>
          <w:szCs w:val="20"/>
          <w:lang w:val="pl"/>
        </w:rPr>
        <w:t xml:space="preserve"> </w:t>
      </w:r>
      <w:r w:rsidRPr="000E3D9F">
        <w:rPr>
          <w:rFonts w:ascii="ING Me" w:hAnsi="ING Me" w:cs="Tahoma"/>
          <w:sz w:val="20"/>
          <w:szCs w:val="20"/>
          <w:lang w:val="pl"/>
        </w:rPr>
        <w:t>z częstotliwością zdefiniowaną w</w:t>
      </w:r>
      <w:r w:rsidR="0097060E">
        <w:rPr>
          <w:rFonts w:ascii="ING Me" w:hAnsi="ING Me" w:cs="Tahoma"/>
          <w:sz w:val="20"/>
          <w:szCs w:val="20"/>
          <w:lang w:val="pl"/>
        </w:rPr>
        <w:t> </w:t>
      </w:r>
      <w:r w:rsidR="000E3D9F">
        <w:rPr>
          <w:rFonts w:ascii="ING Me" w:hAnsi="ING Me" w:cs="Tahoma"/>
          <w:sz w:val="20"/>
          <w:szCs w:val="20"/>
          <w:lang w:val="pl"/>
        </w:rPr>
        <w:t>Polityce ING B</w:t>
      </w:r>
      <w:r w:rsidR="0097060E">
        <w:rPr>
          <w:rFonts w:ascii="ING Me" w:hAnsi="ING Me" w:cs="Tahoma"/>
          <w:sz w:val="20"/>
          <w:szCs w:val="20"/>
          <w:lang w:val="pl"/>
        </w:rPr>
        <w:t>anku Śląskiego S.A.</w:t>
      </w:r>
      <w:r w:rsidRPr="000E3D9F">
        <w:rPr>
          <w:rFonts w:ascii="ING Me" w:hAnsi="ING Me" w:cs="Tahoma"/>
          <w:sz w:val="20"/>
          <w:szCs w:val="20"/>
          <w:lang w:val="pl"/>
        </w:rPr>
        <w:t>, w języku polskim i angielskim.</w:t>
      </w:r>
    </w:p>
    <w:p w14:paraId="06350D22" w14:textId="46A9A25B" w:rsidR="00BE1804" w:rsidRPr="004F6DB1" w:rsidRDefault="009324D6" w:rsidP="00576D45">
      <w:pPr>
        <w:pStyle w:val="Nagwek1"/>
        <w:rPr>
          <w:rFonts w:ascii="ING Me" w:hAnsi="ING Me" w:cs="Tahoma"/>
          <w:sz w:val="20"/>
          <w:szCs w:val="20"/>
          <w:lang w:val="pl"/>
        </w:rPr>
      </w:pPr>
      <w:bookmarkStart w:id="4" w:name="_Toc193460728"/>
      <w:r>
        <w:rPr>
          <w:rFonts w:ascii="ING Me" w:hAnsi="ING Me" w:cs="Tahoma"/>
          <w:b w:val="0"/>
          <w:color w:val="F79646" w:themeColor="accent6"/>
          <w:lang w:val="pl"/>
        </w:rPr>
        <w:t>4</w:t>
      </w:r>
      <w:r w:rsidR="000E3D9F">
        <w:rPr>
          <w:rFonts w:ascii="ING Me" w:hAnsi="ING Me" w:cs="Tahoma"/>
          <w:b w:val="0"/>
          <w:color w:val="F79646" w:themeColor="accent6"/>
          <w:lang w:val="pl"/>
        </w:rPr>
        <w:t>. Ujawnienia w ujęciu jednostkowym</w:t>
      </w:r>
      <w:bookmarkEnd w:id="4"/>
    </w:p>
    <w:p w14:paraId="23122428" w14:textId="48F93F4F" w:rsidR="00BE1804" w:rsidRPr="004F6DB1" w:rsidRDefault="009324D6" w:rsidP="002E5E49">
      <w:pPr>
        <w:spacing w:before="240" w:after="240"/>
        <w:jc w:val="center"/>
        <w:rPr>
          <w:rFonts w:ascii="ING Me" w:hAnsi="ING Me" w:cs="Tahoma"/>
          <w:sz w:val="20"/>
          <w:szCs w:val="20"/>
          <w:lang w:val="pl"/>
        </w:rPr>
      </w:pPr>
      <w:r>
        <w:rPr>
          <w:rFonts w:ascii="ING Me" w:hAnsi="ING Me" w:cs="Tahoma"/>
          <w:sz w:val="20"/>
          <w:szCs w:val="20"/>
          <w:lang w:val="pl"/>
        </w:rPr>
        <w:t>§ 4</w:t>
      </w:r>
      <w:r w:rsidR="00BE1804" w:rsidRPr="004F6DB1">
        <w:rPr>
          <w:rFonts w:ascii="ING Me" w:hAnsi="ING Me" w:cs="Tahoma"/>
          <w:sz w:val="20"/>
          <w:szCs w:val="20"/>
          <w:lang w:val="pl"/>
        </w:rPr>
        <w:t>.</w:t>
      </w:r>
    </w:p>
    <w:p w14:paraId="1A66239F" w14:textId="124BEFAC" w:rsidR="000E3D9F" w:rsidRDefault="006B7379" w:rsidP="00507D7D">
      <w:pPr>
        <w:pStyle w:val="Akapitzlist"/>
        <w:numPr>
          <w:ilvl w:val="0"/>
          <w:numId w:val="5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6B7379">
        <w:rPr>
          <w:rFonts w:ascii="ING Me" w:hAnsi="ING Me" w:cs="Tahoma"/>
          <w:sz w:val="20"/>
          <w:szCs w:val="20"/>
          <w:lang w:val="pl"/>
        </w:rPr>
        <w:t xml:space="preserve">Zgodnie z art. 6 </w:t>
      </w:r>
      <w:r>
        <w:rPr>
          <w:rFonts w:ascii="ING Me" w:hAnsi="ING Me" w:cs="Tahoma"/>
          <w:sz w:val="20"/>
          <w:szCs w:val="20"/>
          <w:lang w:val="pl"/>
        </w:rPr>
        <w:t xml:space="preserve">Rozporządzenia </w:t>
      </w:r>
      <w:r w:rsidRPr="006B7379">
        <w:rPr>
          <w:rFonts w:ascii="ING Me" w:hAnsi="ING Me" w:cs="Tahoma"/>
          <w:sz w:val="20"/>
          <w:szCs w:val="20"/>
          <w:lang w:val="pl"/>
        </w:rPr>
        <w:t xml:space="preserve">CRR Bank nie jest zobowiązany do ujawniania informacji zgodnie z częścią ósmą </w:t>
      </w:r>
      <w:r w:rsidR="00AD17C8">
        <w:rPr>
          <w:rFonts w:ascii="ING Me" w:hAnsi="ING Me" w:cs="Tahoma"/>
          <w:sz w:val="20"/>
          <w:szCs w:val="20"/>
          <w:lang w:val="pl"/>
        </w:rPr>
        <w:t xml:space="preserve">Rozporządzenia </w:t>
      </w:r>
      <w:r w:rsidRPr="006B7379">
        <w:rPr>
          <w:rFonts w:ascii="ING Me" w:hAnsi="ING Me" w:cs="Tahoma"/>
          <w:sz w:val="20"/>
          <w:szCs w:val="20"/>
          <w:lang w:val="pl"/>
        </w:rPr>
        <w:t>CRR.</w:t>
      </w:r>
      <w:r>
        <w:rPr>
          <w:rFonts w:ascii="ING Me" w:hAnsi="ING Me" w:cs="Tahoma"/>
          <w:sz w:val="20"/>
          <w:szCs w:val="20"/>
          <w:lang w:val="pl"/>
        </w:rPr>
        <w:t xml:space="preserve"> </w:t>
      </w:r>
      <w:r w:rsidR="00BE1804" w:rsidRPr="000E3D9F">
        <w:rPr>
          <w:rFonts w:ascii="ING Me" w:hAnsi="ING Me" w:cs="Tahoma"/>
          <w:sz w:val="20"/>
          <w:szCs w:val="20"/>
          <w:lang w:val="pl"/>
        </w:rPr>
        <w:t xml:space="preserve">Uwzględniając skalę oraz specyfikę działalności Banku, Bank ujawnia w sprawozdaniu finansowym </w:t>
      </w:r>
      <w:r w:rsidR="001B0B34">
        <w:rPr>
          <w:rFonts w:ascii="ING Me" w:hAnsi="ING Me" w:cs="Tahoma"/>
          <w:sz w:val="20"/>
          <w:szCs w:val="20"/>
          <w:lang w:val="pl"/>
        </w:rPr>
        <w:t>lub</w:t>
      </w:r>
      <w:r w:rsidR="001B0B34" w:rsidRPr="000E3D9F">
        <w:rPr>
          <w:rFonts w:ascii="ING Me" w:hAnsi="ING Me" w:cs="Tahoma"/>
          <w:sz w:val="20"/>
          <w:szCs w:val="20"/>
          <w:lang w:val="pl"/>
        </w:rPr>
        <w:t xml:space="preserve"> </w:t>
      </w:r>
      <w:r w:rsidR="00BE1804" w:rsidRPr="000E3D9F">
        <w:rPr>
          <w:rFonts w:ascii="ING Me" w:hAnsi="ING Me" w:cs="Tahoma"/>
          <w:sz w:val="20"/>
          <w:szCs w:val="20"/>
          <w:lang w:val="pl"/>
        </w:rPr>
        <w:t xml:space="preserve">sprawozdaniu Zarządu z działalności Banku </w:t>
      </w:r>
      <w:r w:rsidR="00576D45">
        <w:rPr>
          <w:rFonts w:ascii="ING Me" w:hAnsi="ING Me" w:cs="Tahoma"/>
          <w:sz w:val="20"/>
          <w:szCs w:val="20"/>
          <w:lang w:val="pl"/>
        </w:rPr>
        <w:t>informacje</w:t>
      </w:r>
      <w:r w:rsidR="00152A80">
        <w:rPr>
          <w:rFonts w:ascii="ING Me" w:hAnsi="ING Me" w:cs="Tahoma"/>
          <w:sz w:val="20"/>
          <w:szCs w:val="20"/>
          <w:lang w:val="pl"/>
        </w:rPr>
        <w:t xml:space="preserve"> istotne dla oceny jego działalności</w:t>
      </w:r>
      <w:r w:rsidR="00576D45">
        <w:rPr>
          <w:rFonts w:ascii="ING Me" w:hAnsi="ING Me" w:cs="Tahoma"/>
          <w:sz w:val="20"/>
          <w:szCs w:val="20"/>
          <w:lang w:val="pl"/>
        </w:rPr>
        <w:t xml:space="preserve">. Informacje dotyczą </w:t>
      </w:r>
      <w:r w:rsidR="00BE1804" w:rsidRPr="000E3D9F">
        <w:rPr>
          <w:rFonts w:ascii="ING Me" w:hAnsi="ING Me" w:cs="Tahoma"/>
          <w:sz w:val="20"/>
          <w:szCs w:val="20"/>
          <w:lang w:val="pl"/>
        </w:rPr>
        <w:t xml:space="preserve">w szczególności: </w:t>
      </w:r>
    </w:p>
    <w:p w14:paraId="584F950F" w14:textId="77777777" w:rsidR="000E3D9F" w:rsidRPr="006327F7" w:rsidRDefault="00BE1804" w:rsidP="00507D7D">
      <w:pPr>
        <w:pStyle w:val="Akapitzlist"/>
        <w:numPr>
          <w:ilvl w:val="1"/>
          <w:numId w:val="5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6327F7">
        <w:rPr>
          <w:rFonts w:ascii="ING Me" w:hAnsi="ING Me" w:cs="Tahoma"/>
          <w:sz w:val="20"/>
          <w:szCs w:val="20"/>
          <w:lang w:val="pl"/>
        </w:rPr>
        <w:t>celów i strategii w zakresie zarządzania ryzykiem,</w:t>
      </w:r>
    </w:p>
    <w:p w14:paraId="3E2D6C92" w14:textId="1E40DA53" w:rsidR="000E3D9F" w:rsidRPr="006327F7" w:rsidRDefault="009324D6" w:rsidP="00507D7D">
      <w:pPr>
        <w:pStyle w:val="Akapitzlist"/>
        <w:numPr>
          <w:ilvl w:val="1"/>
          <w:numId w:val="5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6327F7">
        <w:rPr>
          <w:rFonts w:ascii="ING Me" w:hAnsi="ING Me" w:cs="Tahoma"/>
          <w:sz w:val="20"/>
          <w:szCs w:val="20"/>
          <w:lang w:val="pl"/>
        </w:rPr>
        <w:t>funduszy własnych</w:t>
      </w:r>
      <w:r w:rsidR="00152A80">
        <w:rPr>
          <w:rFonts w:ascii="ING Me" w:hAnsi="ING Me" w:cs="Tahoma"/>
          <w:sz w:val="20"/>
          <w:szCs w:val="20"/>
          <w:lang w:val="pl"/>
        </w:rPr>
        <w:t xml:space="preserve"> dla potrzeb adekwatności kapitałowej</w:t>
      </w:r>
      <w:r w:rsidR="00AD17C8">
        <w:rPr>
          <w:rFonts w:ascii="ING Me" w:hAnsi="ING Me" w:cs="Tahoma"/>
          <w:sz w:val="20"/>
          <w:szCs w:val="20"/>
          <w:lang w:val="pl"/>
        </w:rPr>
        <w:t>,</w:t>
      </w:r>
      <w:r w:rsidRPr="006327F7">
        <w:rPr>
          <w:rFonts w:ascii="ING Me" w:hAnsi="ING Me" w:cs="Tahoma"/>
          <w:sz w:val="20"/>
          <w:szCs w:val="20"/>
          <w:lang w:val="pl"/>
        </w:rPr>
        <w:t xml:space="preserve"> </w:t>
      </w:r>
    </w:p>
    <w:p w14:paraId="0A39F548" w14:textId="7A9A2203" w:rsidR="009324D6" w:rsidRPr="006327F7" w:rsidRDefault="009324D6" w:rsidP="00507D7D">
      <w:pPr>
        <w:pStyle w:val="Akapitzlist"/>
        <w:numPr>
          <w:ilvl w:val="1"/>
          <w:numId w:val="5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6327F7">
        <w:rPr>
          <w:rFonts w:ascii="ING Me" w:hAnsi="ING Me" w:cs="Tahoma"/>
          <w:sz w:val="20"/>
          <w:szCs w:val="20"/>
          <w:lang w:val="pl"/>
        </w:rPr>
        <w:t xml:space="preserve">wymogów </w:t>
      </w:r>
      <w:r w:rsidR="00152A80">
        <w:rPr>
          <w:rFonts w:ascii="ING Me" w:hAnsi="ING Me" w:cs="Tahoma"/>
          <w:sz w:val="20"/>
          <w:szCs w:val="20"/>
          <w:lang w:val="pl"/>
        </w:rPr>
        <w:t>kapitałowych,</w:t>
      </w:r>
    </w:p>
    <w:p w14:paraId="41E32CD9" w14:textId="5EB48E3A" w:rsidR="000E3D9F" w:rsidRPr="006327F7" w:rsidRDefault="00152A80" w:rsidP="00507D7D">
      <w:pPr>
        <w:pStyle w:val="Akapitzlist"/>
        <w:numPr>
          <w:ilvl w:val="1"/>
          <w:numId w:val="5"/>
        </w:numPr>
        <w:jc w:val="both"/>
        <w:rPr>
          <w:rFonts w:ascii="ING Me" w:hAnsi="ING Me" w:cs="Tahoma"/>
          <w:sz w:val="20"/>
          <w:szCs w:val="20"/>
          <w:lang w:val="pl"/>
        </w:rPr>
      </w:pPr>
      <w:r>
        <w:rPr>
          <w:rFonts w:ascii="ING Me" w:hAnsi="ING Me" w:cs="Tahoma"/>
          <w:sz w:val="20"/>
          <w:szCs w:val="20"/>
          <w:lang w:val="pl"/>
        </w:rPr>
        <w:t>buforów kapitałowych,</w:t>
      </w:r>
      <w:r w:rsidRPr="006327F7" w:rsidDel="00152A80">
        <w:rPr>
          <w:rFonts w:ascii="ING Me" w:hAnsi="ING Me" w:cs="Tahoma"/>
          <w:sz w:val="20"/>
          <w:szCs w:val="20"/>
          <w:lang w:val="pl"/>
        </w:rPr>
        <w:t xml:space="preserve"> </w:t>
      </w:r>
    </w:p>
    <w:p w14:paraId="124C5A46" w14:textId="691D68C2" w:rsidR="002E6EF0" w:rsidRPr="006327F7" w:rsidRDefault="002E6EF0" w:rsidP="00AA4C08">
      <w:pPr>
        <w:pStyle w:val="Akapitzlist"/>
        <w:numPr>
          <w:ilvl w:val="1"/>
          <w:numId w:val="5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6327F7">
        <w:rPr>
          <w:rFonts w:ascii="ING Me" w:hAnsi="ING Me" w:cs="Tahoma"/>
          <w:sz w:val="20"/>
          <w:szCs w:val="20"/>
          <w:lang w:val="pl"/>
        </w:rPr>
        <w:t>dźwigni finansowej</w:t>
      </w:r>
      <w:r w:rsidR="00AD17C8">
        <w:rPr>
          <w:rFonts w:ascii="ING Me" w:hAnsi="ING Me" w:cs="Tahoma"/>
          <w:sz w:val="20"/>
          <w:szCs w:val="20"/>
          <w:lang w:val="pl"/>
        </w:rPr>
        <w:t>,</w:t>
      </w:r>
      <w:r w:rsidRPr="006327F7">
        <w:rPr>
          <w:rFonts w:ascii="ING Me" w:hAnsi="ING Me" w:cs="Tahoma"/>
          <w:sz w:val="20"/>
          <w:szCs w:val="20"/>
          <w:lang w:val="pl"/>
        </w:rPr>
        <w:t xml:space="preserve"> </w:t>
      </w:r>
    </w:p>
    <w:p w14:paraId="4951D066" w14:textId="0D17011A" w:rsidR="009324D6" w:rsidRPr="006327F7" w:rsidRDefault="009324D6" w:rsidP="00507D7D">
      <w:pPr>
        <w:pStyle w:val="Akapitzlist"/>
        <w:numPr>
          <w:ilvl w:val="1"/>
          <w:numId w:val="5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6327F7">
        <w:rPr>
          <w:rFonts w:ascii="ING Me" w:hAnsi="ING Me" w:cs="Tahoma"/>
          <w:sz w:val="20"/>
          <w:szCs w:val="20"/>
          <w:lang w:val="pl"/>
        </w:rPr>
        <w:t>ekspozycji Banku na ryzyko kredytowe</w:t>
      </w:r>
    </w:p>
    <w:p w14:paraId="45B1F91E" w14:textId="30AE5215" w:rsidR="000E3D9F" w:rsidRPr="006327F7" w:rsidRDefault="00BE1804" w:rsidP="00507D7D">
      <w:pPr>
        <w:pStyle w:val="Akapitzlist"/>
        <w:numPr>
          <w:ilvl w:val="1"/>
          <w:numId w:val="5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6327F7">
        <w:rPr>
          <w:rFonts w:ascii="ING Me" w:hAnsi="ING Me" w:cs="Tahoma"/>
          <w:sz w:val="20"/>
          <w:szCs w:val="20"/>
          <w:lang w:val="pl"/>
        </w:rPr>
        <w:t>ryzyka operacyjnego,</w:t>
      </w:r>
    </w:p>
    <w:p w14:paraId="33F20A4E" w14:textId="48CDA920" w:rsidR="000E3D9F" w:rsidRDefault="00BE1804" w:rsidP="00AA4C08">
      <w:pPr>
        <w:pStyle w:val="Akapitzlist"/>
        <w:numPr>
          <w:ilvl w:val="1"/>
          <w:numId w:val="5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0E3D9F">
        <w:rPr>
          <w:rFonts w:ascii="ING Me" w:hAnsi="ING Me" w:cs="Tahoma"/>
          <w:sz w:val="20"/>
          <w:szCs w:val="20"/>
          <w:lang w:val="pl"/>
        </w:rPr>
        <w:t>systemu zarządzania ryzykiem płynności or</w:t>
      </w:r>
      <w:r w:rsidR="00507D7D">
        <w:rPr>
          <w:rFonts w:ascii="ING Me" w:hAnsi="ING Me" w:cs="Tahoma"/>
          <w:sz w:val="20"/>
          <w:szCs w:val="20"/>
          <w:lang w:val="pl"/>
        </w:rPr>
        <w:t>az pozycji płynności, zgodnie z </w:t>
      </w:r>
      <w:r w:rsidRPr="000E3D9F">
        <w:rPr>
          <w:rFonts w:ascii="ING Me" w:hAnsi="ING Me" w:cs="Tahoma"/>
          <w:sz w:val="20"/>
          <w:szCs w:val="20"/>
          <w:lang w:val="pl"/>
        </w:rPr>
        <w:t>Rekomendacją P</w:t>
      </w:r>
      <w:r w:rsidR="009324D6">
        <w:rPr>
          <w:rFonts w:ascii="ING Me" w:hAnsi="ING Me" w:cs="Tahoma"/>
          <w:sz w:val="20"/>
          <w:szCs w:val="20"/>
          <w:lang w:val="pl"/>
        </w:rPr>
        <w:t>,</w:t>
      </w:r>
    </w:p>
    <w:p w14:paraId="43323A55" w14:textId="47C36E54" w:rsidR="009324D6" w:rsidRPr="006327F7" w:rsidRDefault="009324D6" w:rsidP="00507D7D">
      <w:pPr>
        <w:pStyle w:val="Akapitzlist"/>
        <w:numPr>
          <w:ilvl w:val="1"/>
          <w:numId w:val="5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6327F7">
        <w:rPr>
          <w:rFonts w:ascii="ING Me" w:hAnsi="ING Me" w:cs="Tahoma"/>
          <w:sz w:val="20"/>
          <w:szCs w:val="20"/>
          <w:lang w:val="pl"/>
        </w:rPr>
        <w:t>wymogów, o których mowa w art. 111a Prawo bankowe oraz w Rekomendacji H,</w:t>
      </w:r>
    </w:p>
    <w:p w14:paraId="68CC8591" w14:textId="276FFC88" w:rsidR="002E6EF0" w:rsidRPr="002E6EF0" w:rsidRDefault="002E6EF0" w:rsidP="00507D7D">
      <w:pPr>
        <w:pStyle w:val="Akapitzlist"/>
        <w:numPr>
          <w:ilvl w:val="1"/>
          <w:numId w:val="5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9324D6">
        <w:rPr>
          <w:rFonts w:ascii="ING Me" w:hAnsi="ING Me" w:cs="Tahoma"/>
          <w:sz w:val="20"/>
          <w:szCs w:val="20"/>
          <w:lang w:val="pl"/>
        </w:rPr>
        <w:t>polityki w zakresie wynagrodzeń osób, których działalność zawodowa ma istotny wpływ na profil ryzyka Bank</w:t>
      </w:r>
      <w:r w:rsidR="002F14B5">
        <w:rPr>
          <w:rFonts w:ascii="ING Me" w:hAnsi="ING Me" w:cs="Arial"/>
          <w:sz w:val="20"/>
          <w:szCs w:val="20"/>
        </w:rPr>
        <w:t>.</w:t>
      </w:r>
    </w:p>
    <w:p w14:paraId="32A922DA" w14:textId="77777777" w:rsidR="00576D45" w:rsidRDefault="00576D45" w:rsidP="00576D45">
      <w:pPr>
        <w:pStyle w:val="Akapitzlist"/>
        <w:jc w:val="both"/>
        <w:rPr>
          <w:rFonts w:ascii="ING Me" w:hAnsi="ING Me" w:cs="Tahoma"/>
          <w:sz w:val="20"/>
          <w:szCs w:val="20"/>
          <w:lang w:val="pl"/>
        </w:rPr>
      </w:pPr>
    </w:p>
    <w:p w14:paraId="2A9FAA4D" w14:textId="0E37C60D" w:rsidR="002F14B5" w:rsidRDefault="002F14B5" w:rsidP="002F14B5">
      <w:pPr>
        <w:pStyle w:val="Akapitzlist"/>
        <w:numPr>
          <w:ilvl w:val="0"/>
          <w:numId w:val="5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2F14B5">
        <w:rPr>
          <w:rFonts w:ascii="ING Me" w:hAnsi="ING Me" w:cs="Tahoma"/>
          <w:sz w:val="20"/>
          <w:szCs w:val="20"/>
          <w:lang w:val="pl"/>
        </w:rPr>
        <w:lastRenderedPageBreak/>
        <w:t>Informacje dotyczące przyjętej w Banku polity</w:t>
      </w:r>
      <w:r w:rsidR="0071712B">
        <w:rPr>
          <w:rFonts w:ascii="ING Me" w:hAnsi="ING Me" w:cs="Tahoma"/>
          <w:sz w:val="20"/>
          <w:szCs w:val="20"/>
          <w:lang w:val="pl"/>
        </w:rPr>
        <w:t>ce</w:t>
      </w:r>
      <w:r w:rsidRPr="002F14B5">
        <w:rPr>
          <w:rFonts w:ascii="ING Me" w:hAnsi="ING Me" w:cs="Tahoma"/>
          <w:sz w:val="20"/>
          <w:szCs w:val="20"/>
          <w:lang w:val="pl"/>
        </w:rPr>
        <w:t xml:space="preserve"> zarządzania konfliktami interesów, w tym informacje na temat sposobu zarzadzania istotnymi konfliktami oraz konfliktami, które mogłyby powstać z powodu przynależności Banku do grupy lub transakcji zawieranych z innymi podmiotami w grupie zostały opisane w „Polityce przeciwdziałania konfliktom interesów</w:t>
      </w:r>
      <w:r w:rsidR="004600CA">
        <w:rPr>
          <w:rFonts w:ascii="ING Me" w:hAnsi="ING Me" w:cs="Tahoma"/>
          <w:sz w:val="20"/>
          <w:szCs w:val="20"/>
          <w:lang w:val="pl"/>
        </w:rPr>
        <w:t xml:space="preserve"> ING Banku Hipotecznego S.A.</w:t>
      </w:r>
      <w:r w:rsidRPr="002F14B5">
        <w:rPr>
          <w:rFonts w:ascii="ING Me" w:hAnsi="ING Me" w:cs="Tahoma"/>
          <w:sz w:val="20"/>
          <w:szCs w:val="20"/>
          <w:lang w:val="pl"/>
        </w:rPr>
        <w:t>”. Informacje te są podawane do publicznej wiadomości poprzez zamieszczenie na stronie internetowej</w:t>
      </w:r>
      <w:r w:rsidR="004600CA">
        <w:rPr>
          <w:rFonts w:ascii="ING Me" w:hAnsi="ING Me" w:cs="Tahoma"/>
          <w:sz w:val="20"/>
          <w:szCs w:val="20"/>
          <w:lang w:val="pl"/>
        </w:rPr>
        <w:t xml:space="preserve"> Banku (</w:t>
      </w:r>
      <w:hyperlink r:id="rId12" w:history="1">
        <w:r w:rsidR="00650030" w:rsidRPr="002E5E49">
          <w:rPr>
            <w:rStyle w:val="Hipercze"/>
            <w:rFonts w:cs="Tahoma"/>
          </w:rPr>
          <w:t>www.inghipoteczny.pl</w:t>
        </w:r>
      </w:hyperlink>
      <w:r w:rsidR="004600CA">
        <w:rPr>
          <w:rFonts w:ascii="ING Me" w:hAnsi="ING Me" w:cs="Tahoma"/>
          <w:sz w:val="20"/>
          <w:szCs w:val="20"/>
          <w:lang w:val="pl"/>
        </w:rPr>
        <w:t>)</w:t>
      </w:r>
      <w:r>
        <w:rPr>
          <w:rFonts w:ascii="ING Me" w:hAnsi="ING Me" w:cs="Tahoma"/>
          <w:sz w:val="20"/>
          <w:szCs w:val="20"/>
          <w:lang w:val="pl"/>
        </w:rPr>
        <w:t>.</w:t>
      </w:r>
    </w:p>
    <w:p w14:paraId="418D2F85" w14:textId="77777777" w:rsidR="00DB5D98" w:rsidRDefault="00DB5D98" w:rsidP="002E5E49">
      <w:pPr>
        <w:pStyle w:val="Akapitzlist"/>
        <w:jc w:val="both"/>
        <w:rPr>
          <w:rFonts w:ascii="ING Me" w:hAnsi="ING Me" w:cs="Tahoma"/>
          <w:sz w:val="20"/>
          <w:szCs w:val="20"/>
          <w:lang w:val="pl"/>
        </w:rPr>
      </w:pPr>
    </w:p>
    <w:p w14:paraId="12EABF9A" w14:textId="590C816F" w:rsidR="00DB5D98" w:rsidRPr="002E5E49" w:rsidRDefault="00576D45">
      <w:pPr>
        <w:pStyle w:val="Akapitzlist"/>
        <w:numPr>
          <w:ilvl w:val="0"/>
          <w:numId w:val="5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576D45">
        <w:rPr>
          <w:rFonts w:ascii="ING Me" w:hAnsi="ING Me" w:cs="Tahoma"/>
          <w:sz w:val="20"/>
          <w:szCs w:val="20"/>
          <w:lang w:val="pl"/>
        </w:rPr>
        <w:t>Bank każdorazowo dokonuje oceny adekwatności ujawnianych informacji w kontekście</w:t>
      </w:r>
      <w:r>
        <w:rPr>
          <w:rFonts w:ascii="ING Me" w:hAnsi="ING Me" w:cs="Tahoma"/>
          <w:sz w:val="20"/>
          <w:szCs w:val="20"/>
          <w:lang w:val="pl"/>
        </w:rPr>
        <w:t xml:space="preserve"> </w:t>
      </w:r>
      <w:r w:rsidRPr="00576D45">
        <w:rPr>
          <w:rFonts w:ascii="ING Me" w:hAnsi="ING Me" w:cs="Tahoma"/>
          <w:sz w:val="20"/>
          <w:szCs w:val="20"/>
          <w:lang w:val="pl"/>
        </w:rPr>
        <w:t>dostarczenia uczestnikom rynku kompleksowego obrazu profilu ryzyka Banku</w:t>
      </w:r>
      <w:r w:rsidR="00BE1804" w:rsidRPr="00576D45">
        <w:rPr>
          <w:rFonts w:ascii="ING Me" w:hAnsi="ING Me" w:cs="Tahoma"/>
          <w:sz w:val="20"/>
          <w:szCs w:val="20"/>
          <w:lang w:val="pl"/>
        </w:rPr>
        <w:t>.</w:t>
      </w:r>
      <w:r w:rsidR="002F14B5">
        <w:rPr>
          <w:rFonts w:ascii="ING Me" w:hAnsi="ING Me" w:cs="Tahoma"/>
          <w:sz w:val="20"/>
          <w:szCs w:val="20"/>
          <w:lang w:val="pl"/>
        </w:rPr>
        <w:t xml:space="preserve"> </w:t>
      </w:r>
      <w:r w:rsidR="002F14B5" w:rsidRPr="002F14B5">
        <w:rPr>
          <w:rFonts w:ascii="ING Me" w:hAnsi="ING Me" w:cs="Tahoma"/>
          <w:sz w:val="20"/>
          <w:szCs w:val="20"/>
          <w:lang w:val="pl"/>
        </w:rPr>
        <w:t>Jeżeli ocena ta wykaże, że ujawniane informacje o charakterze jakościowym i ilościowym nie dostarczają uczestnikom rynku kompleksowego obrazu profilu ryzyka, Bank podaje do publicznej wiadomości inne niezbędne informacje. Zmiana zakresu lub odstępstwo od ujawniania informacji podlega każdorazowo akceptacji przez</w:t>
      </w:r>
      <w:r w:rsidR="002F14B5">
        <w:rPr>
          <w:rFonts w:ascii="ING Me" w:hAnsi="ING Me" w:cs="Tahoma"/>
          <w:sz w:val="20"/>
          <w:szCs w:val="20"/>
          <w:lang w:val="pl"/>
        </w:rPr>
        <w:t xml:space="preserve"> Głównego Księgowego.</w:t>
      </w:r>
    </w:p>
    <w:p w14:paraId="139D245D" w14:textId="1E3BA585" w:rsidR="009324D6" w:rsidRDefault="009324D6" w:rsidP="00576D45">
      <w:pPr>
        <w:pStyle w:val="Nagwek1"/>
        <w:rPr>
          <w:rFonts w:ascii="ING Me" w:hAnsi="ING Me" w:cs="Tahoma"/>
          <w:sz w:val="20"/>
          <w:szCs w:val="20"/>
          <w:lang w:val="pl"/>
        </w:rPr>
      </w:pPr>
      <w:bookmarkStart w:id="5" w:name="_Toc193460729"/>
      <w:r>
        <w:rPr>
          <w:rFonts w:ascii="ING Me" w:hAnsi="ING Me" w:cs="Tahoma"/>
          <w:b w:val="0"/>
          <w:color w:val="F79646" w:themeColor="accent6"/>
          <w:lang w:val="pl"/>
        </w:rPr>
        <w:t>5</w:t>
      </w:r>
      <w:r w:rsidRPr="00576D45">
        <w:rPr>
          <w:rFonts w:ascii="ING Me" w:hAnsi="ING Me" w:cs="Tahoma"/>
          <w:b w:val="0"/>
          <w:color w:val="F79646" w:themeColor="accent6"/>
          <w:lang w:val="pl"/>
        </w:rPr>
        <w:t>. Ograniczenia w zakresie ujawnianych informacji</w:t>
      </w:r>
      <w:bookmarkEnd w:id="5"/>
    </w:p>
    <w:p w14:paraId="0E88B65D" w14:textId="75243C33" w:rsidR="009324D6" w:rsidRPr="004F6DB1" w:rsidRDefault="009324D6" w:rsidP="002E5E49">
      <w:pPr>
        <w:spacing w:before="240" w:after="240"/>
        <w:jc w:val="center"/>
        <w:rPr>
          <w:rFonts w:ascii="ING Me" w:hAnsi="ING Me" w:cs="Tahoma"/>
          <w:sz w:val="20"/>
          <w:szCs w:val="20"/>
          <w:lang w:val="pl"/>
        </w:rPr>
      </w:pPr>
      <w:r>
        <w:rPr>
          <w:rFonts w:ascii="ING Me" w:hAnsi="ING Me" w:cs="Tahoma"/>
          <w:sz w:val="20"/>
          <w:szCs w:val="20"/>
          <w:lang w:val="pl"/>
        </w:rPr>
        <w:t>§ 5</w:t>
      </w:r>
      <w:r w:rsidRPr="004F6DB1">
        <w:rPr>
          <w:rFonts w:ascii="ING Me" w:hAnsi="ING Me" w:cs="Tahoma"/>
          <w:sz w:val="20"/>
          <w:szCs w:val="20"/>
          <w:lang w:val="pl"/>
        </w:rPr>
        <w:t>.</w:t>
      </w:r>
    </w:p>
    <w:p w14:paraId="4C4A5FA8" w14:textId="565186C9" w:rsidR="002E6EF0" w:rsidRDefault="002E6EF0" w:rsidP="00507D7D">
      <w:pPr>
        <w:pStyle w:val="Akapitzlist"/>
        <w:numPr>
          <w:ilvl w:val="0"/>
          <w:numId w:val="6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2E6EF0">
        <w:rPr>
          <w:rFonts w:ascii="ING Me" w:hAnsi="ING Me" w:cs="Tahoma"/>
          <w:sz w:val="20"/>
          <w:szCs w:val="20"/>
          <w:lang w:val="pl"/>
        </w:rPr>
        <w:t>Zgodnie z artykułem 432 Rozporządzenia CRR, w przypadku, gdy ujawniane informacje dotyczące ING Banku Hipotecznego S.A.</w:t>
      </w:r>
      <w:r>
        <w:rPr>
          <w:rFonts w:ascii="ING Me" w:hAnsi="ING Me" w:cs="Tahoma"/>
          <w:sz w:val="20"/>
          <w:szCs w:val="20"/>
          <w:lang w:val="pl"/>
        </w:rPr>
        <w:t xml:space="preserve"> są nieistotne, zastrzeżone lub </w:t>
      </w:r>
      <w:r w:rsidRPr="002E6EF0">
        <w:rPr>
          <w:rFonts w:ascii="ING Me" w:hAnsi="ING Me" w:cs="Tahoma"/>
          <w:sz w:val="20"/>
          <w:szCs w:val="20"/>
          <w:lang w:val="pl"/>
        </w:rPr>
        <w:t>poufne, Bank może odstąpić od ogłoszenia tych informacji podając jednocześnie powód ich nieujawnienia oraz publikując bardziej ogólne informacje z przedmiotowego zakresu.</w:t>
      </w:r>
    </w:p>
    <w:p w14:paraId="37B44DD2" w14:textId="77777777" w:rsidR="002E6EF0" w:rsidRPr="002E6EF0" w:rsidRDefault="002E6EF0" w:rsidP="002E6EF0">
      <w:pPr>
        <w:pStyle w:val="Akapitzlist"/>
        <w:jc w:val="both"/>
        <w:rPr>
          <w:rFonts w:ascii="ING Me" w:hAnsi="ING Me" w:cs="Tahoma"/>
          <w:sz w:val="20"/>
          <w:szCs w:val="20"/>
          <w:lang w:val="pl"/>
        </w:rPr>
      </w:pPr>
    </w:p>
    <w:p w14:paraId="376601EE" w14:textId="7C0935AD" w:rsidR="002E6EF0" w:rsidRDefault="002E6EF0" w:rsidP="00507D7D">
      <w:pPr>
        <w:pStyle w:val="Akapitzlist"/>
        <w:numPr>
          <w:ilvl w:val="0"/>
          <w:numId w:val="6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2E6EF0">
        <w:rPr>
          <w:rFonts w:ascii="ING Me" w:hAnsi="ING Me" w:cs="Tahoma"/>
          <w:sz w:val="20"/>
          <w:szCs w:val="20"/>
          <w:lang w:val="pl"/>
        </w:rPr>
        <w:t>Ujawniane informacje uznaje się za istotne, jeśli ich pominięcie lub nieprawidłowość może</w:t>
      </w:r>
      <w:r>
        <w:rPr>
          <w:rFonts w:ascii="ING Me" w:hAnsi="ING Me" w:cs="Tahoma"/>
          <w:sz w:val="20"/>
          <w:szCs w:val="20"/>
          <w:lang w:val="pl"/>
        </w:rPr>
        <w:t xml:space="preserve"> </w:t>
      </w:r>
      <w:r w:rsidRPr="002E6EF0">
        <w:rPr>
          <w:rFonts w:ascii="ING Me" w:hAnsi="ING Me" w:cs="Tahoma"/>
          <w:sz w:val="20"/>
          <w:szCs w:val="20"/>
          <w:lang w:val="pl"/>
        </w:rPr>
        <w:t xml:space="preserve">zmienić lub wpłynąć na ocenę lub decyzję </w:t>
      </w:r>
      <w:r w:rsidR="001B0B34">
        <w:rPr>
          <w:rFonts w:ascii="ING Me" w:hAnsi="ING Me" w:cs="Tahoma"/>
          <w:sz w:val="20"/>
          <w:szCs w:val="20"/>
          <w:lang w:val="pl"/>
        </w:rPr>
        <w:t>odbiorcy informacji</w:t>
      </w:r>
      <w:r w:rsidR="001822BA">
        <w:rPr>
          <w:rFonts w:ascii="ING Me" w:hAnsi="ING Me" w:cs="Tahoma"/>
          <w:sz w:val="20"/>
          <w:szCs w:val="20"/>
          <w:lang w:val="pl"/>
        </w:rPr>
        <w:t>, który</w:t>
      </w:r>
      <w:r w:rsidR="001B0B34" w:rsidRPr="002E6EF0">
        <w:rPr>
          <w:rFonts w:ascii="ING Me" w:hAnsi="ING Me" w:cs="Tahoma"/>
          <w:sz w:val="20"/>
          <w:szCs w:val="20"/>
          <w:lang w:val="pl"/>
        </w:rPr>
        <w:t xml:space="preserve"> </w:t>
      </w:r>
      <w:r w:rsidRPr="002E6EF0">
        <w:rPr>
          <w:rFonts w:ascii="ING Me" w:hAnsi="ING Me" w:cs="Tahoma"/>
          <w:sz w:val="20"/>
          <w:szCs w:val="20"/>
          <w:lang w:val="pl"/>
        </w:rPr>
        <w:t xml:space="preserve">opiera się na </w:t>
      </w:r>
      <w:r w:rsidR="001822BA">
        <w:rPr>
          <w:rFonts w:ascii="ING Me" w:hAnsi="ING Me" w:cs="Tahoma"/>
          <w:sz w:val="20"/>
          <w:szCs w:val="20"/>
          <w:lang w:val="pl"/>
        </w:rPr>
        <w:t xml:space="preserve">nich na potrzeby </w:t>
      </w:r>
      <w:r w:rsidRPr="002E6EF0">
        <w:rPr>
          <w:rFonts w:ascii="ING Me" w:hAnsi="ING Me" w:cs="Tahoma"/>
          <w:sz w:val="20"/>
          <w:szCs w:val="20"/>
          <w:lang w:val="pl"/>
        </w:rPr>
        <w:t>pod</w:t>
      </w:r>
      <w:r w:rsidR="001822BA">
        <w:rPr>
          <w:rFonts w:ascii="ING Me" w:hAnsi="ING Me" w:cs="Tahoma"/>
          <w:sz w:val="20"/>
          <w:szCs w:val="20"/>
          <w:lang w:val="pl"/>
        </w:rPr>
        <w:t>jęcia</w:t>
      </w:r>
      <w:r w:rsidRPr="002E6EF0">
        <w:rPr>
          <w:rFonts w:ascii="ING Me" w:hAnsi="ING Me" w:cs="Tahoma"/>
          <w:sz w:val="20"/>
          <w:szCs w:val="20"/>
          <w:lang w:val="pl"/>
        </w:rPr>
        <w:t xml:space="preserve"> decyzji ekonomicznych.</w:t>
      </w:r>
    </w:p>
    <w:p w14:paraId="1AD51DA0" w14:textId="77777777" w:rsidR="002E6EF0" w:rsidRPr="002E6EF0" w:rsidRDefault="002E6EF0" w:rsidP="002E6EF0">
      <w:pPr>
        <w:pStyle w:val="Akapitzlist"/>
        <w:rPr>
          <w:rFonts w:ascii="ING Me" w:hAnsi="ING Me" w:cs="Tahoma"/>
          <w:sz w:val="20"/>
          <w:szCs w:val="20"/>
          <w:lang w:val="pl"/>
        </w:rPr>
      </w:pPr>
    </w:p>
    <w:p w14:paraId="3C087C62" w14:textId="39176C06" w:rsidR="00BE1804" w:rsidRDefault="002E6EF0" w:rsidP="00507D7D">
      <w:pPr>
        <w:pStyle w:val="Akapitzlist"/>
        <w:numPr>
          <w:ilvl w:val="0"/>
          <w:numId w:val="6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2E6EF0">
        <w:rPr>
          <w:rFonts w:ascii="ING Me" w:hAnsi="ING Me" w:cs="Tahoma"/>
          <w:sz w:val="20"/>
          <w:szCs w:val="20"/>
          <w:lang w:val="pl"/>
        </w:rPr>
        <w:t>Bank może pominąć jedną lub więcej informacji objętych ujawnieniami, jeżeli informacje te</w:t>
      </w:r>
      <w:r>
        <w:rPr>
          <w:rFonts w:ascii="ING Me" w:hAnsi="ING Me" w:cs="Tahoma"/>
          <w:sz w:val="20"/>
          <w:szCs w:val="20"/>
          <w:lang w:val="pl"/>
        </w:rPr>
        <w:t xml:space="preserve"> </w:t>
      </w:r>
      <w:r w:rsidRPr="002E6EF0">
        <w:rPr>
          <w:rFonts w:ascii="ING Me" w:hAnsi="ING Me" w:cs="Tahoma"/>
          <w:sz w:val="20"/>
          <w:szCs w:val="20"/>
          <w:lang w:val="pl"/>
        </w:rPr>
        <w:t>zawierają elementy, które uznaje się za zastrzeżone lub poufne.</w:t>
      </w:r>
    </w:p>
    <w:p w14:paraId="5F276908" w14:textId="77777777" w:rsidR="002E6EF0" w:rsidRPr="002E6EF0" w:rsidRDefault="002E6EF0" w:rsidP="002E6EF0">
      <w:pPr>
        <w:pStyle w:val="Akapitzlist"/>
        <w:rPr>
          <w:rFonts w:ascii="ING Me" w:hAnsi="ING Me" w:cs="Tahoma"/>
          <w:sz w:val="20"/>
          <w:szCs w:val="20"/>
          <w:lang w:val="pl"/>
        </w:rPr>
      </w:pPr>
    </w:p>
    <w:p w14:paraId="58C88D37" w14:textId="69719666" w:rsidR="002E6EF0" w:rsidRPr="002E6EF0" w:rsidRDefault="002E6EF0" w:rsidP="00507D7D">
      <w:pPr>
        <w:pStyle w:val="Akapitzlist"/>
        <w:numPr>
          <w:ilvl w:val="0"/>
          <w:numId w:val="6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2E6EF0">
        <w:rPr>
          <w:rFonts w:ascii="ING Me" w:hAnsi="ING Me" w:cs="Tahoma"/>
          <w:sz w:val="20"/>
          <w:szCs w:val="20"/>
          <w:lang w:val="pl"/>
        </w:rPr>
        <w:t>Informacje uznaje się za zastrzeżone, jeżeli ich podanie do wiadomości publicznej osłabiłoby</w:t>
      </w:r>
      <w:r>
        <w:rPr>
          <w:rFonts w:ascii="ING Me" w:hAnsi="ING Me" w:cs="Tahoma"/>
          <w:sz w:val="20"/>
          <w:szCs w:val="20"/>
          <w:lang w:val="pl"/>
        </w:rPr>
        <w:t xml:space="preserve"> </w:t>
      </w:r>
      <w:r w:rsidRPr="002E6EF0">
        <w:rPr>
          <w:rFonts w:ascii="ING Me" w:hAnsi="ING Me" w:cs="Tahoma"/>
          <w:sz w:val="20"/>
          <w:szCs w:val="20"/>
          <w:lang w:val="pl"/>
        </w:rPr>
        <w:t xml:space="preserve">pozycję konkurencyjną Banku. </w:t>
      </w:r>
    </w:p>
    <w:p w14:paraId="39C1993C" w14:textId="77777777" w:rsidR="002E6EF0" w:rsidRDefault="002E6EF0" w:rsidP="002E6EF0">
      <w:pPr>
        <w:pStyle w:val="Akapitzlist"/>
        <w:rPr>
          <w:rFonts w:ascii="ING Me" w:hAnsi="ING Me" w:cs="Tahoma"/>
          <w:sz w:val="20"/>
          <w:szCs w:val="20"/>
          <w:lang w:val="pl"/>
        </w:rPr>
      </w:pPr>
    </w:p>
    <w:p w14:paraId="0349964B" w14:textId="7DFAF79E" w:rsidR="002E6EF0" w:rsidRPr="002E6EF0" w:rsidRDefault="002E6EF0" w:rsidP="00507D7D">
      <w:pPr>
        <w:pStyle w:val="Akapitzlist"/>
        <w:numPr>
          <w:ilvl w:val="0"/>
          <w:numId w:val="6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2E6EF0">
        <w:rPr>
          <w:rFonts w:ascii="ING Me" w:hAnsi="ING Me" w:cs="Tahoma"/>
          <w:sz w:val="20"/>
          <w:szCs w:val="20"/>
          <w:lang w:val="pl"/>
        </w:rPr>
        <w:t xml:space="preserve">Informacje uznaje się za poufne, jeśli Bank </w:t>
      </w:r>
      <w:r w:rsidR="001822BA">
        <w:rPr>
          <w:rFonts w:ascii="ING Me" w:hAnsi="ING Me" w:cs="Tahoma"/>
          <w:sz w:val="20"/>
          <w:szCs w:val="20"/>
          <w:lang w:val="pl"/>
        </w:rPr>
        <w:t xml:space="preserve">jest </w:t>
      </w:r>
      <w:r w:rsidRPr="002E6EF0">
        <w:rPr>
          <w:rFonts w:ascii="ING Me" w:hAnsi="ING Me" w:cs="Tahoma"/>
          <w:sz w:val="20"/>
          <w:szCs w:val="20"/>
          <w:lang w:val="pl"/>
        </w:rPr>
        <w:t>zobowiąza</w:t>
      </w:r>
      <w:r w:rsidR="001822BA">
        <w:rPr>
          <w:rFonts w:ascii="ING Me" w:hAnsi="ING Me" w:cs="Tahoma"/>
          <w:sz w:val="20"/>
          <w:szCs w:val="20"/>
          <w:lang w:val="pl"/>
        </w:rPr>
        <w:t xml:space="preserve">ny – z tytułu powiązań z </w:t>
      </w:r>
      <w:r w:rsidRPr="002E6EF0">
        <w:rPr>
          <w:rFonts w:ascii="ING Me" w:hAnsi="ING Me" w:cs="Tahoma"/>
          <w:sz w:val="20"/>
          <w:szCs w:val="20"/>
          <w:lang w:val="pl"/>
        </w:rPr>
        <w:t>klient</w:t>
      </w:r>
      <w:r w:rsidR="001822BA">
        <w:rPr>
          <w:rFonts w:ascii="ING Me" w:hAnsi="ING Me" w:cs="Tahoma"/>
          <w:sz w:val="20"/>
          <w:szCs w:val="20"/>
          <w:lang w:val="pl"/>
        </w:rPr>
        <w:t>em</w:t>
      </w:r>
      <w:r w:rsidRPr="002E6EF0">
        <w:rPr>
          <w:rFonts w:ascii="ING Me" w:hAnsi="ING Me" w:cs="Tahoma"/>
          <w:sz w:val="20"/>
          <w:szCs w:val="20"/>
          <w:lang w:val="pl"/>
        </w:rPr>
        <w:t xml:space="preserve"> lub inn</w:t>
      </w:r>
      <w:r w:rsidR="001822BA">
        <w:rPr>
          <w:rFonts w:ascii="ING Me" w:hAnsi="ING Me" w:cs="Tahoma"/>
          <w:sz w:val="20"/>
          <w:szCs w:val="20"/>
          <w:lang w:val="pl"/>
        </w:rPr>
        <w:t>ym</w:t>
      </w:r>
      <w:r>
        <w:rPr>
          <w:rFonts w:ascii="ING Me" w:hAnsi="ING Me" w:cs="Tahoma"/>
          <w:sz w:val="20"/>
          <w:szCs w:val="20"/>
          <w:lang w:val="pl"/>
        </w:rPr>
        <w:t xml:space="preserve"> </w:t>
      </w:r>
      <w:r w:rsidRPr="002E6EF0">
        <w:rPr>
          <w:rFonts w:ascii="ING Me" w:hAnsi="ING Me" w:cs="Tahoma"/>
          <w:sz w:val="20"/>
          <w:szCs w:val="20"/>
          <w:lang w:val="pl"/>
        </w:rPr>
        <w:t>kontrahent</w:t>
      </w:r>
      <w:r w:rsidR="001822BA">
        <w:rPr>
          <w:rFonts w:ascii="ING Me" w:hAnsi="ING Me" w:cs="Tahoma"/>
          <w:sz w:val="20"/>
          <w:szCs w:val="20"/>
          <w:lang w:val="pl"/>
        </w:rPr>
        <w:t>em</w:t>
      </w:r>
      <w:r w:rsidRPr="002E6EF0">
        <w:rPr>
          <w:rFonts w:ascii="ING Me" w:hAnsi="ING Me" w:cs="Tahoma"/>
          <w:sz w:val="20"/>
          <w:szCs w:val="20"/>
          <w:lang w:val="pl"/>
        </w:rPr>
        <w:t xml:space="preserve"> do zachowania poufności</w:t>
      </w:r>
      <w:r w:rsidR="001822BA">
        <w:rPr>
          <w:rFonts w:ascii="ING Me" w:hAnsi="ING Me" w:cs="Tahoma"/>
          <w:sz w:val="20"/>
          <w:szCs w:val="20"/>
          <w:lang w:val="pl"/>
        </w:rPr>
        <w:t xml:space="preserve"> tych informacji</w:t>
      </w:r>
      <w:r w:rsidRPr="002E6EF0">
        <w:rPr>
          <w:rFonts w:ascii="ING Me" w:hAnsi="ING Me" w:cs="Tahoma"/>
          <w:sz w:val="20"/>
          <w:szCs w:val="20"/>
          <w:lang w:val="pl"/>
        </w:rPr>
        <w:t>.</w:t>
      </w:r>
    </w:p>
    <w:p w14:paraId="15AE33CE" w14:textId="201C646E" w:rsidR="002E6EF0" w:rsidRDefault="002E6EF0" w:rsidP="002E5E49">
      <w:pPr>
        <w:spacing w:before="240" w:after="240"/>
        <w:jc w:val="center"/>
        <w:rPr>
          <w:rFonts w:ascii="ING Me" w:hAnsi="ING Me" w:cs="Tahoma"/>
          <w:sz w:val="20"/>
          <w:szCs w:val="20"/>
          <w:lang w:val="pl"/>
        </w:rPr>
      </w:pPr>
      <w:r>
        <w:rPr>
          <w:rFonts w:ascii="ING Me" w:hAnsi="ING Me" w:cs="Tahoma"/>
          <w:sz w:val="20"/>
          <w:szCs w:val="20"/>
          <w:lang w:val="pl"/>
        </w:rPr>
        <w:t>§ 6</w:t>
      </w:r>
      <w:r w:rsidRPr="004F6DB1">
        <w:rPr>
          <w:rFonts w:ascii="ING Me" w:hAnsi="ING Me" w:cs="Tahoma"/>
          <w:sz w:val="20"/>
          <w:szCs w:val="20"/>
          <w:lang w:val="pl"/>
        </w:rPr>
        <w:t>.</w:t>
      </w:r>
    </w:p>
    <w:p w14:paraId="600D4FD8" w14:textId="2F8450EE" w:rsidR="009324D6" w:rsidRDefault="002E6EF0" w:rsidP="002E5E49">
      <w:pPr>
        <w:pStyle w:val="Akapitzlist"/>
        <w:numPr>
          <w:ilvl w:val="0"/>
          <w:numId w:val="9"/>
        </w:numPr>
        <w:jc w:val="both"/>
        <w:rPr>
          <w:lang w:val="pl"/>
        </w:rPr>
      </w:pPr>
      <w:r w:rsidRPr="002E6EF0">
        <w:rPr>
          <w:rFonts w:ascii="ING Me" w:hAnsi="ING Me" w:cs="Tahoma"/>
          <w:sz w:val="20"/>
          <w:szCs w:val="20"/>
          <w:lang w:val="pl"/>
        </w:rPr>
        <w:t>Postanowienia Polityki nie mają zastosowania do informacji, które Bank ogłasza na podstawie innych przepisów. Informacje te przekazywane są do publicznej informacji zgodnie z odrębnymi regulacjami przyjętymi przez Bank</w:t>
      </w:r>
      <w:r w:rsidR="00AA4C08">
        <w:rPr>
          <w:rFonts w:ascii="ING Me" w:hAnsi="ING Me" w:cs="Tahoma"/>
          <w:sz w:val="20"/>
          <w:szCs w:val="20"/>
          <w:lang w:val="pl"/>
        </w:rPr>
        <w:t xml:space="preserve">, </w:t>
      </w:r>
      <w:r w:rsidR="00AA4C08" w:rsidRPr="00AA4C08">
        <w:rPr>
          <w:rFonts w:ascii="ING Me" w:hAnsi="ING Me" w:cs="Tahoma"/>
          <w:sz w:val="20"/>
          <w:szCs w:val="20"/>
          <w:lang w:val="pl"/>
        </w:rPr>
        <w:t xml:space="preserve">w szczególności postanowieniami </w:t>
      </w:r>
      <w:r w:rsidR="00AA4C08" w:rsidRPr="00412C10">
        <w:rPr>
          <w:rFonts w:ascii="ING Me" w:hAnsi="ING Me" w:cs="Tahoma"/>
          <w:i/>
          <w:sz w:val="20"/>
          <w:szCs w:val="20"/>
          <w:lang w:val="pl"/>
        </w:rPr>
        <w:t xml:space="preserve">Polityki informacyjnej ING Banku Hipotecznego S.A </w:t>
      </w:r>
      <w:r w:rsidR="00AA4C08" w:rsidRPr="00AA4C08">
        <w:rPr>
          <w:rFonts w:ascii="ING Me" w:hAnsi="ING Me" w:cs="Tahoma"/>
          <w:sz w:val="20"/>
          <w:szCs w:val="20"/>
          <w:lang w:val="pl"/>
        </w:rPr>
        <w:t xml:space="preserve">oraz </w:t>
      </w:r>
      <w:r w:rsidR="00D30FBD" w:rsidRPr="002E5E49">
        <w:rPr>
          <w:rFonts w:ascii="ING Me" w:hAnsi="ING Me" w:cs="Tahoma"/>
          <w:i/>
          <w:iCs/>
          <w:sz w:val="20"/>
          <w:szCs w:val="20"/>
          <w:lang w:val="pl"/>
        </w:rPr>
        <w:t>Regulamin</w:t>
      </w:r>
      <w:r w:rsidR="00D30FBD">
        <w:rPr>
          <w:rFonts w:ascii="ING Me" w:hAnsi="ING Me" w:cs="Tahoma"/>
          <w:i/>
          <w:iCs/>
          <w:sz w:val="20"/>
          <w:szCs w:val="20"/>
          <w:lang w:val="pl"/>
        </w:rPr>
        <w:t>u</w:t>
      </w:r>
      <w:r w:rsidR="00D30FBD" w:rsidRPr="002E5E49">
        <w:rPr>
          <w:rFonts w:ascii="ING Me" w:hAnsi="ING Me" w:cs="Tahoma"/>
          <w:i/>
          <w:iCs/>
          <w:sz w:val="20"/>
          <w:szCs w:val="20"/>
          <w:lang w:val="pl"/>
        </w:rPr>
        <w:t xml:space="preserve"> publikowania informacji poufnych oraz transakcji osób pełniących obowiązki zarządcze ING Banku Hipotecznego S.A.</w:t>
      </w:r>
    </w:p>
    <w:p w14:paraId="79BD029B" w14:textId="2FEFF7A4" w:rsidR="009324D6" w:rsidRDefault="009324D6" w:rsidP="00576D45">
      <w:pPr>
        <w:pStyle w:val="Nagwek1"/>
        <w:rPr>
          <w:rFonts w:ascii="ING Me" w:hAnsi="ING Me" w:cs="Tahoma"/>
          <w:sz w:val="20"/>
          <w:szCs w:val="20"/>
          <w:lang w:val="pl"/>
        </w:rPr>
      </w:pPr>
      <w:bookmarkStart w:id="6" w:name="_Toc193460730"/>
      <w:r>
        <w:rPr>
          <w:rFonts w:ascii="ING Me" w:hAnsi="ING Me" w:cs="Tahoma"/>
          <w:b w:val="0"/>
          <w:color w:val="F79646" w:themeColor="accent6"/>
          <w:lang w:val="pl"/>
        </w:rPr>
        <w:lastRenderedPageBreak/>
        <w:t xml:space="preserve">6. </w:t>
      </w:r>
      <w:r w:rsidRPr="00576D45">
        <w:rPr>
          <w:rFonts w:ascii="ING Me" w:hAnsi="ING Me" w:cs="Tahoma"/>
          <w:b w:val="0"/>
          <w:color w:val="F79646" w:themeColor="accent6"/>
          <w:lang w:val="pl"/>
        </w:rPr>
        <w:t>Zasady zatwierdzania i weryfikacji ujawnianych informacji</w:t>
      </w:r>
      <w:bookmarkEnd w:id="6"/>
    </w:p>
    <w:p w14:paraId="775E44F8" w14:textId="67E199CD" w:rsidR="009324D6" w:rsidRPr="004F6DB1" w:rsidRDefault="009324D6" w:rsidP="002E5E49">
      <w:pPr>
        <w:spacing w:before="240" w:after="240"/>
        <w:jc w:val="center"/>
        <w:rPr>
          <w:rFonts w:ascii="ING Me" w:hAnsi="ING Me" w:cs="Tahoma"/>
          <w:sz w:val="20"/>
          <w:szCs w:val="20"/>
          <w:lang w:val="pl"/>
        </w:rPr>
      </w:pPr>
      <w:r>
        <w:rPr>
          <w:rFonts w:ascii="ING Me" w:hAnsi="ING Me" w:cs="Tahoma"/>
          <w:sz w:val="20"/>
          <w:szCs w:val="20"/>
          <w:lang w:val="pl"/>
        </w:rPr>
        <w:t xml:space="preserve">§ </w:t>
      </w:r>
      <w:r w:rsidR="002E6EF0">
        <w:rPr>
          <w:rFonts w:ascii="ING Me" w:hAnsi="ING Me" w:cs="Tahoma"/>
          <w:sz w:val="20"/>
          <w:szCs w:val="20"/>
          <w:lang w:val="pl"/>
        </w:rPr>
        <w:t>7</w:t>
      </w:r>
      <w:r w:rsidRPr="004F6DB1">
        <w:rPr>
          <w:rFonts w:ascii="ING Me" w:hAnsi="ING Me" w:cs="Tahoma"/>
          <w:sz w:val="20"/>
          <w:szCs w:val="20"/>
          <w:lang w:val="pl"/>
        </w:rPr>
        <w:t>.</w:t>
      </w:r>
    </w:p>
    <w:p w14:paraId="5A304092" w14:textId="156208B4" w:rsidR="00D30FBD" w:rsidRDefault="00833669" w:rsidP="00D30FBD">
      <w:pPr>
        <w:pStyle w:val="Akapitzlist"/>
        <w:numPr>
          <w:ilvl w:val="0"/>
          <w:numId w:val="7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833669">
        <w:rPr>
          <w:rFonts w:ascii="ING Me" w:hAnsi="ING Me" w:cs="Tahoma"/>
          <w:sz w:val="20"/>
          <w:szCs w:val="20"/>
          <w:lang w:val="pl"/>
        </w:rPr>
        <w:t>Właściwe jednostki merytoryczne odpowiadają za przygotowanie danych i ich weryfikację pod</w:t>
      </w:r>
      <w:r w:rsidR="00AA4C08">
        <w:rPr>
          <w:rFonts w:ascii="ING Me" w:hAnsi="ING Me" w:cs="Tahoma"/>
          <w:sz w:val="20"/>
          <w:szCs w:val="20"/>
          <w:lang w:val="pl"/>
        </w:rPr>
        <w:t> </w:t>
      </w:r>
      <w:r w:rsidRPr="00833669">
        <w:rPr>
          <w:rFonts w:ascii="ING Me" w:hAnsi="ING Me" w:cs="Tahoma"/>
          <w:sz w:val="20"/>
          <w:szCs w:val="20"/>
          <w:lang w:val="pl"/>
        </w:rPr>
        <w:t xml:space="preserve">kątem prawidłowości i kompletności. </w:t>
      </w:r>
      <w:r w:rsidRPr="00876EFD">
        <w:rPr>
          <w:rFonts w:ascii="ING Me" w:hAnsi="ING Me" w:cs="Tahoma"/>
          <w:sz w:val="20"/>
          <w:szCs w:val="20"/>
          <w:lang w:val="pl"/>
        </w:rPr>
        <w:t xml:space="preserve"> </w:t>
      </w:r>
    </w:p>
    <w:p w14:paraId="5E323D29" w14:textId="77777777" w:rsidR="00876EFD" w:rsidRPr="00876EFD" w:rsidRDefault="00876EFD" w:rsidP="002E5E49">
      <w:pPr>
        <w:pStyle w:val="Akapitzlist"/>
        <w:jc w:val="both"/>
        <w:rPr>
          <w:lang w:val="pl"/>
        </w:rPr>
      </w:pPr>
    </w:p>
    <w:p w14:paraId="7EE7B008" w14:textId="0FB64390" w:rsidR="009324D6" w:rsidRPr="00C210BE" w:rsidRDefault="00BE1804" w:rsidP="00507D7D">
      <w:pPr>
        <w:pStyle w:val="Akapitzlist"/>
        <w:numPr>
          <w:ilvl w:val="0"/>
          <w:numId w:val="7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417630">
        <w:rPr>
          <w:rFonts w:ascii="ING Me" w:hAnsi="ING Me" w:cs="Tahoma"/>
          <w:sz w:val="20"/>
          <w:szCs w:val="20"/>
          <w:lang w:val="pl"/>
        </w:rPr>
        <w:t>Roczne sprawozdanie finansowe oraz sprawozdanie Zarządu z działalności Banku jest przyjmowane przez Zarząd Banku, opiniowane przez Radę Nadzorczą oraz zatwierdzane przez</w:t>
      </w:r>
      <w:r w:rsidR="00AA4C08" w:rsidRPr="000C6AD1">
        <w:rPr>
          <w:rFonts w:ascii="ING Me" w:hAnsi="ING Me" w:cs="Tahoma"/>
          <w:sz w:val="20"/>
          <w:szCs w:val="20"/>
          <w:lang w:val="pl"/>
        </w:rPr>
        <w:t> </w:t>
      </w:r>
      <w:r w:rsidRPr="00C210BE">
        <w:rPr>
          <w:rFonts w:ascii="ING Me" w:hAnsi="ING Me" w:cs="Tahoma"/>
          <w:sz w:val="20"/>
          <w:szCs w:val="20"/>
          <w:lang w:val="pl"/>
        </w:rPr>
        <w:t>Walne Zgromadzenie Banku.</w:t>
      </w:r>
    </w:p>
    <w:p w14:paraId="3832E249" w14:textId="77777777" w:rsidR="002E6EF0" w:rsidRPr="00C210BE" w:rsidRDefault="002E6EF0" w:rsidP="002E6EF0">
      <w:pPr>
        <w:pStyle w:val="Akapitzlist"/>
        <w:rPr>
          <w:rFonts w:ascii="ING Me" w:hAnsi="ING Me" w:cs="Tahoma"/>
          <w:sz w:val="20"/>
          <w:szCs w:val="20"/>
          <w:lang w:val="pl"/>
        </w:rPr>
      </w:pPr>
    </w:p>
    <w:p w14:paraId="1302CC5B" w14:textId="402F17C3" w:rsidR="00876EFD" w:rsidRPr="00C210BE" w:rsidRDefault="00876EFD" w:rsidP="00507D7D">
      <w:pPr>
        <w:pStyle w:val="Akapitzlist"/>
        <w:numPr>
          <w:ilvl w:val="0"/>
          <w:numId w:val="7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C210BE">
        <w:rPr>
          <w:rFonts w:ascii="ING Me" w:hAnsi="ING Me" w:cs="Tahoma"/>
          <w:sz w:val="20"/>
          <w:szCs w:val="20"/>
          <w:lang w:val="pl"/>
        </w:rPr>
        <w:t>Półroczne</w:t>
      </w:r>
      <w:r w:rsidR="00111C01" w:rsidRPr="002E5E49">
        <w:rPr>
          <w:rFonts w:ascii="ING Me" w:hAnsi="ING Me"/>
          <w:sz w:val="20"/>
          <w:szCs w:val="20"/>
        </w:rPr>
        <w:t xml:space="preserve"> </w:t>
      </w:r>
      <w:r w:rsidR="00111C01" w:rsidRPr="00417630">
        <w:rPr>
          <w:rFonts w:ascii="ING Me" w:hAnsi="ING Me" w:cs="Tahoma"/>
          <w:sz w:val="20"/>
          <w:szCs w:val="20"/>
          <w:lang w:val="pl"/>
        </w:rPr>
        <w:t>sprawozdanie finansowe oraz sprawozdanie Zarządu z działalności Banku</w:t>
      </w:r>
      <w:r w:rsidRPr="00417630">
        <w:rPr>
          <w:rFonts w:ascii="ING Me" w:hAnsi="ING Me" w:cs="Tahoma"/>
          <w:sz w:val="20"/>
          <w:szCs w:val="20"/>
          <w:lang w:val="pl"/>
        </w:rPr>
        <w:t xml:space="preserve"> </w:t>
      </w:r>
      <w:r w:rsidR="00111C01" w:rsidRPr="00C210BE">
        <w:rPr>
          <w:rFonts w:ascii="ING Me" w:hAnsi="ING Me" w:cs="Tahoma"/>
          <w:sz w:val="20"/>
          <w:szCs w:val="20"/>
          <w:lang w:val="pl"/>
        </w:rPr>
        <w:t>przyjmuje</w:t>
      </w:r>
      <w:r w:rsidR="0043366F" w:rsidRPr="00C210BE">
        <w:rPr>
          <w:rFonts w:ascii="ING Me" w:hAnsi="ING Me" w:cs="Tahoma"/>
          <w:sz w:val="20"/>
          <w:szCs w:val="20"/>
          <w:lang w:val="pl"/>
        </w:rPr>
        <w:t xml:space="preserve"> </w:t>
      </w:r>
      <w:r w:rsidRPr="00C210BE">
        <w:rPr>
          <w:rFonts w:ascii="ING Me" w:hAnsi="ING Me" w:cs="Tahoma"/>
          <w:sz w:val="20"/>
          <w:szCs w:val="20"/>
          <w:lang w:val="pl"/>
        </w:rPr>
        <w:t>Zarząd Banku</w:t>
      </w:r>
      <w:r w:rsidR="001822BA" w:rsidRPr="00C210BE">
        <w:rPr>
          <w:rFonts w:ascii="ING Me" w:hAnsi="ING Me" w:cs="Tahoma"/>
          <w:sz w:val="20"/>
          <w:szCs w:val="20"/>
          <w:lang w:val="pl"/>
        </w:rPr>
        <w:t xml:space="preserve"> </w:t>
      </w:r>
      <w:r w:rsidR="001822BA" w:rsidRPr="00C210BE">
        <w:rPr>
          <w:rFonts w:ascii="ING Me" w:hAnsi="ING Me" w:cs="Arial"/>
          <w:sz w:val="20"/>
          <w:szCs w:val="20"/>
        </w:rPr>
        <w:t xml:space="preserve">oraz Komitet </w:t>
      </w:r>
      <w:r w:rsidR="0043366F" w:rsidRPr="00C210BE">
        <w:rPr>
          <w:rFonts w:ascii="ING Me" w:hAnsi="ING Me" w:cs="Arial"/>
          <w:sz w:val="20"/>
          <w:szCs w:val="20"/>
        </w:rPr>
        <w:t>Audytu i Ryzyka</w:t>
      </w:r>
      <w:r w:rsidRPr="00C210BE">
        <w:rPr>
          <w:rFonts w:ascii="ING Me" w:hAnsi="ING Me" w:cs="Tahoma"/>
          <w:sz w:val="20"/>
          <w:szCs w:val="20"/>
          <w:lang w:val="pl"/>
        </w:rPr>
        <w:t>.</w:t>
      </w:r>
    </w:p>
    <w:p w14:paraId="365FC484" w14:textId="77777777" w:rsidR="00876EFD" w:rsidRPr="00C210BE" w:rsidRDefault="00876EFD" w:rsidP="002E6EF0">
      <w:pPr>
        <w:pStyle w:val="Akapitzlist"/>
        <w:rPr>
          <w:rFonts w:ascii="ING Me" w:hAnsi="ING Me" w:cs="Tahoma"/>
          <w:sz w:val="20"/>
          <w:szCs w:val="20"/>
          <w:lang w:val="pl"/>
        </w:rPr>
      </w:pPr>
    </w:p>
    <w:p w14:paraId="61EC6AB1" w14:textId="06DB95ED" w:rsidR="00833669" w:rsidRPr="002E5E49" w:rsidRDefault="00833669" w:rsidP="002E5E49">
      <w:pPr>
        <w:pStyle w:val="Akapitzlist"/>
        <w:numPr>
          <w:ilvl w:val="0"/>
          <w:numId w:val="7"/>
        </w:numPr>
        <w:jc w:val="both"/>
        <w:rPr>
          <w:rFonts w:ascii="ING Me" w:hAnsi="ING Me"/>
          <w:sz w:val="20"/>
          <w:szCs w:val="20"/>
          <w:lang w:val="pl"/>
        </w:rPr>
      </w:pPr>
      <w:r w:rsidRPr="00C210BE">
        <w:rPr>
          <w:rFonts w:ascii="ING Me" w:hAnsi="ING Me" w:cs="Tahoma"/>
          <w:sz w:val="20"/>
          <w:szCs w:val="20"/>
          <w:lang w:val="pl"/>
        </w:rPr>
        <w:t xml:space="preserve">Informacje </w:t>
      </w:r>
      <w:r w:rsidR="00111C01" w:rsidRPr="00C210BE">
        <w:rPr>
          <w:rFonts w:ascii="ING Me" w:hAnsi="ING Me" w:cs="Tahoma"/>
          <w:sz w:val="20"/>
          <w:szCs w:val="20"/>
          <w:lang w:val="pl"/>
        </w:rPr>
        <w:t>w zakresie objętym badaniem/przeglądem</w:t>
      </w:r>
      <w:r w:rsidR="00F852DF" w:rsidRPr="00C210BE">
        <w:rPr>
          <w:rFonts w:ascii="ING Me" w:hAnsi="ING Me" w:cs="Tahoma"/>
          <w:sz w:val="20"/>
          <w:szCs w:val="20"/>
          <w:lang w:val="pl"/>
        </w:rPr>
        <w:t xml:space="preserve"> </w:t>
      </w:r>
      <w:r w:rsidRPr="00C210BE">
        <w:rPr>
          <w:rFonts w:ascii="ING Me" w:hAnsi="ING Me" w:cs="Tahoma"/>
          <w:sz w:val="20"/>
          <w:szCs w:val="20"/>
          <w:lang w:val="pl"/>
        </w:rPr>
        <w:t>sprawozdania finansow</w:t>
      </w:r>
      <w:r w:rsidR="00111C01" w:rsidRPr="00C210BE">
        <w:rPr>
          <w:rFonts w:ascii="ING Me" w:hAnsi="ING Me" w:cs="Tahoma"/>
          <w:sz w:val="20"/>
          <w:szCs w:val="20"/>
          <w:lang w:val="pl"/>
        </w:rPr>
        <w:t>ego</w:t>
      </w:r>
      <w:r w:rsidR="00F852DF" w:rsidRPr="00C210BE">
        <w:rPr>
          <w:rFonts w:ascii="ING Me" w:hAnsi="ING Me" w:cs="Tahoma"/>
          <w:sz w:val="20"/>
          <w:szCs w:val="20"/>
          <w:lang w:val="pl"/>
        </w:rPr>
        <w:t xml:space="preserve"> </w:t>
      </w:r>
      <w:r w:rsidR="00111C01" w:rsidRPr="00C210BE">
        <w:rPr>
          <w:rFonts w:ascii="ING Me" w:hAnsi="ING Me" w:cs="Tahoma"/>
          <w:sz w:val="20"/>
          <w:szCs w:val="20"/>
          <w:lang w:val="pl"/>
        </w:rPr>
        <w:t>i sprawozdania Zarządu z działalności Banku</w:t>
      </w:r>
      <w:r w:rsidRPr="00C210BE">
        <w:rPr>
          <w:rFonts w:ascii="ING Me" w:hAnsi="ING Me" w:cs="Tahoma"/>
          <w:sz w:val="20"/>
          <w:szCs w:val="20"/>
          <w:lang w:val="pl"/>
        </w:rPr>
        <w:t>, podlegają niezależnej weryfikacji przez</w:t>
      </w:r>
      <w:r w:rsidR="00281735" w:rsidRPr="00C210BE">
        <w:rPr>
          <w:rFonts w:ascii="ING Me" w:hAnsi="ING Me" w:cs="Tahoma"/>
          <w:sz w:val="20"/>
          <w:szCs w:val="20"/>
          <w:lang w:val="pl"/>
        </w:rPr>
        <w:t> </w:t>
      </w:r>
      <w:r w:rsidRPr="00C210BE">
        <w:rPr>
          <w:rFonts w:ascii="ING Me" w:hAnsi="ING Me" w:cs="Tahoma"/>
          <w:sz w:val="20"/>
          <w:szCs w:val="20"/>
          <w:lang w:val="pl"/>
        </w:rPr>
        <w:t>podmiot uprawniony do badania sprawozdań finansowych</w:t>
      </w:r>
      <w:r w:rsidR="001822BA" w:rsidRPr="00C210BE">
        <w:rPr>
          <w:rFonts w:ascii="ING Me" w:hAnsi="ING Me" w:cs="Tahoma"/>
          <w:sz w:val="20"/>
          <w:szCs w:val="20"/>
          <w:lang w:val="pl"/>
        </w:rPr>
        <w:t xml:space="preserve">. </w:t>
      </w:r>
    </w:p>
    <w:p w14:paraId="45C5E643" w14:textId="3F2D122F" w:rsidR="00833669" w:rsidRDefault="00833669" w:rsidP="00576D45">
      <w:pPr>
        <w:pStyle w:val="Nagwek1"/>
        <w:rPr>
          <w:rFonts w:ascii="ING Me" w:hAnsi="ING Me" w:cs="Tahoma"/>
          <w:sz w:val="20"/>
          <w:szCs w:val="20"/>
          <w:lang w:val="pl"/>
        </w:rPr>
      </w:pPr>
      <w:bookmarkStart w:id="7" w:name="_Toc193460731"/>
      <w:r>
        <w:rPr>
          <w:rFonts w:ascii="ING Me" w:hAnsi="ING Me" w:cs="Tahoma"/>
          <w:b w:val="0"/>
          <w:color w:val="F79646" w:themeColor="accent6"/>
          <w:lang w:val="pl"/>
        </w:rPr>
        <w:t>7. Forma, miejsce i częstotliwość ogłaszania informacji</w:t>
      </w:r>
      <w:bookmarkEnd w:id="7"/>
    </w:p>
    <w:p w14:paraId="54246F20" w14:textId="5FEC2F48" w:rsidR="00833669" w:rsidRPr="000C6AD1" w:rsidRDefault="00833669" w:rsidP="002E5E49">
      <w:pPr>
        <w:spacing w:before="240" w:after="240"/>
        <w:jc w:val="center"/>
        <w:rPr>
          <w:rFonts w:ascii="ING Me" w:hAnsi="ING Me" w:cs="Tahoma"/>
          <w:sz w:val="20"/>
          <w:szCs w:val="20"/>
          <w:lang w:val="pl"/>
        </w:rPr>
      </w:pPr>
      <w:r w:rsidRPr="00417630">
        <w:rPr>
          <w:rFonts w:ascii="ING Me" w:hAnsi="ING Me" w:cs="Tahoma"/>
          <w:sz w:val="20"/>
          <w:szCs w:val="20"/>
          <w:lang w:val="pl"/>
        </w:rPr>
        <w:t>§ 8.</w:t>
      </w:r>
    </w:p>
    <w:p w14:paraId="50FC4D95" w14:textId="3F77AF3D" w:rsidR="00650030" w:rsidRPr="00417630" w:rsidRDefault="00FD6DB1" w:rsidP="00417630">
      <w:pPr>
        <w:pStyle w:val="Akapitzlist"/>
        <w:numPr>
          <w:ilvl w:val="0"/>
          <w:numId w:val="10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C210BE">
        <w:rPr>
          <w:rFonts w:ascii="ING Me" w:hAnsi="ING Me" w:cs="Tahoma"/>
          <w:sz w:val="20"/>
          <w:szCs w:val="20"/>
          <w:lang w:val="pl"/>
        </w:rPr>
        <w:t xml:space="preserve">Biorąc pod uwagę skalę oraz specyfikę działalności ujawniane informacje, o których mowa w § 4 podawane są do publicznej wiadomości w Sprawozdaniu finansowym </w:t>
      </w:r>
      <w:r w:rsidR="00630ADA" w:rsidRPr="00C210BE">
        <w:rPr>
          <w:rFonts w:ascii="ING Me" w:hAnsi="ING Me" w:cs="Tahoma"/>
          <w:sz w:val="20"/>
          <w:szCs w:val="20"/>
          <w:lang w:val="pl"/>
        </w:rPr>
        <w:t>lub</w:t>
      </w:r>
      <w:r w:rsidRPr="00C210BE">
        <w:rPr>
          <w:rFonts w:ascii="ING Me" w:hAnsi="ING Me" w:cs="Tahoma"/>
          <w:sz w:val="20"/>
          <w:szCs w:val="20"/>
          <w:lang w:val="pl"/>
        </w:rPr>
        <w:t xml:space="preserve"> w Sprawozdaniu Zarządu z działalności Banku w terminach ich publikacji</w:t>
      </w:r>
      <w:r w:rsidR="00F852DF" w:rsidRPr="00C210BE">
        <w:rPr>
          <w:rFonts w:ascii="ING Me" w:hAnsi="ING Me" w:cs="Tahoma"/>
          <w:sz w:val="20"/>
          <w:szCs w:val="20"/>
          <w:lang w:val="pl"/>
        </w:rPr>
        <w:t>, odpowiednio za okresy roczne i półroczne</w:t>
      </w:r>
      <w:r w:rsidRPr="00C210BE">
        <w:rPr>
          <w:rFonts w:ascii="ING Me" w:hAnsi="ING Me" w:cs="Tahoma"/>
          <w:sz w:val="20"/>
          <w:szCs w:val="20"/>
          <w:lang w:val="pl"/>
        </w:rPr>
        <w:t>.</w:t>
      </w:r>
    </w:p>
    <w:p w14:paraId="6D1BCFE2" w14:textId="77777777" w:rsidR="00C210BE" w:rsidRPr="00417630" w:rsidRDefault="00C210BE" w:rsidP="002E5E49">
      <w:pPr>
        <w:pStyle w:val="Akapitzlist"/>
        <w:jc w:val="both"/>
        <w:rPr>
          <w:rFonts w:ascii="ING Me" w:hAnsi="ING Me" w:cs="Tahoma"/>
          <w:sz w:val="20"/>
          <w:szCs w:val="20"/>
          <w:lang w:val="pl"/>
        </w:rPr>
      </w:pPr>
    </w:p>
    <w:p w14:paraId="37153745" w14:textId="2A9DFC88" w:rsidR="00C210BE" w:rsidRPr="00C210BE" w:rsidRDefault="00576D45" w:rsidP="002E5E49">
      <w:pPr>
        <w:pStyle w:val="Akapitzlist"/>
        <w:numPr>
          <w:ilvl w:val="0"/>
          <w:numId w:val="10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C210BE">
        <w:rPr>
          <w:rFonts w:ascii="ING Me" w:hAnsi="ING Me" w:cs="Tahoma"/>
          <w:sz w:val="20"/>
          <w:szCs w:val="20"/>
          <w:lang w:val="pl"/>
        </w:rPr>
        <w:t>Informacje, o których mowa w ust. 1 publikowane są w języku polskim i angielskim</w:t>
      </w:r>
      <w:r w:rsidR="00FD6DB1" w:rsidRPr="00C210BE">
        <w:rPr>
          <w:rFonts w:ascii="ING Me" w:hAnsi="ING Me" w:cs="Tahoma"/>
          <w:sz w:val="20"/>
          <w:szCs w:val="20"/>
          <w:lang w:val="pl"/>
        </w:rPr>
        <w:t xml:space="preserve"> na stronie internetowej Banku (</w:t>
      </w:r>
      <w:hyperlink r:id="rId13" w:history="1">
        <w:r w:rsidR="00FD6DB1" w:rsidRPr="002E5E49">
          <w:rPr>
            <w:rStyle w:val="Hipercze"/>
            <w:rFonts w:ascii="ING Me" w:hAnsi="ING Me" w:cs="Tahoma"/>
            <w:sz w:val="20"/>
            <w:szCs w:val="20"/>
          </w:rPr>
          <w:t>www.inghipoteczny.pl</w:t>
        </w:r>
      </w:hyperlink>
      <w:r w:rsidR="00FD6DB1" w:rsidRPr="002E5E49">
        <w:rPr>
          <w:rStyle w:val="Hipercze"/>
          <w:rFonts w:cs="Tahoma"/>
          <w:color w:val="auto"/>
        </w:rPr>
        <w:t>).</w:t>
      </w:r>
    </w:p>
    <w:p w14:paraId="4F0264F4" w14:textId="77777777" w:rsidR="00C210BE" w:rsidRPr="00C210BE" w:rsidRDefault="00C210BE" w:rsidP="002E5E49">
      <w:pPr>
        <w:pStyle w:val="Akapitzlist"/>
        <w:jc w:val="both"/>
        <w:rPr>
          <w:rFonts w:ascii="ING Me" w:hAnsi="ING Me" w:cs="Tahoma"/>
          <w:sz w:val="20"/>
          <w:szCs w:val="20"/>
          <w:lang w:val="pl"/>
        </w:rPr>
      </w:pPr>
    </w:p>
    <w:p w14:paraId="66D07118" w14:textId="19E78C44" w:rsidR="002F14B5" w:rsidRPr="00C210BE" w:rsidRDefault="002F14B5" w:rsidP="00417630">
      <w:pPr>
        <w:pStyle w:val="Akapitzlist"/>
        <w:numPr>
          <w:ilvl w:val="0"/>
          <w:numId w:val="10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C210BE">
        <w:rPr>
          <w:rFonts w:ascii="ING Me" w:hAnsi="ING Me" w:cs="Tahoma"/>
          <w:sz w:val="20"/>
          <w:szCs w:val="20"/>
          <w:lang w:val="pl"/>
        </w:rPr>
        <w:t>Zgodnie z artykułem 111a ust. 6 ustawy Prawo bankowe Komisja Nadzoru Finansowego może, w uzasadnionych przypadkach, nakazać Bankowi zwiększenie częstotliwości ogłaszania informacji określonych w § 4 ust. 1 oraz stosowanie określonych środków przekazu i miejsc ogłaszania informacji, a także wyznaczyć terminy w jakich Bank będzie obowiązany ogłaszać te informacje.</w:t>
      </w:r>
    </w:p>
    <w:p w14:paraId="32495AA2" w14:textId="18482E4B" w:rsidR="009324D6" w:rsidRPr="002E5E49" w:rsidRDefault="00876EFD">
      <w:pPr>
        <w:pStyle w:val="Nagwek1"/>
        <w:rPr>
          <w:rFonts w:ascii="ING Me" w:hAnsi="ING Me" w:cs="Tahoma"/>
          <w:b w:val="0"/>
          <w:color w:val="F79646" w:themeColor="accent6"/>
          <w:lang w:val="pl"/>
        </w:rPr>
      </w:pPr>
      <w:bookmarkStart w:id="8" w:name="_Toc193460732"/>
      <w:r w:rsidRPr="002E5E49">
        <w:rPr>
          <w:rFonts w:ascii="ING Me" w:hAnsi="ING Me" w:cs="Tahoma"/>
          <w:b w:val="0"/>
          <w:color w:val="F79646" w:themeColor="accent6"/>
          <w:lang w:val="pl"/>
        </w:rPr>
        <w:t>8</w:t>
      </w:r>
      <w:r w:rsidR="009324D6" w:rsidRPr="002E5E49">
        <w:rPr>
          <w:rFonts w:ascii="ING Me" w:hAnsi="ING Me" w:cs="Tahoma"/>
          <w:b w:val="0"/>
          <w:color w:val="F79646" w:themeColor="accent6"/>
          <w:lang w:val="pl"/>
        </w:rPr>
        <w:t xml:space="preserve">. </w:t>
      </w:r>
      <w:r w:rsidR="00576D45" w:rsidRPr="002E5E49">
        <w:rPr>
          <w:rFonts w:ascii="ING Me" w:hAnsi="ING Me" w:cs="Tahoma"/>
          <w:b w:val="0"/>
          <w:color w:val="F79646" w:themeColor="accent6"/>
          <w:lang w:val="pl"/>
        </w:rPr>
        <w:t>Postanowienia</w:t>
      </w:r>
      <w:r w:rsidRPr="002E5E49">
        <w:rPr>
          <w:rFonts w:ascii="ING Me" w:hAnsi="ING Me" w:cs="Tahoma"/>
          <w:b w:val="0"/>
          <w:color w:val="F79646" w:themeColor="accent6"/>
          <w:lang w:val="pl"/>
        </w:rPr>
        <w:t xml:space="preserve"> końcowe</w:t>
      </w:r>
      <w:bookmarkEnd w:id="8"/>
    </w:p>
    <w:p w14:paraId="419BF6EC" w14:textId="3448FE0C" w:rsidR="009324D6" w:rsidRPr="00D21D7D" w:rsidRDefault="009324D6" w:rsidP="002E5E49">
      <w:pPr>
        <w:spacing w:before="240" w:after="240"/>
        <w:jc w:val="center"/>
        <w:rPr>
          <w:rFonts w:ascii="ING Me" w:hAnsi="ING Me" w:cs="Tahoma"/>
          <w:sz w:val="20"/>
          <w:szCs w:val="20"/>
          <w:lang w:val="pl"/>
        </w:rPr>
      </w:pPr>
      <w:r w:rsidRPr="00D21D7D">
        <w:rPr>
          <w:rFonts w:ascii="ING Me" w:hAnsi="ING Me" w:cs="Tahoma"/>
          <w:sz w:val="20"/>
          <w:szCs w:val="20"/>
          <w:lang w:val="pl"/>
        </w:rPr>
        <w:t xml:space="preserve">§ </w:t>
      </w:r>
      <w:r w:rsidR="00576D45" w:rsidRPr="00D21D7D">
        <w:rPr>
          <w:rFonts w:ascii="ING Me" w:hAnsi="ING Me" w:cs="Tahoma"/>
          <w:sz w:val="20"/>
          <w:szCs w:val="20"/>
          <w:lang w:val="pl"/>
        </w:rPr>
        <w:t>9</w:t>
      </w:r>
      <w:r w:rsidRPr="00D21D7D">
        <w:rPr>
          <w:rFonts w:ascii="ING Me" w:hAnsi="ING Me" w:cs="Tahoma"/>
          <w:sz w:val="20"/>
          <w:szCs w:val="20"/>
          <w:lang w:val="pl"/>
        </w:rPr>
        <w:t>.</w:t>
      </w:r>
    </w:p>
    <w:p w14:paraId="0876E505" w14:textId="07A18501" w:rsidR="00650030" w:rsidRPr="002E5E49" w:rsidRDefault="001F6090" w:rsidP="002E5E49">
      <w:pPr>
        <w:numPr>
          <w:ilvl w:val="0"/>
          <w:numId w:val="13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1F6090">
        <w:rPr>
          <w:rFonts w:ascii="ING Me" w:hAnsi="ING Me" w:cs="Tahoma"/>
          <w:sz w:val="20"/>
          <w:szCs w:val="20"/>
          <w:lang w:val="pl"/>
        </w:rPr>
        <w:t xml:space="preserve">Wszelkie </w:t>
      </w:r>
      <w:r w:rsidR="00876EFD" w:rsidRPr="001F6090">
        <w:rPr>
          <w:rFonts w:ascii="ING Me" w:hAnsi="ING Me" w:cs="Tahoma"/>
          <w:sz w:val="20"/>
          <w:szCs w:val="20"/>
          <w:lang w:val="pl"/>
        </w:rPr>
        <w:t>zmiany do Polityki wprowadzane są na podstawie</w:t>
      </w:r>
      <w:bookmarkStart w:id="9" w:name="_Hlk184901968"/>
      <w:r w:rsidR="00876EFD" w:rsidRPr="001F6090">
        <w:rPr>
          <w:rFonts w:ascii="ING Me" w:hAnsi="ING Me" w:cs="Tahoma"/>
          <w:sz w:val="20"/>
          <w:szCs w:val="20"/>
          <w:lang w:val="pl"/>
        </w:rPr>
        <w:t xml:space="preserve"> Uchwały Zarządu Banku,</w:t>
      </w:r>
      <w:r w:rsidRPr="001F6090">
        <w:rPr>
          <w:rFonts w:ascii="ING Me" w:hAnsi="ING Me" w:cs="Tahoma"/>
          <w:sz w:val="20"/>
          <w:szCs w:val="20"/>
          <w:lang w:val="pl"/>
        </w:rPr>
        <w:t xml:space="preserve"> p</w:t>
      </w:r>
      <w:r w:rsidR="00876EFD" w:rsidRPr="001F6090">
        <w:rPr>
          <w:rFonts w:ascii="ING Me" w:hAnsi="ING Me" w:cs="Tahoma"/>
          <w:sz w:val="20"/>
          <w:szCs w:val="20"/>
          <w:lang w:val="pl"/>
        </w:rPr>
        <w:t>o</w:t>
      </w:r>
      <w:r w:rsidR="00281735" w:rsidRPr="001F6090">
        <w:rPr>
          <w:rFonts w:ascii="ING Me" w:hAnsi="ING Me" w:cs="Tahoma"/>
          <w:sz w:val="20"/>
          <w:szCs w:val="20"/>
          <w:lang w:val="pl"/>
        </w:rPr>
        <w:t> </w:t>
      </w:r>
      <w:r w:rsidR="00876EFD" w:rsidRPr="001F6090">
        <w:rPr>
          <w:rFonts w:ascii="ING Me" w:hAnsi="ING Me" w:cs="Tahoma"/>
          <w:sz w:val="20"/>
          <w:szCs w:val="20"/>
          <w:lang w:val="pl"/>
        </w:rPr>
        <w:t>zarekomendowaniu przez Komitet</w:t>
      </w:r>
      <w:r w:rsidR="00FE6474" w:rsidRPr="001F6090">
        <w:rPr>
          <w:rFonts w:ascii="ING Me" w:hAnsi="ING Me" w:cs="Tahoma"/>
          <w:sz w:val="20"/>
          <w:szCs w:val="20"/>
          <w:lang w:val="pl"/>
        </w:rPr>
        <w:t xml:space="preserve"> Audytu i Ryzyka</w:t>
      </w:r>
      <w:r w:rsidR="00281735" w:rsidRPr="001F6090">
        <w:rPr>
          <w:rFonts w:ascii="ING Me" w:hAnsi="ING Me" w:cs="Tahoma"/>
          <w:sz w:val="20"/>
          <w:szCs w:val="20"/>
          <w:lang w:val="pl"/>
        </w:rPr>
        <w:t xml:space="preserve"> </w:t>
      </w:r>
      <w:r w:rsidR="00876EFD" w:rsidRPr="001F6090">
        <w:rPr>
          <w:rFonts w:ascii="ING Me" w:hAnsi="ING Me" w:cs="Tahoma"/>
          <w:sz w:val="20"/>
          <w:szCs w:val="20"/>
          <w:lang w:val="pl"/>
        </w:rPr>
        <w:t>oraz zatwierdzeniu przez Radę Nadzorczą.</w:t>
      </w:r>
    </w:p>
    <w:bookmarkEnd w:id="9"/>
    <w:p w14:paraId="07CC9CE3" w14:textId="7DA9533C" w:rsidR="009324D6" w:rsidRDefault="00876EFD" w:rsidP="00650030">
      <w:pPr>
        <w:pStyle w:val="Akapitzlist"/>
        <w:numPr>
          <w:ilvl w:val="0"/>
          <w:numId w:val="13"/>
        </w:numPr>
        <w:jc w:val="both"/>
        <w:rPr>
          <w:rFonts w:ascii="ING Me" w:hAnsi="ING Me" w:cs="Tahoma"/>
          <w:sz w:val="20"/>
          <w:szCs w:val="20"/>
          <w:lang w:val="pl"/>
        </w:rPr>
      </w:pPr>
      <w:r w:rsidRPr="00650030">
        <w:rPr>
          <w:rFonts w:ascii="ING Me" w:hAnsi="ING Me" w:cs="Tahoma"/>
          <w:sz w:val="20"/>
          <w:szCs w:val="20"/>
          <w:lang w:val="pl"/>
        </w:rPr>
        <w:lastRenderedPageBreak/>
        <w:t>Zasady Polityki weryfikowane są przez</w:t>
      </w:r>
      <w:r w:rsidR="00281735" w:rsidRPr="00650030">
        <w:rPr>
          <w:rFonts w:ascii="ING Me" w:hAnsi="ING Me" w:cs="Tahoma"/>
          <w:sz w:val="20"/>
          <w:szCs w:val="20"/>
          <w:lang w:val="pl"/>
        </w:rPr>
        <w:t> </w:t>
      </w:r>
      <w:bookmarkStart w:id="10" w:name="_Hlk194067051"/>
      <w:r w:rsidR="002633EA" w:rsidRPr="00650030">
        <w:rPr>
          <w:rFonts w:ascii="ING Me" w:hAnsi="ING Me" w:cs="Tahoma"/>
          <w:sz w:val="20"/>
          <w:szCs w:val="20"/>
          <w:lang w:val="pl"/>
        </w:rPr>
        <w:t>Stanowisko Głównej Księgowej / Stanowisko Rachunkowości i Podatkó</w:t>
      </w:r>
      <w:bookmarkEnd w:id="10"/>
      <w:r w:rsidR="002633EA" w:rsidRPr="00650030">
        <w:rPr>
          <w:rFonts w:ascii="ING Me" w:hAnsi="ING Me" w:cs="Tahoma"/>
          <w:sz w:val="20"/>
          <w:szCs w:val="20"/>
          <w:lang w:val="pl"/>
        </w:rPr>
        <w:t>w</w:t>
      </w:r>
      <w:r w:rsidRPr="00650030">
        <w:rPr>
          <w:rFonts w:ascii="ING Me" w:hAnsi="ING Me" w:cs="Tahoma"/>
          <w:sz w:val="20"/>
          <w:szCs w:val="20"/>
          <w:lang w:val="pl"/>
        </w:rPr>
        <w:t>, we współpracy z innymi jednostkami uczestniczącymi w procesie.</w:t>
      </w:r>
      <w:r w:rsidR="001822BA" w:rsidRPr="00650030">
        <w:rPr>
          <w:rFonts w:ascii="ING Me" w:hAnsi="ING Me" w:cs="Tahoma"/>
          <w:sz w:val="20"/>
          <w:szCs w:val="20"/>
          <w:lang w:val="pl"/>
        </w:rPr>
        <w:t xml:space="preserve"> Zasady weryfikacji Polityki określono w Instrukcji.</w:t>
      </w:r>
    </w:p>
    <w:p w14:paraId="002000ED" w14:textId="7E3EE86F" w:rsidR="00CA4D90" w:rsidRPr="002E5E49" w:rsidRDefault="00CA4D90" w:rsidP="002E5E49">
      <w:pPr>
        <w:rPr>
          <w:lang w:val="pl"/>
        </w:rPr>
      </w:pPr>
    </w:p>
    <w:sectPr w:rsidR="00CA4D90" w:rsidRPr="002E5E49" w:rsidSect="0075256B">
      <w:headerReference w:type="default" r:id="rId14"/>
      <w:footerReference w:type="default" r:id="rId15"/>
      <w:headerReference w:type="first" r:id="rId16"/>
      <w:pgSz w:w="11906" w:h="16838"/>
      <w:pgMar w:top="1417" w:right="1417" w:bottom="1417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80746" w14:textId="77777777" w:rsidR="00775C75" w:rsidRDefault="00775C75" w:rsidP="00F974A4">
      <w:pPr>
        <w:spacing w:after="0" w:line="240" w:lineRule="auto"/>
      </w:pPr>
      <w:r>
        <w:separator/>
      </w:r>
    </w:p>
  </w:endnote>
  <w:endnote w:type="continuationSeparator" w:id="0">
    <w:p w14:paraId="237C5FE6" w14:textId="77777777" w:rsidR="00775C75" w:rsidRDefault="00775C75" w:rsidP="00F97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G Me">
    <w:altName w:val="ING Me"/>
    <w:panose1 w:val="02000506040000020004"/>
    <w:charset w:val="00"/>
    <w:family w:val="modern"/>
    <w:notTrueType/>
    <w:pitch w:val="variable"/>
    <w:sig w:usb0="A10002AF" w:usb1="5000607A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73CEB" w14:textId="04471220" w:rsidR="00576D45" w:rsidRPr="00531713" w:rsidRDefault="00576D45">
    <w:pPr>
      <w:pStyle w:val="Stopka"/>
      <w:jc w:val="right"/>
      <w:rPr>
        <w:rFonts w:ascii="ING Me" w:hAnsi="ING Me"/>
        <w:sz w:val="20"/>
        <w:szCs w:val="20"/>
      </w:rPr>
    </w:pPr>
    <w:r w:rsidRPr="00531713">
      <w:rPr>
        <w:rFonts w:ascii="ING Me" w:hAnsi="ING Me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6906DB1" wp14:editId="6E77EF02">
              <wp:simplePos x="0" y="0"/>
              <wp:positionH relativeFrom="column">
                <wp:posOffset>-86061</wp:posOffset>
              </wp:positionH>
              <wp:positionV relativeFrom="paragraph">
                <wp:posOffset>-173728</wp:posOffset>
              </wp:positionV>
              <wp:extent cx="6077585" cy="97790"/>
              <wp:effectExtent l="0" t="0" r="18415" b="16510"/>
              <wp:wrapNone/>
              <wp:docPr id="16" name="Freeform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77585" cy="97790"/>
                      </a:xfrm>
                      <a:custGeom>
                        <a:avLst/>
                        <a:gdLst>
                          <a:gd name="T0" fmla="*/ 0 w 1915"/>
                          <a:gd name="T1" fmla="*/ 0 h 30"/>
                          <a:gd name="T2" fmla="*/ 30 w 1915"/>
                          <a:gd name="T3" fmla="*/ 30 h 30"/>
                          <a:gd name="T4" fmla="*/ 958 w 1915"/>
                          <a:gd name="T5" fmla="*/ 30 h 30"/>
                          <a:gd name="T6" fmla="*/ 1885 w 1915"/>
                          <a:gd name="T7" fmla="*/ 30 h 30"/>
                          <a:gd name="T8" fmla="*/ 1915 w 1915"/>
                          <a:gd name="T9" fmla="*/ 0 h 3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915" h="30">
                            <a:moveTo>
                              <a:pt x="0" y="0"/>
                            </a:moveTo>
                            <a:cubicBezTo>
                              <a:pt x="0" y="17"/>
                              <a:pt x="13" y="30"/>
                              <a:pt x="30" y="30"/>
                            </a:cubicBezTo>
                            <a:cubicBezTo>
                              <a:pt x="958" y="30"/>
                              <a:pt x="958" y="30"/>
                              <a:pt x="958" y="30"/>
                            </a:cubicBezTo>
                            <a:cubicBezTo>
                              <a:pt x="1885" y="30"/>
                              <a:pt x="1885" y="30"/>
                              <a:pt x="1885" y="30"/>
                            </a:cubicBezTo>
                            <a:cubicBezTo>
                              <a:pt x="1902" y="30"/>
                              <a:pt x="1915" y="17"/>
                              <a:pt x="1915" y="0"/>
                            </a:cubicBezTo>
                          </a:path>
                        </a:pathLst>
                      </a:custGeom>
                      <a:noFill/>
                      <a:ln w="3175" cap="flat">
                        <a:solidFill>
                          <a:srgbClr val="000000"/>
                        </a:solidFill>
                        <a:prstDash val="solid"/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C0CEE64" id="Freeform 5" o:spid="_x0000_s1026" style="position:absolute;margin-left:-6.8pt;margin-top:-13.7pt;width:478.55pt;height:7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1915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" path="m,c,17,13,30,30,30v928,,928,,928,c1885,30,1885,30,1885,30v17,,30,-13,30,-30e" filled="f" strokeweight=".25pt">
              <v:stroke joinstyle="miter"/>
              <v:path arrowok="t" o:connecttype="custom" o:connectlocs="0,0;95210,97790;3040379,97790;5982375,97790;6077585,0" o:connectangles="0,0,0,0,0"/>
            </v:shape>
          </w:pict>
        </mc:Fallback>
      </mc:AlternateContent>
    </w:r>
    <w:sdt>
      <w:sdtPr>
        <w:rPr>
          <w:rFonts w:ascii="ING Me" w:hAnsi="ING Me"/>
          <w:sz w:val="20"/>
          <w:szCs w:val="20"/>
        </w:rPr>
        <w:id w:val="-993636055"/>
        <w:docPartObj>
          <w:docPartGallery w:val="Page Numbers (Bottom of Page)"/>
          <w:docPartUnique/>
        </w:docPartObj>
      </w:sdtPr>
      <w:sdtEndPr/>
      <w:sdtContent>
        <w:r w:rsidRPr="00531713">
          <w:rPr>
            <w:rFonts w:ascii="ING Me" w:hAnsi="ING Me"/>
            <w:sz w:val="20"/>
            <w:szCs w:val="20"/>
          </w:rPr>
          <w:fldChar w:fldCharType="begin"/>
        </w:r>
        <w:r w:rsidRPr="00531713">
          <w:rPr>
            <w:rFonts w:ascii="ING Me" w:hAnsi="ING Me"/>
            <w:sz w:val="20"/>
            <w:szCs w:val="20"/>
          </w:rPr>
          <w:instrText>PAGE   \* MERGEFORMAT</w:instrText>
        </w:r>
        <w:r w:rsidRPr="00531713">
          <w:rPr>
            <w:rFonts w:ascii="ING Me" w:hAnsi="ING Me"/>
            <w:sz w:val="20"/>
            <w:szCs w:val="20"/>
          </w:rPr>
          <w:fldChar w:fldCharType="separate"/>
        </w:r>
        <w:r w:rsidR="008866E4">
          <w:rPr>
            <w:rFonts w:ascii="ING Me" w:hAnsi="ING Me"/>
            <w:noProof/>
            <w:sz w:val="20"/>
            <w:szCs w:val="20"/>
          </w:rPr>
          <w:t>12</w:t>
        </w:r>
        <w:r w:rsidRPr="00531713">
          <w:rPr>
            <w:rFonts w:ascii="ING Me" w:hAnsi="ING Me"/>
            <w:sz w:val="20"/>
            <w:szCs w:val="20"/>
          </w:rPr>
          <w:fldChar w:fldCharType="end"/>
        </w:r>
      </w:sdtContent>
    </w:sdt>
  </w:p>
  <w:p w14:paraId="22009D6C" w14:textId="0F2A9BCA" w:rsidR="00630EB5" w:rsidRPr="00531713" w:rsidRDefault="00630EB5" w:rsidP="00576D45">
    <w:pPr>
      <w:pStyle w:val="Stopka"/>
      <w:tabs>
        <w:tab w:val="clear" w:pos="4536"/>
        <w:tab w:val="clear" w:pos="9072"/>
        <w:tab w:val="left" w:pos="6217"/>
      </w:tabs>
      <w:rPr>
        <w:rFonts w:ascii="ING Me" w:hAnsi="ING Me"/>
        <w:color w:val="E36C0A" w:themeColor="accent6" w:themeShade="BF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52EDD" w14:textId="77777777" w:rsidR="00775C75" w:rsidRDefault="00775C75" w:rsidP="00F974A4">
      <w:pPr>
        <w:spacing w:after="0" w:line="240" w:lineRule="auto"/>
      </w:pPr>
      <w:r>
        <w:separator/>
      </w:r>
    </w:p>
  </w:footnote>
  <w:footnote w:type="continuationSeparator" w:id="0">
    <w:p w14:paraId="1F4CBB81" w14:textId="77777777" w:rsidR="00775C75" w:rsidRDefault="00775C75" w:rsidP="00F97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D1DC3" w14:textId="4A2212F9" w:rsidR="0075256B" w:rsidRDefault="0075256B">
    <w:pPr>
      <w:pStyle w:val="Nagwek"/>
    </w:pPr>
  </w:p>
  <w:p w14:paraId="28FB98D5" w14:textId="77777777" w:rsidR="00630EB5" w:rsidRDefault="00630E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171E0" w14:textId="77777777" w:rsidR="0075256B" w:rsidRDefault="0075256B" w:rsidP="0075256B">
    <w:pPr>
      <w:jc w:val="right"/>
    </w:pPr>
  </w:p>
  <w:p w14:paraId="1D9209EB" w14:textId="7308868F" w:rsidR="0075256B" w:rsidRPr="00287C28" w:rsidRDefault="0075256B" w:rsidP="0075256B">
    <w:pPr>
      <w:jc w:val="right"/>
    </w:pPr>
    <w:r w:rsidRPr="00287C28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69334F2" wp14:editId="5862E0B5">
          <wp:simplePos x="0" y="0"/>
          <wp:positionH relativeFrom="column">
            <wp:posOffset>31115</wp:posOffset>
          </wp:positionH>
          <wp:positionV relativeFrom="paragraph">
            <wp:posOffset>-175895</wp:posOffset>
          </wp:positionV>
          <wp:extent cx="1337481" cy="333005"/>
          <wp:effectExtent l="0" t="0" r="0" b="0"/>
          <wp:wrapNone/>
          <wp:docPr id="5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Picture 37"/>
                  <pic:cNvPicPr>
                    <a:picLocks noChangeAspect="1"/>
                  </pic:cNvPicPr>
                </pic:nvPicPr>
                <pic:blipFill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7481" cy="3330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87C28">
      <w:tab/>
    </w:r>
    <w:r w:rsidRPr="00287C28">
      <w:tab/>
    </w:r>
  </w:p>
  <w:p w14:paraId="58072E68" w14:textId="77777777" w:rsidR="0075256B" w:rsidRDefault="007525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B9023BA2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DCAE8AA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21E5616"/>
    <w:multiLevelType w:val="hybridMultilevel"/>
    <w:tmpl w:val="3C9EFB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D319C2"/>
    <w:multiLevelType w:val="hybridMultilevel"/>
    <w:tmpl w:val="EF0A05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4318D"/>
    <w:multiLevelType w:val="hybridMultilevel"/>
    <w:tmpl w:val="2CD449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5332F"/>
    <w:multiLevelType w:val="hybridMultilevel"/>
    <w:tmpl w:val="EF5C4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40B35"/>
    <w:multiLevelType w:val="hybridMultilevel"/>
    <w:tmpl w:val="41C81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DA5C98"/>
    <w:multiLevelType w:val="hybridMultilevel"/>
    <w:tmpl w:val="A7607E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D8DEC6">
      <w:start w:val="1"/>
      <w:numFmt w:val="decimal"/>
      <w:lvlText w:val="%2."/>
      <w:lvlJc w:val="left"/>
      <w:pPr>
        <w:ind w:left="1440" w:hanging="360"/>
      </w:pPr>
      <w:rPr>
        <w:rFonts w:ascii="ING Me" w:eastAsiaTheme="minorHAnsi" w:hAnsi="ING Me" w:cs="Tahoma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D90885"/>
    <w:multiLevelType w:val="hybridMultilevel"/>
    <w:tmpl w:val="C212C2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32133A"/>
    <w:multiLevelType w:val="multilevel"/>
    <w:tmpl w:val="8DEE4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547E5B"/>
    <w:multiLevelType w:val="hybridMultilevel"/>
    <w:tmpl w:val="9E245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C6642D"/>
    <w:multiLevelType w:val="hybridMultilevel"/>
    <w:tmpl w:val="8FE865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4735C7"/>
    <w:multiLevelType w:val="hybridMultilevel"/>
    <w:tmpl w:val="99967EEA"/>
    <w:lvl w:ilvl="0" w:tplc="C1A462BE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3"/>
  </w:num>
  <w:num w:numId="5">
    <w:abstractNumId w:val="10"/>
  </w:num>
  <w:num w:numId="6">
    <w:abstractNumId w:val="4"/>
  </w:num>
  <w:num w:numId="7">
    <w:abstractNumId w:val="5"/>
  </w:num>
  <w:num w:numId="8">
    <w:abstractNumId w:val="6"/>
  </w:num>
  <w:num w:numId="9">
    <w:abstractNumId w:val="11"/>
  </w:num>
  <w:num w:numId="10">
    <w:abstractNumId w:val="8"/>
  </w:num>
  <w:num w:numId="11">
    <w:abstractNumId w:val="9"/>
  </w:num>
  <w:num w:numId="12">
    <w:abstractNumId w:val="12"/>
  </w:num>
  <w:num w:numId="13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6D1B"/>
    <w:rsid w:val="00002717"/>
    <w:rsid w:val="00003AC1"/>
    <w:rsid w:val="00003C7C"/>
    <w:rsid w:val="00003FA9"/>
    <w:rsid w:val="00005C7C"/>
    <w:rsid w:val="00007A5E"/>
    <w:rsid w:val="00007A67"/>
    <w:rsid w:val="00011CBB"/>
    <w:rsid w:val="000120B0"/>
    <w:rsid w:val="00012FB4"/>
    <w:rsid w:val="00014ABD"/>
    <w:rsid w:val="00016910"/>
    <w:rsid w:val="00017164"/>
    <w:rsid w:val="00017C57"/>
    <w:rsid w:val="00017D6D"/>
    <w:rsid w:val="00020714"/>
    <w:rsid w:val="00020D73"/>
    <w:rsid w:val="0002412F"/>
    <w:rsid w:val="00024A30"/>
    <w:rsid w:val="00024CF6"/>
    <w:rsid w:val="000301B1"/>
    <w:rsid w:val="00031E3A"/>
    <w:rsid w:val="00031F81"/>
    <w:rsid w:val="00032070"/>
    <w:rsid w:val="000336C2"/>
    <w:rsid w:val="00034B0A"/>
    <w:rsid w:val="00034C30"/>
    <w:rsid w:val="00035132"/>
    <w:rsid w:val="00036271"/>
    <w:rsid w:val="00037DDE"/>
    <w:rsid w:val="00041BB9"/>
    <w:rsid w:val="00042AA1"/>
    <w:rsid w:val="000442A0"/>
    <w:rsid w:val="000443CD"/>
    <w:rsid w:val="0004765B"/>
    <w:rsid w:val="00050449"/>
    <w:rsid w:val="00050EFF"/>
    <w:rsid w:val="00053A4A"/>
    <w:rsid w:val="000545B1"/>
    <w:rsid w:val="00054F9E"/>
    <w:rsid w:val="000563EE"/>
    <w:rsid w:val="000567AE"/>
    <w:rsid w:val="00057351"/>
    <w:rsid w:val="00057407"/>
    <w:rsid w:val="000579B6"/>
    <w:rsid w:val="000612F2"/>
    <w:rsid w:val="000629AA"/>
    <w:rsid w:val="00065282"/>
    <w:rsid w:val="00065F3D"/>
    <w:rsid w:val="0006665B"/>
    <w:rsid w:val="00070372"/>
    <w:rsid w:val="00071107"/>
    <w:rsid w:val="00073EA7"/>
    <w:rsid w:val="00073F50"/>
    <w:rsid w:val="00073F52"/>
    <w:rsid w:val="0007491A"/>
    <w:rsid w:val="0007548E"/>
    <w:rsid w:val="00075787"/>
    <w:rsid w:val="00075924"/>
    <w:rsid w:val="00077365"/>
    <w:rsid w:val="0007790A"/>
    <w:rsid w:val="00077C15"/>
    <w:rsid w:val="00081543"/>
    <w:rsid w:val="000826CD"/>
    <w:rsid w:val="000843CF"/>
    <w:rsid w:val="00084A5A"/>
    <w:rsid w:val="0008698B"/>
    <w:rsid w:val="00087F15"/>
    <w:rsid w:val="00090902"/>
    <w:rsid w:val="00090D18"/>
    <w:rsid w:val="00091E15"/>
    <w:rsid w:val="000922FE"/>
    <w:rsid w:val="000929EF"/>
    <w:rsid w:val="00092F05"/>
    <w:rsid w:val="00093323"/>
    <w:rsid w:val="000938A5"/>
    <w:rsid w:val="00094CC0"/>
    <w:rsid w:val="00094CF7"/>
    <w:rsid w:val="00095982"/>
    <w:rsid w:val="00096A18"/>
    <w:rsid w:val="0009770E"/>
    <w:rsid w:val="00097A6D"/>
    <w:rsid w:val="000A06BB"/>
    <w:rsid w:val="000A29D3"/>
    <w:rsid w:val="000A3544"/>
    <w:rsid w:val="000A3866"/>
    <w:rsid w:val="000A4E90"/>
    <w:rsid w:val="000A59E9"/>
    <w:rsid w:val="000A6723"/>
    <w:rsid w:val="000A68E8"/>
    <w:rsid w:val="000A6E8B"/>
    <w:rsid w:val="000B097F"/>
    <w:rsid w:val="000B1819"/>
    <w:rsid w:val="000B5D00"/>
    <w:rsid w:val="000B6C81"/>
    <w:rsid w:val="000C39C3"/>
    <w:rsid w:val="000C4979"/>
    <w:rsid w:val="000C4DC8"/>
    <w:rsid w:val="000C5995"/>
    <w:rsid w:val="000C6AD1"/>
    <w:rsid w:val="000C7DBD"/>
    <w:rsid w:val="000D00E0"/>
    <w:rsid w:val="000D0CA4"/>
    <w:rsid w:val="000D15E0"/>
    <w:rsid w:val="000D1DD5"/>
    <w:rsid w:val="000D2AED"/>
    <w:rsid w:val="000D32CA"/>
    <w:rsid w:val="000D4C96"/>
    <w:rsid w:val="000D7C0D"/>
    <w:rsid w:val="000E1211"/>
    <w:rsid w:val="000E2312"/>
    <w:rsid w:val="000E3D9F"/>
    <w:rsid w:val="000E5EF8"/>
    <w:rsid w:val="000F0C43"/>
    <w:rsid w:val="000F1122"/>
    <w:rsid w:val="000F2B11"/>
    <w:rsid w:val="000F3809"/>
    <w:rsid w:val="000F3C5F"/>
    <w:rsid w:val="000F422A"/>
    <w:rsid w:val="000F4D57"/>
    <w:rsid w:val="000F5C70"/>
    <w:rsid w:val="000F755C"/>
    <w:rsid w:val="000F7887"/>
    <w:rsid w:val="00100754"/>
    <w:rsid w:val="00101ACF"/>
    <w:rsid w:val="0010477A"/>
    <w:rsid w:val="001056E3"/>
    <w:rsid w:val="00105AF9"/>
    <w:rsid w:val="001067E3"/>
    <w:rsid w:val="00106D22"/>
    <w:rsid w:val="001072D2"/>
    <w:rsid w:val="00110783"/>
    <w:rsid w:val="00111C01"/>
    <w:rsid w:val="001137BA"/>
    <w:rsid w:val="001143AA"/>
    <w:rsid w:val="0011478A"/>
    <w:rsid w:val="00114F54"/>
    <w:rsid w:val="001156FC"/>
    <w:rsid w:val="001168FF"/>
    <w:rsid w:val="00117C3D"/>
    <w:rsid w:val="00120A05"/>
    <w:rsid w:val="001237E0"/>
    <w:rsid w:val="001253AB"/>
    <w:rsid w:val="00125487"/>
    <w:rsid w:val="00125EF7"/>
    <w:rsid w:val="00126800"/>
    <w:rsid w:val="00126FAC"/>
    <w:rsid w:val="00130130"/>
    <w:rsid w:val="00130F43"/>
    <w:rsid w:val="001312A7"/>
    <w:rsid w:val="001314D1"/>
    <w:rsid w:val="00131882"/>
    <w:rsid w:val="00133E23"/>
    <w:rsid w:val="0013467C"/>
    <w:rsid w:val="00135368"/>
    <w:rsid w:val="00135787"/>
    <w:rsid w:val="00136716"/>
    <w:rsid w:val="00140B3D"/>
    <w:rsid w:val="001420FE"/>
    <w:rsid w:val="00145819"/>
    <w:rsid w:val="00145D83"/>
    <w:rsid w:val="0015251B"/>
    <w:rsid w:val="001526A9"/>
    <w:rsid w:val="00152A80"/>
    <w:rsid w:val="001544BF"/>
    <w:rsid w:val="00157A65"/>
    <w:rsid w:val="00162BEA"/>
    <w:rsid w:val="00163C8A"/>
    <w:rsid w:val="001643E2"/>
    <w:rsid w:val="001659EC"/>
    <w:rsid w:val="0016698B"/>
    <w:rsid w:val="00166E13"/>
    <w:rsid w:val="001677EC"/>
    <w:rsid w:val="00167836"/>
    <w:rsid w:val="00167BA3"/>
    <w:rsid w:val="00170969"/>
    <w:rsid w:val="00170CF5"/>
    <w:rsid w:val="00171A26"/>
    <w:rsid w:val="00171C92"/>
    <w:rsid w:val="001722A9"/>
    <w:rsid w:val="00174343"/>
    <w:rsid w:val="001752A6"/>
    <w:rsid w:val="00176800"/>
    <w:rsid w:val="00177066"/>
    <w:rsid w:val="00177F3C"/>
    <w:rsid w:val="001822BA"/>
    <w:rsid w:val="00184970"/>
    <w:rsid w:val="00186048"/>
    <w:rsid w:val="00191129"/>
    <w:rsid w:val="0019143E"/>
    <w:rsid w:val="00196B6A"/>
    <w:rsid w:val="00196EC5"/>
    <w:rsid w:val="001A2B32"/>
    <w:rsid w:val="001A426B"/>
    <w:rsid w:val="001A4494"/>
    <w:rsid w:val="001A4A22"/>
    <w:rsid w:val="001A66DE"/>
    <w:rsid w:val="001B0B34"/>
    <w:rsid w:val="001B1B7B"/>
    <w:rsid w:val="001B2E39"/>
    <w:rsid w:val="001B2EA3"/>
    <w:rsid w:val="001B37F2"/>
    <w:rsid w:val="001B3E92"/>
    <w:rsid w:val="001B43B9"/>
    <w:rsid w:val="001B5327"/>
    <w:rsid w:val="001B60C2"/>
    <w:rsid w:val="001C1905"/>
    <w:rsid w:val="001C2886"/>
    <w:rsid w:val="001C7683"/>
    <w:rsid w:val="001D006C"/>
    <w:rsid w:val="001D027D"/>
    <w:rsid w:val="001D0CA5"/>
    <w:rsid w:val="001D1805"/>
    <w:rsid w:val="001D1A3A"/>
    <w:rsid w:val="001D51BA"/>
    <w:rsid w:val="001D59E7"/>
    <w:rsid w:val="001D5A90"/>
    <w:rsid w:val="001D6A7C"/>
    <w:rsid w:val="001D6C3A"/>
    <w:rsid w:val="001D72F6"/>
    <w:rsid w:val="001E1131"/>
    <w:rsid w:val="001E17FA"/>
    <w:rsid w:val="001E34CD"/>
    <w:rsid w:val="001E43DE"/>
    <w:rsid w:val="001F04D5"/>
    <w:rsid w:val="001F19EF"/>
    <w:rsid w:val="001F4B37"/>
    <w:rsid w:val="001F5974"/>
    <w:rsid w:val="001F6090"/>
    <w:rsid w:val="001F61AD"/>
    <w:rsid w:val="001F6ECF"/>
    <w:rsid w:val="002001BE"/>
    <w:rsid w:val="00200C9F"/>
    <w:rsid w:val="00206134"/>
    <w:rsid w:val="00206986"/>
    <w:rsid w:val="002076DA"/>
    <w:rsid w:val="0020775E"/>
    <w:rsid w:val="002107F6"/>
    <w:rsid w:val="00211750"/>
    <w:rsid w:val="00212CD0"/>
    <w:rsid w:val="0021432B"/>
    <w:rsid w:val="00214C9C"/>
    <w:rsid w:val="00215397"/>
    <w:rsid w:val="00215539"/>
    <w:rsid w:val="0021661D"/>
    <w:rsid w:val="00217552"/>
    <w:rsid w:val="00220B20"/>
    <w:rsid w:val="00221F1E"/>
    <w:rsid w:val="00221F73"/>
    <w:rsid w:val="00222DA8"/>
    <w:rsid w:val="002232EB"/>
    <w:rsid w:val="002237EC"/>
    <w:rsid w:val="00225339"/>
    <w:rsid w:val="002254FB"/>
    <w:rsid w:val="00226EE3"/>
    <w:rsid w:val="00227179"/>
    <w:rsid w:val="00227F61"/>
    <w:rsid w:val="002326CD"/>
    <w:rsid w:val="00233D97"/>
    <w:rsid w:val="00234187"/>
    <w:rsid w:val="0023558A"/>
    <w:rsid w:val="00235D01"/>
    <w:rsid w:val="0023629F"/>
    <w:rsid w:val="0023648B"/>
    <w:rsid w:val="0024116B"/>
    <w:rsid w:val="002476E7"/>
    <w:rsid w:val="00250214"/>
    <w:rsid w:val="0025225B"/>
    <w:rsid w:val="00252E44"/>
    <w:rsid w:val="00254E0F"/>
    <w:rsid w:val="0025607A"/>
    <w:rsid w:val="002627F7"/>
    <w:rsid w:val="002633EA"/>
    <w:rsid w:val="00263AB4"/>
    <w:rsid w:val="0026516C"/>
    <w:rsid w:val="00265341"/>
    <w:rsid w:val="00265595"/>
    <w:rsid w:val="00265B25"/>
    <w:rsid w:val="00272C3C"/>
    <w:rsid w:val="00274E77"/>
    <w:rsid w:val="00275B6D"/>
    <w:rsid w:val="00275E49"/>
    <w:rsid w:val="00277C56"/>
    <w:rsid w:val="002801A9"/>
    <w:rsid w:val="00281735"/>
    <w:rsid w:val="00282BD4"/>
    <w:rsid w:val="00282EAB"/>
    <w:rsid w:val="00283180"/>
    <w:rsid w:val="002849C0"/>
    <w:rsid w:val="00284E21"/>
    <w:rsid w:val="0028746B"/>
    <w:rsid w:val="00287C9C"/>
    <w:rsid w:val="002902C9"/>
    <w:rsid w:val="00291B15"/>
    <w:rsid w:val="002934C1"/>
    <w:rsid w:val="00294029"/>
    <w:rsid w:val="002940CB"/>
    <w:rsid w:val="00295B0F"/>
    <w:rsid w:val="002A0756"/>
    <w:rsid w:val="002A1CB0"/>
    <w:rsid w:val="002A27C2"/>
    <w:rsid w:val="002A2ADC"/>
    <w:rsid w:val="002A2F37"/>
    <w:rsid w:val="002A50F5"/>
    <w:rsid w:val="002B197F"/>
    <w:rsid w:val="002B3F67"/>
    <w:rsid w:val="002B4F6E"/>
    <w:rsid w:val="002B5A17"/>
    <w:rsid w:val="002B70CB"/>
    <w:rsid w:val="002B7FA2"/>
    <w:rsid w:val="002C0892"/>
    <w:rsid w:val="002C4D89"/>
    <w:rsid w:val="002C6033"/>
    <w:rsid w:val="002C6279"/>
    <w:rsid w:val="002C7474"/>
    <w:rsid w:val="002D1DB1"/>
    <w:rsid w:val="002D215E"/>
    <w:rsid w:val="002D3539"/>
    <w:rsid w:val="002D3D95"/>
    <w:rsid w:val="002D5E7A"/>
    <w:rsid w:val="002D6475"/>
    <w:rsid w:val="002D7C94"/>
    <w:rsid w:val="002E10A3"/>
    <w:rsid w:val="002E10ED"/>
    <w:rsid w:val="002E1D39"/>
    <w:rsid w:val="002E268D"/>
    <w:rsid w:val="002E26C1"/>
    <w:rsid w:val="002E340A"/>
    <w:rsid w:val="002E4FFD"/>
    <w:rsid w:val="002E5E49"/>
    <w:rsid w:val="002E6669"/>
    <w:rsid w:val="002E6A45"/>
    <w:rsid w:val="002E6EF0"/>
    <w:rsid w:val="002F14B5"/>
    <w:rsid w:val="002F513B"/>
    <w:rsid w:val="002F57A9"/>
    <w:rsid w:val="002F5A92"/>
    <w:rsid w:val="002F5CA5"/>
    <w:rsid w:val="002F7B46"/>
    <w:rsid w:val="00301F8F"/>
    <w:rsid w:val="00302391"/>
    <w:rsid w:val="003029C0"/>
    <w:rsid w:val="00303F79"/>
    <w:rsid w:val="00305512"/>
    <w:rsid w:val="003067CD"/>
    <w:rsid w:val="00306DB7"/>
    <w:rsid w:val="003073A7"/>
    <w:rsid w:val="00307AC9"/>
    <w:rsid w:val="003140EE"/>
    <w:rsid w:val="003149EB"/>
    <w:rsid w:val="0031637D"/>
    <w:rsid w:val="00316AD6"/>
    <w:rsid w:val="00316F5C"/>
    <w:rsid w:val="0031737F"/>
    <w:rsid w:val="00320138"/>
    <w:rsid w:val="003204D2"/>
    <w:rsid w:val="00322ABA"/>
    <w:rsid w:val="00323B7C"/>
    <w:rsid w:val="00325536"/>
    <w:rsid w:val="00326B0A"/>
    <w:rsid w:val="003315B2"/>
    <w:rsid w:val="003326CF"/>
    <w:rsid w:val="00332E8A"/>
    <w:rsid w:val="00334D8E"/>
    <w:rsid w:val="00334E72"/>
    <w:rsid w:val="00337089"/>
    <w:rsid w:val="0034016A"/>
    <w:rsid w:val="003404D1"/>
    <w:rsid w:val="0034131F"/>
    <w:rsid w:val="00341344"/>
    <w:rsid w:val="00343498"/>
    <w:rsid w:val="0034349A"/>
    <w:rsid w:val="0034506D"/>
    <w:rsid w:val="00346FB0"/>
    <w:rsid w:val="0034778A"/>
    <w:rsid w:val="003502AB"/>
    <w:rsid w:val="003516DD"/>
    <w:rsid w:val="003551AF"/>
    <w:rsid w:val="00362817"/>
    <w:rsid w:val="00364204"/>
    <w:rsid w:val="003671D0"/>
    <w:rsid w:val="00370EBB"/>
    <w:rsid w:val="003714B5"/>
    <w:rsid w:val="00373124"/>
    <w:rsid w:val="00374048"/>
    <w:rsid w:val="003744AC"/>
    <w:rsid w:val="0037579C"/>
    <w:rsid w:val="00375CAF"/>
    <w:rsid w:val="00376D27"/>
    <w:rsid w:val="003773A8"/>
    <w:rsid w:val="00377915"/>
    <w:rsid w:val="003779D5"/>
    <w:rsid w:val="003827AB"/>
    <w:rsid w:val="00384DF6"/>
    <w:rsid w:val="003854B6"/>
    <w:rsid w:val="00385AFD"/>
    <w:rsid w:val="00392ACF"/>
    <w:rsid w:val="003942AA"/>
    <w:rsid w:val="003945B4"/>
    <w:rsid w:val="00395C3A"/>
    <w:rsid w:val="003A22BA"/>
    <w:rsid w:val="003A28C0"/>
    <w:rsid w:val="003A40E2"/>
    <w:rsid w:val="003A5756"/>
    <w:rsid w:val="003A7E1F"/>
    <w:rsid w:val="003B607C"/>
    <w:rsid w:val="003B72C8"/>
    <w:rsid w:val="003C234B"/>
    <w:rsid w:val="003C2BB4"/>
    <w:rsid w:val="003C2E02"/>
    <w:rsid w:val="003C4703"/>
    <w:rsid w:val="003C5091"/>
    <w:rsid w:val="003C54C6"/>
    <w:rsid w:val="003D4A1B"/>
    <w:rsid w:val="003D53C6"/>
    <w:rsid w:val="003D68F8"/>
    <w:rsid w:val="003D7BB7"/>
    <w:rsid w:val="003E032C"/>
    <w:rsid w:val="003E2256"/>
    <w:rsid w:val="003E2AB9"/>
    <w:rsid w:val="003E30B7"/>
    <w:rsid w:val="003E44FD"/>
    <w:rsid w:val="003E542A"/>
    <w:rsid w:val="003E5471"/>
    <w:rsid w:val="003E765B"/>
    <w:rsid w:val="003E79FA"/>
    <w:rsid w:val="003F01AF"/>
    <w:rsid w:val="003F220D"/>
    <w:rsid w:val="003F461B"/>
    <w:rsid w:val="003F5808"/>
    <w:rsid w:val="003F674B"/>
    <w:rsid w:val="003F67CB"/>
    <w:rsid w:val="004000AF"/>
    <w:rsid w:val="004012FF"/>
    <w:rsid w:val="004016D7"/>
    <w:rsid w:val="00404FC0"/>
    <w:rsid w:val="004053A7"/>
    <w:rsid w:val="0040601B"/>
    <w:rsid w:val="00406928"/>
    <w:rsid w:val="0041235A"/>
    <w:rsid w:val="00412C10"/>
    <w:rsid w:val="00414E38"/>
    <w:rsid w:val="004152D6"/>
    <w:rsid w:val="00415C7A"/>
    <w:rsid w:val="00416178"/>
    <w:rsid w:val="0041629E"/>
    <w:rsid w:val="0041723A"/>
    <w:rsid w:val="00417630"/>
    <w:rsid w:val="00422635"/>
    <w:rsid w:val="00423CE2"/>
    <w:rsid w:val="00424188"/>
    <w:rsid w:val="0042520C"/>
    <w:rsid w:val="004254B5"/>
    <w:rsid w:val="00426BAD"/>
    <w:rsid w:val="004318A4"/>
    <w:rsid w:val="00432E89"/>
    <w:rsid w:val="0043302B"/>
    <w:rsid w:val="0043366F"/>
    <w:rsid w:val="00433A39"/>
    <w:rsid w:val="00433C79"/>
    <w:rsid w:val="00434DF2"/>
    <w:rsid w:val="00435AEF"/>
    <w:rsid w:val="00435F8E"/>
    <w:rsid w:val="004367EC"/>
    <w:rsid w:val="00436864"/>
    <w:rsid w:val="00440E5E"/>
    <w:rsid w:val="00441185"/>
    <w:rsid w:val="00442A6A"/>
    <w:rsid w:val="00443554"/>
    <w:rsid w:val="004476D3"/>
    <w:rsid w:val="00447E02"/>
    <w:rsid w:val="00450A18"/>
    <w:rsid w:val="0045179A"/>
    <w:rsid w:val="00451A7F"/>
    <w:rsid w:val="00452C8A"/>
    <w:rsid w:val="004544B3"/>
    <w:rsid w:val="00455444"/>
    <w:rsid w:val="004554A1"/>
    <w:rsid w:val="00455AB8"/>
    <w:rsid w:val="00456016"/>
    <w:rsid w:val="0045636D"/>
    <w:rsid w:val="004600CA"/>
    <w:rsid w:val="004605E1"/>
    <w:rsid w:val="0046067E"/>
    <w:rsid w:val="00460B85"/>
    <w:rsid w:val="00462A62"/>
    <w:rsid w:val="00463D63"/>
    <w:rsid w:val="0046709A"/>
    <w:rsid w:val="004675A6"/>
    <w:rsid w:val="00471BAA"/>
    <w:rsid w:val="00473E34"/>
    <w:rsid w:val="004767CF"/>
    <w:rsid w:val="004833C9"/>
    <w:rsid w:val="00484794"/>
    <w:rsid w:val="00485A6B"/>
    <w:rsid w:val="00485CA6"/>
    <w:rsid w:val="00485D33"/>
    <w:rsid w:val="004877E7"/>
    <w:rsid w:val="004919EE"/>
    <w:rsid w:val="00495209"/>
    <w:rsid w:val="00495274"/>
    <w:rsid w:val="004974C1"/>
    <w:rsid w:val="00497814"/>
    <w:rsid w:val="00497C38"/>
    <w:rsid w:val="004A1ACF"/>
    <w:rsid w:val="004A2D6E"/>
    <w:rsid w:val="004A2EB5"/>
    <w:rsid w:val="004A4661"/>
    <w:rsid w:val="004A6600"/>
    <w:rsid w:val="004B2517"/>
    <w:rsid w:val="004B26AA"/>
    <w:rsid w:val="004B2765"/>
    <w:rsid w:val="004B2E29"/>
    <w:rsid w:val="004B395D"/>
    <w:rsid w:val="004B5538"/>
    <w:rsid w:val="004B6230"/>
    <w:rsid w:val="004B7F7C"/>
    <w:rsid w:val="004C2175"/>
    <w:rsid w:val="004C3DA1"/>
    <w:rsid w:val="004C6C1B"/>
    <w:rsid w:val="004C7890"/>
    <w:rsid w:val="004D0696"/>
    <w:rsid w:val="004D1D4D"/>
    <w:rsid w:val="004D3C52"/>
    <w:rsid w:val="004D55A4"/>
    <w:rsid w:val="004D7758"/>
    <w:rsid w:val="004D77C6"/>
    <w:rsid w:val="004D79A4"/>
    <w:rsid w:val="004E02F3"/>
    <w:rsid w:val="004E0F95"/>
    <w:rsid w:val="004E10B1"/>
    <w:rsid w:val="004E1836"/>
    <w:rsid w:val="004E2432"/>
    <w:rsid w:val="004E4E58"/>
    <w:rsid w:val="004E67FF"/>
    <w:rsid w:val="004E6B5E"/>
    <w:rsid w:val="004E7DDD"/>
    <w:rsid w:val="004F03E2"/>
    <w:rsid w:val="004F1368"/>
    <w:rsid w:val="004F215D"/>
    <w:rsid w:val="004F3382"/>
    <w:rsid w:val="004F36FC"/>
    <w:rsid w:val="004F38B4"/>
    <w:rsid w:val="004F4CB8"/>
    <w:rsid w:val="004F5260"/>
    <w:rsid w:val="004F572D"/>
    <w:rsid w:val="004F6DB1"/>
    <w:rsid w:val="004F7869"/>
    <w:rsid w:val="00500AFB"/>
    <w:rsid w:val="00501002"/>
    <w:rsid w:val="00504938"/>
    <w:rsid w:val="00504F3B"/>
    <w:rsid w:val="00506C5B"/>
    <w:rsid w:val="00507B7B"/>
    <w:rsid w:val="00507D7D"/>
    <w:rsid w:val="00513431"/>
    <w:rsid w:val="005134A4"/>
    <w:rsid w:val="005141E1"/>
    <w:rsid w:val="00514657"/>
    <w:rsid w:val="00515148"/>
    <w:rsid w:val="0051754A"/>
    <w:rsid w:val="00517B3A"/>
    <w:rsid w:val="005207D0"/>
    <w:rsid w:val="00520E8E"/>
    <w:rsid w:val="00522E85"/>
    <w:rsid w:val="00524594"/>
    <w:rsid w:val="00524A21"/>
    <w:rsid w:val="00525C88"/>
    <w:rsid w:val="00525EAC"/>
    <w:rsid w:val="0052693D"/>
    <w:rsid w:val="00526B62"/>
    <w:rsid w:val="00526FCB"/>
    <w:rsid w:val="00527C8E"/>
    <w:rsid w:val="00531713"/>
    <w:rsid w:val="00531956"/>
    <w:rsid w:val="00533DE6"/>
    <w:rsid w:val="00535DC9"/>
    <w:rsid w:val="005412FF"/>
    <w:rsid w:val="005421DB"/>
    <w:rsid w:val="0054619A"/>
    <w:rsid w:val="005465D9"/>
    <w:rsid w:val="00546A2D"/>
    <w:rsid w:val="0055177C"/>
    <w:rsid w:val="00553E85"/>
    <w:rsid w:val="00554FCC"/>
    <w:rsid w:val="00556248"/>
    <w:rsid w:val="005568A8"/>
    <w:rsid w:val="0055735E"/>
    <w:rsid w:val="0056286B"/>
    <w:rsid w:val="00562A37"/>
    <w:rsid w:val="00563D9F"/>
    <w:rsid w:val="005659DC"/>
    <w:rsid w:val="00566540"/>
    <w:rsid w:val="00566823"/>
    <w:rsid w:val="00566A14"/>
    <w:rsid w:val="00566B9B"/>
    <w:rsid w:val="0057057A"/>
    <w:rsid w:val="00571369"/>
    <w:rsid w:val="00574C2F"/>
    <w:rsid w:val="005761A7"/>
    <w:rsid w:val="00576D45"/>
    <w:rsid w:val="00577C92"/>
    <w:rsid w:val="00580808"/>
    <w:rsid w:val="005817C0"/>
    <w:rsid w:val="00581A89"/>
    <w:rsid w:val="005904B6"/>
    <w:rsid w:val="005977A2"/>
    <w:rsid w:val="00597B56"/>
    <w:rsid w:val="005A0A22"/>
    <w:rsid w:val="005A0E5A"/>
    <w:rsid w:val="005A105B"/>
    <w:rsid w:val="005A108D"/>
    <w:rsid w:val="005A2917"/>
    <w:rsid w:val="005A4788"/>
    <w:rsid w:val="005A49E7"/>
    <w:rsid w:val="005A4FFE"/>
    <w:rsid w:val="005A6600"/>
    <w:rsid w:val="005A7B74"/>
    <w:rsid w:val="005B111B"/>
    <w:rsid w:val="005B1D9F"/>
    <w:rsid w:val="005B2490"/>
    <w:rsid w:val="005B31E9"/>
    <w:rsid w:val="005B373E"/>
    <w:rsid w:val="005B4BF0"/>
    <w:rsid w:val="005B6216"/>
    <w:rsid w:val="005B6916"/>
    <w:rsid w:val="005C12A5"/>
    <w:rsid w:val="005C1CFD"/>
    <w:rsid w:val="005C23C4"/>
    <w:rsid w:val="005C312B"/>
    <w:rsid w:val="005C5E22"/>
    <w:rsid w:val="005C7D21"/>
    <w:rsid w:val="005C7D55"/>
    <w:rsid w:val="005C7FF4"/>
    <w:rsid w:val="005D6035"/>
    <w:rsid w:val="005D6978"/>
    <w:rsid w:val="005E020A"/>
    <w:rsid w:val="005E1EB2"/>
    <w:rsid w:val="005E388C"/>
    <w:rsid w:val="005E3F41"/>
    <w:rsid w:val="005E5110"/>
    <w:rsid w:val="005E549B"/>
    <w:rsid w:val="005E77F0"/>
    <w:rsid w:val="005F133D"/>
    <w:rsid w:val="005F2094"/>
    <w:rsid w:val="005F3546"/>
    <w:rsid w:val="005F4103"/>
    <w:rsid w:val="005F4BDA"/>
    <w:rsid w:val="005F65B2"/>
    <w:rsid w:val="0060069A"/>
    <w:rsid w:val="00600D6C"/>
    <w:rsid w:val="006059E9"/>
    <w:rsid w:val="006073E3"/>
    <w:rsid w:val="00607F7B"/>
    <w:rsid w:val="00612128"/>
    <w:rsid w:val="00613241"/>
    <w:rsid w:val="006141E3"/>
    <w:rsid w:val="00614E11"/>
    <w:rsid w:val="006176A1"/>
    <w:rsid w:val="006206DF"/>
    <w:rsid w:val="0062144B"/>
    <w:rsid w:val="00622412"/>
    <w:rsid w:val="00625426"/>
    <w:rsid w:val="00625D01"/>
    <w:rsid w:val="00626D57"/>
    <w:rsid w:val="00626D7B"/>
    <w:rsid w:val="00626E1E"/>
    <w:rsid w:val="0062714B"/>
    <w:rsid w:val="0062797C"/>
    <w:rsid w:val="006303DE"/>
    <w:rsid w:val="00630ADA"/>
    <w:rsid w:val="00630EB5"/>
    <w:rsid w:val="00631583"/>
    <w:rsid w:val="00632345"/>
    <w:rsid w:val="006327F7"/>
    <w:rsid w:val="00632BFC"/>
    <w:rsid w:val="0063412C"/>
    <w:rsid w:val="00634544"/>
    <w:rsid w:val="0063470F"/>
    <w:rsid w:val="00634998"/>
    <w:rsid w:val="00634BFF"/>
    <w:rsid w:val="00637E9F"/>
    <w:rsid w:val="0064266F"/>
    <w:rsid w:val="006435C0"/>
    <w:rsid w:val="00643CB8"/>
    <w:rsid w:val="00645262"/>
    <w:rsid w:val="00646BD1"/>
    <w:rsid w:val="006472C6"/>
    <w:rsid w:val="00650030"/>
    <w:rsid w:val="00652A4D"/>
    <w:rsid w:val="00652BF3"/>
    <w:rsid w:val="00652E20"/>
    <w:rsid w:val="00655318"/>
    <w:rsid w:val="006555C5"/>
    <w:rsid w:val="00655780"/>
    <w:rsid w:val="00657D15"/>
    <w:rsid w:val="0066043E"/>
    <w:rsid w:val="006604D9"/>
    <w:rsid w:val="00661A72"/>
    <w:rsid w:val="0066324A"/>
    <w:rsid w:val="0066343C"/>
    <w:rsid w:val="006647C8"/>
    <w:rsid w:val="00665126"/>
    <w:rsid w:val="0066565D"/>
    <w:rsid w:val="006658E0"/>
    <w:rsid w:val="006665A0"/>
    <w:rsid w:val="006665E6"/>
    <w:rsid w:val="00671466"/>
    <w:rsid w:val="00675294"/>
    <w:rsid w:val="0067564E"/>
    <w:rsid w:val="006756A7"/>
    <w:rsid w:val="00675B98"/>
    <w:rsid w:val="00675BE1"/>
    <w:rsid w:val="00676181"/>
    <w:rsid w:val="00677A44"/>
    <w:rsid w:val="00683CBA"/>
    <w:rsid w:val="00683DB4"/>
    <w:rsid w:val="0068480F"/>
    <w:rsid w:val="00685835"/>
    <w:rsid w:val="006865C1"/>
    <w:rsid w:val="00687105"/>
    <w:rsid w:val="00687B8E"/>
    <w:rsid w:val="00690543"/>
    <w:rsid w:val="0069114B"/>
    <w:rsid w:val="0069186F"/>
    <w:rsid w:val="00692B8E"/>
    <w:rsid w:val="0069385D"/>
    <w:rsid w:val="00693B61"/>
    <w:rsid w:val="00695278"/>
    <w:rsid w:val="00695C33"/>
    <w:rsid w:val="00697405"/>
    <w:rsid w:val="006A0C79"/>
    <w:rsid w:val="006A110D"/>
    <w:rsid w:val="006A1294"/>
    <w:rsid w:val="006A1C0F"/>
    <w:rsid w:val="006A6C70"/>
    <w:rsid w:val="006A7E36"/>
    <w:rsid w:val="006B1183"/>
    <w:rsid w:val="006B2119"/>
    <w:rsid w:val="006B5E5E"/>
    <w:rsid w:val="006B607F"/>
    <w:rsid w:val="006B6179"/>
    <w:rsid w:val="006B6D1B"/>
    <w:rsid w:val="006B7379"/>
    <w:rsid w:val="006C0652"/>
    <w:rsid w:val="006C4D56"/>
    <w:rsid w:val="006C5304"/>
    <w:rsid w:val="006C60B9"/>
    <w:rsid w:val="006C6493"/>
    <w:rsid w:val="006D032A"/>
    <w:rsid w:val="006D0542"/>
    <w:rsid w:val="006D0EBE"/>
    <w:rsid w:val="006D14B2"/>
    <w:rsid w:val="006D2680"/>
    <w:rsid w:val="006D3246"/>
    <w:rsid w:val="006D3928"/>
    <w:rsid w:val="006D4237"/>
    <w:rsid w:val="006D7293"/>
    <w:rsid w:val="006D7711"/>
    <w:rsid w:val="006E21F3"/>
    <w:rsid w:val="006E2E4F"/>
    <w:rsid w:val="006E3B3B"/>
    <w:rsid w:val="006E65A3"/>
    <w:rsid w:val="006E6635"/>
    <w:rsid w:val="006E6F55"/>
    <w:rsid w:val="006F39AB"/>
    <w:rsid w:val="006F3DB9"/>
    <w:rsid w:val="006F5FCB"/>
    <w:rsid w:val="006F6CD9"/>
    <w:rsid w:val="006F7FFE"/>
    <w:rsid w:val="00701E6A"/>
    <w:rsid w:val="007025D6"/>
    <w:rsid w:val="00703427"/>
    <w:rsid w:val="007056F8"/>
    <w:rsid w:val="00705E56"/>
    <w:rsid w:val="0070649B"/>
    <w:rsid w:val="00707A5C"/>
    <w:rsid w:val="00707C48"/>
    <w:rsid w:val="0071033C"/>
    <w:rsid w:val="00710CF8"/>
    <w:rsid w:val="00710D59"/>
    <w:rsid w:val="00711CB3"/>
    <w:rsid w:val="00711F72"/>
    <w:rsid w:val="00713242"/>
    <w:rsid w:val="0071523F"/>
    <w:rsid w:val="0071712B"/>
    <w:rsid w:val="007176FB"/>
    <w:rsid w:val="0072076A"/>
    <w:rsid w:val="0072280C"/>
    <w:rsid w:val="00722C1F"/>
    <w:rsid w:val="00723500"/>
    <w:rsid w:val="00725544"/>
    <w:rsid w:val="00725BC9"/>
    <w:rsid w:val="00725C16"/>
    <w:rsid w:val="00727038"/>
    <w:rsid w:val="0072734D"/>
    <w:rsid w:val="0072776B"/>
    <w:rsid w:val="00731577"/>
    <w:rsid w:val="007325E6"/>
    <w:rsid w:val="0073531A"/>
    <w:rsid w:val="007353A4"/>
    <w:rsid w:val="0073544C"/>
    <w:rsid w:val="0073732A"/>
    <w:rsid w:val="00741C16"/>
    <w:rsid w:val="00744463"/>
    <w:rsid w:val="00744F54"/>
    <w:rsid w:val="00746E9F"/>
    <w:rsid w:val="007474A2"/>
    <w:rsid w:val="007504DE"/>
    <w:rsid w:val="007520B9"/>
    <w:rsid w:val="007523BF"/>
    <w:rsid w:val="0075256B"/>
    <w:rsid w:val="00753F34"/>
    <w:rsid w:val="00754690"/>
    <w:rsid w:val="00755521"/>
    <w:rsid w:val="00756E43"/>
    <w:rsid w:val="00756F55"/>
    <w:rsid w:val="00757943"/>
    <w:rsid w:val="007609E2"/>
    <w:rsid w:val="00760AE4"/>
    <w:rsid w:val="00761E9C"/>
    <w:rsid w:val="00762867"/>
    <w:rsid w:val="007640D5"/>
    <w:rsid w:val="0076579C"/>
    <w:rsid w:val="00767A83"/>
    <w:rsid w:val="00770121"/>
    <w:rsid w:val="00773E60"/>
    <w:rsid w:val="00774551"/>
    <w:rsid w:val="007749EB"/>
    <w:rsid w:val="00775657"/>
    <w:rsid w:val="00775C75"/>
    <w:rsid w:val="007772B7"/>
    <w:rsid w:val="0078231E"/>
    <w:rsid w:val="00782D88"/>
    <w:rsid w:val="0078359E"/>
    <w:rsid w:val="00784B9D"/>
    <w:rsid w:val="00785AF4"/>
    <w:rsid w:val="00786200"/>
    <w:rsid w:val="00787409"/>
    <w:rsid w:val="00787BBC"/>
    <w:rsid w:val="007929B0"/>
    <w:rsid w:val="00794051"/>
    <w:rsid w:val="00797270"/>
    <w:rsid w:val="007976B5"/>
    <w:rsid w:val="00797D30"/>
    <w:rsid w:val="007A03CF"/>
    <w:rsid w:val="007A0996"/>
    <w:rsid w:val="007A505E"/>
    <w:rsid w:val="007A56D5"/>
    <w:rsid w:val="007A70FA"/>
    <w:rsid w:val="007B0805"/>
    <w:rsid w:val="007B1359"/>
    <w:rsid w:val="007B2BF6"/>
    <w:rsid w:val="007B3370"/>
    <w:rsid w:val="007B62F0"/>
    <w:rsid w:val="007B679C"/>
    <w:rsid w:val="007C051A"/>
    <w:rsid w:val="007C0955"/>
    <w:rsid w:val="007C2095"/>
    <w:rsid w:val="007C3CBF"/>
    <w:rsid w:val="007C4E5F"/>
    <w:rsid w:val="007C59A9"/>
    <w:rsid w:val="007C6BB2"/>
    <w:rsid w:val="007C7C82"/>
    <w:rsid w:val="007D0925"/>
    <w:rsid w:val="007D0F20"/>
    <w:rsid w:val="007D1691"/>
    <w:rsid w:val="007D1D20"/>
    <w:rsid w:val="007D33AF"/>
    <w:rsid w:val="007D63EE"/>
    <w:rsid w:val="007E07CF"/>
    <w:rsid w:val="007E1DB4"/>
    <w:rsid w:val="007E32C6"/>
    <w:rsid w:val="007E39F2"/>
    <w:rsid w:val="007E4B17"/>
    <w:rsid w:val="007E50E5"/>
    <w:rsid w:val="007E6FD9"/>
    <w:rsid w:val="007E72C1"/>
    <w:rsid w:val="007F3AD2"/>
    <w:rsid w:val="007F4416"/>
    <w:rsid w:val="007F7FDA"/>
    <w:rsid w:val="00800756"/>
    <w:rsid w:val="00800EEC"/>
    <w:rsid w:val="008014B4"/>
    <w:rsid w:val="008017E5"/>
    <w:rsid w:val="00803A8B"/>
    <w:rsid w:val="0080554B"/>
    <w:rsid w:val="00806896"/>
    <w:rsid w:val="008069FB"/>
    <w:rsid w:val="00807900"/>
    <w:rsid w:val="00807A5C"/>
    <w:rsid w:val="00814313"/>
    <w:rsid w:val="00815FBF"/>
    <w:rsid w:val="0082095E"/>
    <w:rsid w:val="00820E16"/>
    <w:rsid w:val="00822BEF"/>
    <w:rsid w:val="00822D0F"/>
    <w:rsid w:val="00824B1D"/>
    <w:rsid w:val="00826694"/>
    <w:rsid w:val="00830A5E"/>
    <w:rsid w:val="00833669"/>
    <w:rsid w:val="00833728"/>
    <w:rsid w:val="00833A8C"/>
    <w:rsid w:val="00833D0A"/>
    <w:rsid w:val="0083763C"/>
    <w:rsid w:val="00840A16"/>
    <w:rsid w:val="00841AC0"/>
    <w:rsid w:val="00842D4B"/>
    <w:rsid w:val="00843878"/>
    <w:rsid w:val="00843E97"/>
    <w:rsid w:val="00843E9C"/>
    <w:rsid w:val="00844F9E"/>
    <w:rsid w:val="00845B59"/>
    <w:rsid w:val="00845EEB"/>
    <w:rsid w:val="00846152"/>
    <w:rsid w:val="008468AC"/>
    <w:rsid w:val="00846C11"/>
    <w:rsid w:val="008522F3"/>
    <w:rsid w:val="008528C0"/>
    <w:rsid w:val="00853DA1"/>
    <w:rsid w:val="00855632"/>
    <w:rsid w:val="00856393"/>
    <w:rsid w:val="00860632"/>
    <w:rsid w:val="00860CCF"/>
    <w:rsid w:val="008613BF"/>
    <w:rsid w:val="00862B51"/>
    <w:rsid w:val="00863AD6"/>
    <w:rsid w:val="00865D6C"/>
    <w:rsid w:val="00866E55"/>
    <w:rsid w:val="00867D2A"/>
    <w:rsid w:val="0087083F"/>
    <w:rsid w:val="00871242"/>
    <w:rsid w:val="0087264C"/>
    <w:rsid w:val="00874C60"/>
    <w:rsid w:val="00876DBF"/>
    <w:rsid w:val="00876EFD"/>
    <w:rsid w:val="00877249"/>
    <w:rsid w:val="00877B25"/>
    <w:rsid w:val="00880090"/>
    <w:rsid w:val="00882375"/>
    <w:rsid w:val="00882F2D"/>
    <w:rsid w:val="0088418F"/>
    <w:rsid w:val="008866E4"/>
    <w:rsid w:val="00887677"/>
    <w:rsid w:val="00887918"/>
    <w:rsid w:val="008902A8"/>
    <w:rsid w:val="00890647"/>
    <w:rsid w:val="00891892"/>
    <w:rsid w:val="00892A4E"/>
    <w:rsid w:val="00892E46"/>
    <w:rsid w:val="00892E95"/>
    <w:rsid w:val="00892F02"/>
    <w:rsid w:val="00892FA9"/>
    <w:rsid w:val="008A2B9B"/>
    <w:rsid w:val="008A4400"/>
    <w:rsid w:val="008A471B"/>
    <w:rsid w:val="008A5489"/>
    <w:rsid w:val="008A754A"/>
    <w:rsid w:val="008A7AB1"/>
    <w:rsid w:val="008B34E4"/>
    <w:rsid w:val="008B449E"/>
    <w:rsid w:val="008B465E"/>
    <w:rsid w:val="008B5B96"/>
    <w:rsid w:val="008B6724"/>
    <w:rsid w:val="008B7E94"/>
    <w:rsid w:val="008C0048"/>
    <w:rsid w:val="008C01FC"/>
    <w:rsid w:val="008C164D"/>
    <w:rsid w:val="008C1C0A"/>
    <w:rsid w:val="008C329D"/>
    <w:rsid w:val="008C3B61"/>
    <w:rsid w:val="008C4462"/>
    <w:rsid w:val="008C7BD7"/>
    <w:rsid w:val="008C7C6C"/>
    <w:rsid w:val="008D464C"/>
    <w:rsid w:val="008D4FFD"/>
    <w:rsid w:val="008D5B7A"/>
    <w:rsid w:val="008D5CD8"/>
    <w:rsid w:val="008D60F2"/>
    <w:rsid w:val="008D7697"/>
    <w:rsid w:val="008D7AFA"/>
    <w:rsid w:val="008E0932"/>
    <w:rsid w:val="008E2EEE"/>
    <w:rsid w:val="008F1611"/>
    <w:rsid w:val="008F2892"/>
    <w:rsid w:val="008F4668"/>
    <w:rsid w:val="008F5199"/>
    <w:rsid w:val="008F58B8"/>
    <w:rsid w:val="008F5FDE"/>
    <w:rsid w:val="008F6688"/>
    <w:rsid w:val="00900378"/>
    <w:rsid w:val="009007A4"/>
    <w:rsid w:val="00900A98"/>
    <w:rsid w:val="00900E27"/>
    <w:rsid w:val="00901EF5"/>
    <w:rsid w:val="009026CF"/>
    <w:rsid w:val="00902CA4"/>
    <w:rsid w:val="0090392F"/>
    <w:rsid w:val="00903B33"/>
    <w:rsid w:val="009044BA"/>
    <w:rsid w:val="0090693E"/>
    <w:rsid w:val="00906A3D"/>
    <w:rsid w:val="00906BEE"/>
    <w:rsid w:val="00906D9B"/>
    <w:rsid w:val="0090709E"/>
    <w:rsid w:val="0091038F"/>
    <w:rsid w:val="009108B1"/>
    <w:rsid w:val="00910DFE"/>
    <w:rsid w:val="009167A0"/>
    <w:rsid w:val="00916C2C"/>
    <w:rsid w:val="00917D3C"/>
    <w:rsid w:val="0092008F"/>
    <w:rsid w:val="00920D2C"/>
    <w:rsid w:val="00921BBD"/>
    <w:rsid w:val="0092236F"/>
    <w:rsid w:val="00923520"/>
    <w:rsid w:val="00924247"/>
    <w:rsid w:val="009260A1"/>
    <w:rsid w:val="00926543"/>
    <w:rsid w:val="009269FD"/>
    <w:rsid w:val="009324D6"/>
    <w:rsid w:val="00932A58"/>
    <w:rsid w:val="00932C2C"/>
    <w:rsid w:val="00932FFE"/>
    <w:rsid w:val="00933117"/>
    <w:rsid w:val="00934583"/>
    <w:rsid w:val="00934CC0"/>
    <w:rsid w:val="00935565"/>
    <w:rsid w:val="00935E2A"/>
    <w:rsid w:val="00936144"/>
    <w:rsid w:val="0093769D"/>
    <w:rsid w:val="0093783E"/>
    <w:rsid w:val="009379F8"/>
    <w:rsid w:val="009404EC"/>
    <w:rsid w:val="00940F52"/>
    <w:rsid w:val="00941248"/>
    <w:rsid w:val="00944952"/>
    <w:rsid w:val="00945B26"/>
    <w:rsid w:val="00946BFB"/>
    <w:rsid w:val="009478A2"/>
    <w:rsid w:val="00950D26"/>
    <w:rsid w:val="00951164"/>
    <w:rsid w:val="00952EF3"/>
    <w:rsid w:val="00953BE0"/>
    <w:rsid w:val="0095456F"/>
    <w:rsid w:val="0095662D"/>
    <w:rsid w:val="00956F97"/>
    <w:rsid w:val="00957019"/>
    <w:rsid w:val="009627CB"/>
    <w:rsid w:val="00962CED"/>
    <w:rsid w:val="00962E85"/>
    <w:rsid w:val="00962F48"/>
    <w:rsid w:val="00963CF8"/>
    <w:rsid w:val="009666B6"/>
    <w:rsid w:val="009667AB"/>
    <w:rsid w:val="00967858"/>
    <w:rsid w:val="00967C3E"/>
    <w:rsid w:val="0097060E"/>
    <w:rsid w:val="00971741"/>
    <w:rsid w:val="00972A87"/>
    <w:rsid w:val="00974906"/>
    <w:rsid w:val="00976366"/>
    <w:rsid w:val="00981DA4"/>
    <w:rsid w:val="00982AED"/>
    <w:rsid w:val="00983C1E"/>
    <w:rsid w:val="00984088"/>
    <w:rsid w:val="0098414E"/>
    <w:rsid w:val="00984304"/>
    <w:rsid w:val="00985FFB"/>
    <w:rsid w:val="00991D65"/>
    <w:rsid w:val="00992FC6"/>
    <w:rsid w:val="00996948"/>
    <w:rsid w:val="009971A6"/>
    <w:rsid w:val="009A13C9"/>
    <w:rsid w:val="009A1D91"/>
    <w:rsid w:val="009A2617"/>
    <w:rsid w:val="009A60DE"/>
    <w:rsid w:val="009A652B"/>
    <w:rsid w:val="009A6A77"/>
    <w:rsid w:val="009B00A1"/>
    <w:rsid w:val="009B0470"/>
    <w:rsid w:val="009B24E2"/>
    <w:rsid w:val="009B34AC"/>
    <w:rsid w:val="009B447F"/>
    <w:rsid w:val="009B53D0"/>
    <w:rsid w:val="009B64E8"/>
    <w:rsid w:val="009B6FA9"/>
    <w:rsid w:val="009B7C38"/>
    <w:rsid w:val="009C0835"/>
    <w:rsid w:val="009C356F"/>
    <w:rsid w:val="009C4B9D"/>
    <w:rsid w:val="009C5E38"/>
    <w:rsid w:val="009C71EE"/>
    <w:rsid w:val="009D22FB"/>
    <w:rsid w:val="009D2BBF"/>
    <w:rsid w:val="009D32E9"/>
    <w:rsid w:val="009D397D"/>
    <w:rsid w:val="009D47E8"/>
    <w:rsid w:val="009D4CCB"/>
    <w:rsid w:val="009D5F56"/>
    <w:rsid w:val="009D76BA"/>
    <w:rsid w:val="009D79B2"/>
    <w:rsid w:val="009E1AFF"/>
    <w:rsid w:val="009E26A9"/>
    <w:rsid w:val="009E3F25"/>
    <w:rsid w:val="009E408D"/>
    <w:rsid w:val="009E444D"/>
    <w:rsid w:val="009E58AA"/>
    <w:rsid w:val="009E6E0C"/>
    <w:rsid w:val="009E766C"/>
    <w:rsid w:val="009F0D02"/>
    <w:rsid w:val="009F1C5A"/>
    <w:rsid w:val="009F1DA0"/>
    <w:rsid w:val="009F415F"/>
    <w:rsid w:val="009F44DB"/>
    <w:rsid w:val="00A005F2"/>
    <w:rsid w:val="00A00C3A"/>
    <w:rsid w:val="00A00D28"/>
    <w:rsid w:val="00A0208A"/>
    <w:rsid w:val="00A04D5B"/>
    <w:rsid w:val="00A05FC1"/>
    <w:rsid w:val="00A074CC"/>
    <w:rsid w:val="00A1317C"/>
    <w:rsid w:val="00A163C2"/>
    <w:rsid w:val="00A16AB6"/>
    <w:rsid w:val="00A2007B"/>
    <w:rsid w:val="00A20AE2"/>
    <w:rsid w:val="00A227A5"/>
    <w:rsid w:val="00A22FFC"/>
    <w:rsid w:val="00A23D62"/>
    <w:rsid w:val="00A260DA"/>
    <w:rsid w:val="00A27336"/>
    <w:rsid w:val="00A30CDF"/>
    <w:rsid w:val="00A31A62"/>
    <w:rsid w:val="00A32977"/>
    <w:rsid w:val="00A353B8"/>
    <w:rsid w:val="00A36E13"/>
    <w:rsid w:val="00A40F57"/>
    <w:rsid w:val="00A41D61"/>
    <w:rsid w:val="00A41EE4"/>
    <w:rsid w:val="00A43360"/>
    <w:rsid w:val="00A454D8"/>
    <w:rsid w:val="00A45AA1"/>
    <w:rsid w:val="00A461CA"/>
    <w:rsid w:val="00A47736"/>
    <w:rsid w:val="00A478CB"/>
    <w:rsid w:val="00A47D43"/>
    <w:rsid w:val="00A47E6F"/>
    <w:rsid w:val="00A50436"/>
    <w:rsid w:val="00A508A8"/>
    <w:rsid w:val="00A52DAE"/>
    <w:rsid w:val="00A57C27"/>
    <w:rsid w:val="00A627F6"/>
    <w:rsid w:val="00A62A21"/>
    <w:rsid w:val="00A63CF2"/>
    <w:rsid w:val="00A6507C"/>
    <w:rsid w:val="00A65333"/>
    <w:rsid w:val="00A65D34"/>
    <w:rsid w:val="00A65FEE"/>
    <w:rsid w:val="00A73657"/>
    <w:rsid w:val="00A744B6"/>
    <w:rsid w:val="00A74788"/>
    <w:rsid w:val="00A86203"/>
    <w:rsid w:val="00A867B5"/>
    <w:rsid w:val="00A87B2D"/>
    <w:rsid w:val="00A902D9"/>
    <w:rsid w:val="00A913D3"/>
    <w:rsid w:val="00A91960"/>
    <w:rsid w:val="00A92D38"/>
    <w:rsid w:val="00A92E43"/>
    <w:rsid w:val="00A97863"/>
    <w:rsid w:val="00A978DC"/>
    <w:rsid w:val="00AA0322"/>
    <w:rsid w:val="00AA0358"/>
    <w:rsid w:val="00AA1E55"/>
    <w:rsid w:val="00AA474B"/>
    <w:rsid w:val="00AA4C08"/>
    <w:rsid w:val="00AA7175"/>
    <w:rsid w:val="00AB0121"/>
    <w:rsid w:val="00AB1983"/>
    <w:rsid w:val="00AB1AF7"/>
    <w:rsid w:val="00AB28C0"/>
    <w:rsid w:val="00AB2B27"/>
    <w:rsid w:val="00AB31C6"/>
    <w:rsid w:val="00AB3939"/>
    <w:rsid w:val="00AB4195"/>
    <w:rsid w:val="00AB6C51"/>
    <w:rsid w:val="00AB78A6"/>
    <w:rsid w:val="00AB7AAB"/>
    <w:rsid w:val="00AC1179"/>
    <w:rsid w:val="00AC3408"/>
    <w:rsid w:val="00AC459A"/>
    <w:rsid w:val="00AC59E2"/>
    <w:rsid w:val="00AC7A5E"/>
    <w:rsid w:val="00AC7CB9"/>
    <w:rsid w:val="00AD0763"/>
    <w:rsid w:val="00AD0BA3"/>
    <w:rsid w:val="00AD17C8"/>
    <w:rsid w:val="00AD1F27"/>
    <w:rsid w:val="00AD281A"/>
    <w:rsid w:val="00AD4BC3"/>
    <w:rsid w:val="00AD623C"/>
    <w:rsid w:val="00AE05A7"/>
    <w:rsid w:val="00AE1F01"/>
    <w:rsid w:val="00AE2128"/>
    <w:rsid w:val="00AE28CF"/>
    <w:rsid w:val="00AE2F22"/>
    <w:rsid w:val="00AE3E37"/>
    <w:rsid w:val="00AE57F3"/>
    <w:rsid w:val="00AE5A7F"/>
    <w:rsid w:val="00AE60B3"/>
    <w:rsid w:val="00AE61D5"/>
    <w:rsid w:val="00AE6BFB"/>
    <w:rsid w:val="00AF09EC"/>
    <w:rsid w:val="00AF14AC"/>
    <w:rsid w:val="00AF2B02"/>
    <w:rsid w:val="00AF3184"/>
    <w:rsid w:val="00AF3447"/>
    <w:rsid w:val="00AF39A1"/>
    <w:rsid w:val="00AF439F"/>
    <w:rsid w:val="00AF5333"/>
    <w:rsid w:val="00AF68BC"/>
    <w:rsid w:val="00AF6DF3"/>
    <w:rsid w:val="00AF79FF"/>
    <w:rsid w:val="00B02559"/>
    <w:rsid w:val="00B02C3F"/>
    <w:rsid w:val="00B03957"/>
    <w:rsid w:val="00B03FBF"/>
    <w:rsid w:val="00B06583"/>
    <w:rsid w:val="00B06F88"/>
    <w:rsid w:val="00B0746B"/>
    <w:rsid w:val="00B15239"/>
    <w:rsid w:val="00B165A2"/>
    <w:rsid w:val="00B17ADB"/>
    <w:rsid w:val="00B17B7F"/>
    <w:rsid w:val="00B2173D"/>
    <w:rsid w:val="00B22344"/>
    <w:rsid w:val="00B226B8"/>
    <w:rsid w:val="00B236B3"/>
    <w:rsid w:val="00B2667D"/>
    <w:rsid w:val="00B302B7"/>
    <w:rsid w:val="00B315D3"/>
    <w:rsid w:val="00B31C3C"/>
    <w:rsid w:val="00B32896"/>
    <w:rsid w:val="00B33744"/>
    <w:rsid w:val="00B34D73"/>
    <w:rsid w:val="00B35CD4"/>
    <w:rsid w:val="00B36401"/>
    <w:rsid w:val="00B36840"/>
    <w:rsid w:val="00B37056"/>
    <w:rsid w:val="00B37F36"/>
    <w:rsid w:val="00B4221F"/>
    <w:rsid w:val="00B43637"/>
    <w:rsid w:val="00B43941"/>
    <w:rsid w:val="00B43F85"/>
    <w:rsid w:val="00B441E4"/>
    <w:rsid w:val="00B44A88"/>
    <w:rsid w:val="00B45646"/>
    <w:rsid w:val="00B46E97"/>
    <w:rsid w:val="00B47172"/>
    <w:rsid w:val="00B47525"/>
    <w:rsid w:val="00B50F16"/>
    <w:rsid w:val="00B51736"/>
    <w:rsid w:val="00B5748D"/>
    <w:rsid w:val="00B60289"/>
    <w:rsid w:val="00B604D0"/>
    <w:rsid w:val="00B6316B"/>
    <w:rsid w:val="00B63565"/>
    <w:rsid w:val="00B63DCF"/>
    <w:rsid w:val="00B65F43"/>
    <w:rsid w:val="00B67F25"/>
    <w:rsid w:val="00B708AD"/>
    <w:rsid w:val="00B712A8"/>
    <w:rsid w:val="00B72E33"/>
    <w:rsid w:val="00B7543B"/>
    <w:rsid w:val="00B75F95"/>
    <w:rsid w:val="00B76922"/>
    <w:rsid w:val="00B77A68"/>
    <w:rsid w:val="00B77C01"/>
    <w:rsid w:val="00B811B8"/>
    <w:rsid w:val="00B813F8"/>
    <w:rsid w:val="00B82534"/>
    <w:rsid w:val="00B82DDD"/>
    <w:rsid w:val="00B82E0F"/>
    <w:rsid w:val="00B836D5"/>
    <w:rsid w:val="00B84D92"/>
    <w:rsid w:val="00B850A5"/>
    <w:rsid w:val="00B854B7"/>
    <w:rsid w:val="00B85C16"/>
    <w:rsid w:val="00B9113A"/>
    <w:rsid w:val="00B924CD"/>
    <w:rsid w:val="00B9337B"/>
    <w:rsid w:val="00B93CA2"/>
    <w:rsid w:val="00B94ABB"/>
    <w:rsid w:val="00B95301"/>
    <w:rsid w:val="00BA1DC3"/>
    <w:rsid w:val="00BA3215"/>
    <w:rsid w:val="00BA4A4F"/>
    <w:rsid w:val="00BA57A6"/>
    <w:rsid w:val="00BA6B7C"/>
    <w:rsid w:val="00BA7402"/>
    <w:rsid w:val="00BB0A0E"/>
    <w:rsid w:val="00BB11BB"/>
    <w:rsid w:val="00BB1547"/>
    <w:rsid w:val="00BB3847"/>
    <w:rsid w:val="00BB67B7"/>
    <w:rsid w:val="00BB6A6F"/>
    <w:rsid w:val="00BB6B59"/>
    <w:rsid w:val="00BB723C"/>
    <w:rsid w:val="00BC0919"/>
    <w:rsid w:val="00BC0E61"/>
    <w:rsid w:val="00BC160A"/>
    <w:rsid w:val="00BC1C67"/>
    <w:rsid w:val="00BC27C0"/>
    <w:rsid w:val="00BC37A4"/>
    <w:rsid w:val="00BC3AA2"/>
    <w:rsid w:val="00BC4C06"/>
    <w:rsid w:val="00BC7389"/>
    <w:rsid w:val="00BD4180"/>
    <w:rsid w:val="00BD4653"/>
    <w:rsid w:val="00BD5238"/>
    <w:rsid w:val="00BD6098"/>
    <w:rsid w:val="00BD62F5"/>
    <w:rsid w:val="00BD669D"/>
    <w:rsid w:val="00BD75C4"/>
    <w:rsid w:val="00BE1283"/>
    <w:rsid w:val="00BE13E6"/>
    <w:rsid w:val="00BE1804"/>
    <w:rsid w:val="00BE20B8"/>
    <w:rsid w:val="00BE2111"/>
    <w:rsid w:val="00BE2934"/>
    <w:rsid w:val="00BE6DFF"/>
    <w:rsid w:val="00BF0D18"/>
    <w:rsid w:val="00BF12C7"/>
    <w:rsid w:val="00BF23E4"/>
    <w:rsid w:val="00BF297C"/>
    <w:rsid w:val="00BF3CC4"/>
    <w:rsid w:val="00BF5F0E"/>
    <w:rsid w:val="00C00AEE"/>
    <w:rsid w:val="00C05016"/>
    <w:rsid w:val="00C054D5"/>
    <w:rsid w:val="00C06598"/>
    <w:rsid w:val="00C10760"/>
    <w:rsid w:val="00C10D0C"/>
    <w:rsid w:val="00C12330"/>
    <w:rsid w:val="00C12978"/>
    <w:rsid w:val="00C156A8"/>
    <w:rsid w:val="00C15A16"/>
    <w:rsid w:val="00C15E23"/>
    <w:rsid w:val="00C17FFC"/>
    <w:rsid w:val="00C20D63"/>
    <w:rsid w:val="00C210BE"/>
    <w:rsid w:val="00C2175D"/>
    <w:rsid w:val="00C22CCF"/>
    <w:rsid w:val="00C233AD"/>
    <w:rsid w:val="00C243AA"/>
    <w:rsid w:val="00C313A3"/>
    <w:rsid w:val="00C33143"/>
    <w:rsid w:val="00C33E90"/>
    <w:rsid w:val="00C37B3E"/>
    <w:rsid w:val="00C42BCC"/>
    <w:rsid w:val="00C44904"/>
    <w:rsid w:val="00C50263"/>
    <w:rsid w:val="00C50440"/>
    <w:rsid w:val="00C530B3"/>
    <w:rsid w:val="00C54AAA"/>
    <w:rsid w:val="00C55775"/>
    <w:rsid w:val="00C5686F"/>
    <w:rsid w:val="00C57801"/>
    <w:rsid w:val="00C62CE6"/>
    <w:rsid w:val="00C652E9"/>
    <w:rsid w:val="00C65D81"/>
    <w:rsid w:val="00C66217"/>
    <w:rsid w:val="00C66A2A"/>
    <w:rsid w:val="00C70A14"/>
    <w:rsid w:val="00C71FE8"/>
    <w:rsid w:val="00C7247C"/>
    <w:rsid w:val="00C72714"/>
    <w:rsid w:val="00C74027"/>
    <w:rsid w:val="00C77A18"/>
    <w:rsid w:val="00C77B61"/>
    <w:rsid w:val="00C81339"/>
    <w:rsid w:val="00C8316B"/>
    <w:rsid w:val="00C84004"/>
    <w:rsid w:val="00C862DA"/>
    <w:rsid w:val="00C86837"/>
    <w:rsid w:val="00C86E3C"/>
    <w:rsid w:val="00C91B66"/>
    <w:rsid w:val="00C930FE"/>
    <w:rsid w:val="00C931BB"/>
    <w:rsid w:val="00C93828"/>
    <w:rsid w:val="00C946E1"/>
    <w:rsid w:val="00C94DF7"/>
    <w:rsid w:val="00C950AA"/>
    <w:rsid w:val="00C9792C"/>
    <w:rsid w:val="00C97F26"/>
    <w:rsid w:val="00CA200B"/>
    <w:rsid w:val="00CA2666"/>
    <w:rsid w:val="00CA2E21"/>
    <w:rsid w:val="00CA2F5C"/>
    <w:rsid w:val="00CA49A5"/>
    <w:rsid w:val="00CA4D90"/>
    <w:rsid w:val="00CA68A1"/>
    <w:rsid w:val="00CB2B02"/>
    <w:rsid w:val="00CB35A7"/>
    <w:rsid w:val="00CB5B92"/>
    <w:rsid w:val="00CB6083"/>
    <w:rsid w:val="00CB6517"/>
    <w:rsid w:val="00CB7BFD"/>
    <w:rsid w:val="00CB7DAB"/>
    <w:rsid w:val="00CC03B7"/>
    <w:rsid w:val="00CC07ED"/>
    <w:rsid w:val="00CC19F5"/>
    <w:rsid w:val="00CC1ED6"/>
    <w:rsid w:val="00CC3EAE"/>
    <w:rsid w:val="00CC4E07"/>
    <w:rsid w:val="00CC63F7"/>
    <w:rsid w:val="00CC6F5C"/>
    <w:rsid w:val="00CC7425"/>
    <w:rsid w:val="00CD0233"/>
    <w:rsid w:val="00CD136F"/>
    <w:rsid w:val="00CD1FAC"/>
    <w:rsid w:val="00CD24F5"/>
    <w:rsid w:val="00CD2CE8"/>
    <w:rsid w:val="00CD5E77"/>
    <w:rsid w:val="00CE09B0"/>
    <w:rsid w:val="00CE0D95"/>
    <w:rsid w:val="00CE15DA"/>
    <w:rsid w:val="00CE219F"/>
    <w:rsid w:val="00CE2298"/>
    <w:rsid w:val="00CE2E36"/>
    <w:rsid w:val="00CE5EAC"/>
    <w:rsid w:val="00CE649A"/>
    <w:rsid w:val="00CF0487"/>
    <w:rsid w:val="00CF10E7"/>
    <w:rsid w:val="00CF13EC"/>
    <w:rsid w:val="00CF1665"/>
    <w:rsid w:val="00CF31A6"/>
    <w:rsid w:val="00CF366D"/>
    <w:rsid w:val="00CF47ED"/>
    <w:rsid w:val="00CF5749"/>
    <w:rsid w:val="00CF627D"/>
    <w:rsid w:val="00CF641E"/>
    <w:rsid w:val="00CF6A08"/>
    <w:rsid w:val="00CF76DC"/>
    <w:rsid w:val="00CF773C"/>
    <w:rsid w:val="00D00946"/>
    <w:rsid w:val="00D02957"/>
    <w:rsid w:val="00D0362A"/>
    <w:rsid w:val="00D136F5"/>
    <w:rsid w:val="00D174D2"/>
    <w:rsid w:val="00D17DCF"/>
    <w:rsid w:val="00D215D1"/>
    <w:rsid w:val="00D21666"/>
    <w:rsid w:val="00D21D7D"/>
    <w:rsid w:val="00D225FA"/>
    <w:rsid w:val="00D22ACA"/>
    <w:rsid w:val="00D22D22"/>
    <w:rsid w:val="00D244BD"/>
    <w:rsid w:val="00D256F6"/>
    <w:rsid w:val="00D25CB3"/>
    <w:rsid w:val="00D275C5"/>
    <w:rsid w:val="00D30FBD"/>
    <w:rsid w:val="00D36EEA"/>
    <w:rsid w:val="00D37010"/>
    <w:rsid w:val="00D404C2"/>
    <w:rsid w:val="00D40BD4"/>
    <w:rsid w:val="00D41301"/>
    <w:rsid w:val="00D43071"/>
    <w:rsid w:val="00D440A2"/>
    <w:rsid w:val="00D4562F"/>
    <w:rsid w:val="00D46028"/>
    <w:rsid w:val="00D462D0"/>
    <w:rsid w:val="00D4706C"/>
    <w:rsid w:val="00D50011"/>
    <w:rsid w:val="00D502D0"/>
    <w:rsid w:val="00D53603"/>
    <w:rsid w:val="00D53C47"/>
    <w:rsid w:val="00D54CBD"/>
    <w:rsid w:val="00D5770E"/>
    <w:rsid w:val="00D61AAA"/>
    <w:rsid w:val="00D62CE5"/>
    <w:rsid w:val="00D6366E"/>
    <w:rsid w:val="00D638FC"/>
    <w:rsid w:val="00D63AF3"/>
    <w:rsid w:val="00D63C83"/>
    <w:rsid w:val="00D64FC5"/>
    <w:rsid w:val="00D65897"/>
    <w:rsid w:val="00D66EDD"/>
    <w:rsid w:val="00D67D9E"/>
    <w:rsid w:val="00D67F0C"/>
    <w:rsid w:val="00D70225"/>
    <w:rsid w:val="00D739D6"/>
    <w:rsid w:val="00D743C4"/>
    <w:rsid w:val="00D75E89"/>
    <w:rsid w:val="00D77D06"/>
    <w:rsid w:val="00D80346"/>
    <w:rsid w:val="00D80AB3"/>
    <w:rsid w:val="00D81C27"/>
    <w:rsid w:val="00D8483E"/>
    <w:rsid w:val="00D84C5D"/>
    <w:rsid w:val="00D85720"/>
    <w:rsid w:val="00D85ECA"/>
    <w:rsid w:val="00D90C12"/>
    <w:rsid w:val="00D9200C"/>
    <w:rsid w:val="00D93146"/>
    <w:rsid w:val="00D94A7F"/>
    <w:rsid w:val="00D957F1"/>
    <w:rsid w:val="00D963FE"/>
    <w:rsid w:val="00D96BAE"/>
    <w:rsid w:val="00D97908"/>
    <w:rsid w:val="00D97B40"/>
    <w:rsid w:val="00DA0381"/>
    <w:rsid w:val="00DA06D4"/>
    <w:rsid w:val="00DA21F6"/>
    <w:rsid w:val="00DA2F9A"/>
    <w:rsid w:val="00DA714F"/>
    <w:rsid w:val="00DA766A"/>
    <w:rsid w:val="00DA7E6D"/>
    <w:rsid w:val="00DB0020"/>
    <w:rsid w:val="00DB0293"/>
    <w:rsid w:val="00DB1253"/>
    <w:rsid w:val="00DB1F61"/>
    <w:rsid w:val="00DB2190"/>
    <w:rsid w:val="00DB545D"/>
    <w:rsid w:val="00DB55D7"/>
    <w:rsid w:val="00DB5D98"/>
    <w:rsid w:val="00DC0D4E"/>
    <w:rsid w:val="00DC1B51"/>
    <w:rsid w:val="00DC26A3"/>
    <w:rsid w:val="00DC4B4C"/>
    <w:rsid w:val="00DC502B"/>
    <w:rsid w:val="00DC5486"/>
    <w:rsid w:val="00DC6D66"/>
    <w:rsid w:val="00DC72FF"/>
    <w:rsid w:val="00DD094A"/>
    <w:rsid w:val="00DD3CE8"/>
    <w:rsid w:val="00DD4DEC"/>
    <w:rsid w:val="00DD4EF7"/>
    <w:rsid w:val="00DD521F"/>
    <w:rsid w:val="00DD7C73"/>
    <w:rsid w:val="00DE2916"/>
    <w:rsid w:val="00DE2F4E"/>
    <w:rsid w:val="00DE3B4E"/>
    <w:rsid w:val="00DE672C"/>
    <w:rsid w:val="00DE6F53"/>
    <w:rsid w:val="00DF18B2"/>
    <w:rsid w:val="00DF6744"/>
    <w:rsid w:val="00DF6E68"/>
    <w:rsid w:val="00E00098"/>
    <w:rsid w:val="00E00669"/>
    <w:rsid w:val="00E00FE1"/>
    <w:rsid w:val="00E01D5F"/>
    <w:rsid w:val="00E02803"/>
    <w:rsid w:val="00E04245"/>
    <w:rsid w:val="00E06D99"/>
    <w:rsid w:val="00E073F8"/>
    <w:rsid w:val="00E0794C"/>
    <w:rsid w:val="00E1010E"/>
    <w:rsid w:val="00E10FC3"/>
    <w:rsid w:val="00E11985"/>
    <w:rsid w:val="00E120C7"/>
    <w:rsid w:val="00E129B3"/>
    <w:rsid w:val="00E12AC7"/>
    <w:rsid w:val="00E13222"/>
    <w:rsid w:val="00E13CFF"/>
    <w:rsid w:val="00E1477E"/>
    <w:rsid w:val="00E1504A"/>
    <w:rsid w:val="00E20E7E"/>
    <w:rsid w:val="00E21356"/>
    <w:rsid w:val="00E22E5C"/>
    <w:rsid w:val="00E267D7"/>
    <w:rsid w:val="00E3002D"/>
    <w:rsid w:val="00E3231B"/>
    <w:rsid w:val="00E3549A"/>
    <w:rsid w:val="00E4317A"/>
    <w:rsid w:val="00E4355B"/>
    <w:rsid w:val="00E436B5"/>
    <w:rsid w:val="00E4490F"/>
    <w:rsid w:val="00E45B7F"/>
    <w:rsid w:val="00E47800"/>
    <w:rsid w:val="00E47EFD"/>
    <w:rsid w:val="00E50C9A"/>
    <w:rsid w:val="00E5288D"/>
    <w:rsid w:val="00E5337A"/>
    <w:rsid w:val="00E53B74"/>
    <w:rsid w:val="00E54360"/>
    <w:rsid w:val="00E54915"/>
    <w:rsid w:val="00E554B7"/>
    <w:rsid w:val="00E55AF1"/>
    <w:rsid w:val="00E617AD"/>
    <w:rsid w:val="00E62D97"/>
    <w:rsid w:val="00E645A7"/>
    <w:rsid w:val="00E64693"/>
    <w:rsid w:val="00E6593C"/>
    <w:rsid w:val="00E6666F"/>
    <w:rsid w:val="00E66BD2"/>
    <w:rsid w:val="00E67869"/>
    <w:rsid w:val="00E70548"/>
    <w:rsid w:val="00E707A0"/>
    <w:rsid w:val="00E72268"/>
    <w:rsid w:val="00E72EE2"/>
    <w:rsid w:val="00E72F49"/>
    <w:rsid w:val="00E74C1E"/>
    <w:rsid w:val="00E82B81"/>
    <w:rsid w:val="00E83476"/>
    <w:rsid w:val="00E84277"/>
    <w:rsid w:val="00E86262"/>
    <w:rsid w:val="00E86B5C"/>
    <w:rsid w:val="00E86C5E"/>
    <w:rsid w:val="00E86CC2"/>
    <w:rsid w:val="00E91A90"/>
    <w:rsid w:val="00E9370C"/>
    <w:rsid w:val="00E951C6"/>
    <w:rsid w:val="00E97C37"/>
    <w:rsid w:val="00E97DB9"/>
    <w:rsid w:val="00E97FBF"/>
    <w:rsid w:val="00EA0A12"/>
    <w:rsid w:val="00EA2EF4"/>
    <w:rsid w:val="00EA43AC"/>
    <w:rsid w:val="00EA4D20"/>
    <w:rsid w:val="00EA7377"/>
    <w:rsid w:val="00EB0AE1"/>
    <w:rsid w:val="00EB6C9F"/>
    <w:rsid w:val="00EC2038"/>
    <w:rsid w:val="00EC25A0"/>
    <w:rsid w:val="00EC2CF5"/>
    <w:rsid w:val="00EC799B"/>
    <w:rsid w:val="00ED10A5"/>
    <w:rsid w:val="00ED317D"/>
    <w:rsid w:val="00ED4353"/>
    <w:rsid w:val="00ED5ACF"/>
    <w:rsid w:val="00ED73C9"/>
    <w:rsid w:val="00ED7CC1"/>
    <w:rsid w:val="00ED7FB6"/>
    <w:rsid w:val="00EE085A"/>
    <w:rsid w:val="00EE1B63"/>
    <w:rsid w:val="00EE1D1A"/>
    <w:rsid w:val="00EE2CC8"/>
    <w:rsid w:val="00EE4D4E"/>
    <w:rsid w:val="00EE502C"/>
    <w:rsid w:val="00EE65C4"/>
    <w:rsid w:val="00EE7CA5"/>
    <w:rsid w:val="00EE7E5F"/>
    <w:rsid w:val="00EE7F75"/>
    <w:rsid w:val="00EF0005"/>
    <w:rsid w:val="00EF3643"/>
    <w:rsid w:val="00EF4CC8"/>
    <w:rsid w:val="00EF5294"/>
    <w:rsid w:val="00EF6038"/>
    <w:rsid w:val="00F00806"/>
    <w:rsid w:val="00F01084"/>
    <w:rsid w:val="00F01B47"/>
    <w:rsid w:val="00F0349C"/>
    <w:rsid w:val="00F04A83"/>
    <w:rsid w:val="00F0519D"/>
    <w:rsid w:val="00F0708B"/>
    <w:rsid w:val="00F078A0"/>
    <w:rsid w:val="00F07FCF"/>
    <w:rsid w:val="00F11B4D"/>
    <w:rsid w:val="00F14BF6"/>
    <w:rsid w:val="00F14D9D"/>
    <w:rsid w:val="00F14F6C"/>
    <w:rsid w:val="00F15F07"/>
    <w:rsid w:val="00F1737A"/>
    <w:rsid w:val="00F218F6"/>
    <w:rsid w:val="00F224E8"/>
    <w:rsid w:val="00F25412"/>
    <w:rsid w:val="00F270B3"/>
    <w:rsid w:val="00F27607"/>
    <w:rsid w:val="00F3147B"/>
    <w:rsid w:val="00F32E58"/>
    <w:rsid w:val="00F3310A"/>
    <w:rsid w:val="00F34331"/>
    <w:rsid w:val="00F34C6A"/>
    <w:rsid w:val="00F34F50"/>
    <w:rsid w:val="00F35523"/>
    <w:rsid w:val="00F35537"/>
    <w:rsid w:val="00F3690E"/>
    <w:rsid w:val="00F36A2F"/>
    <w:rsid w:val="00F3775D"/>
    <w:rsid w:val="00F41FED"/>
    <w:rsid w:val="00F46A2A"/>
    <w:rsid w:val="00F50379"/>
    <w:rsid w:val="00F504DF"/>
    <w:rsid w:val="00F52F71"/>
    <w:rsid w:val="00F53362"/>
    <w:rsid w:val="00F555D8"/>
    <w:rsid w:val="00F574C6"/>
    <w:rsid w:val="00F57A5F"/>
    <w:rsid w:val="00F57F77"/>
    <w:rsid w:val="00F62DC7"/>
    <w:rsid w:val="00F62EEC"/>
    <w:rsid w:val="00F6494C"/>
    <w:rsid w:val="00F653FF"/>
    <w:rsid w:val="00F65B2C"/>
    <w:rsid w:val="00F662BE"/>
    <w:rsid w:val="00F70551"/>
    <w:rsid w:val="00F717F9"/>
    <w:rsid w:val="00F71B1A"/>
    <w:rsid w:val="00F72B17"/>
    <w:rsid w:val="00F747F2"/>
    <w:rsid w:val="00F74985"/>
    <w:rsid w:val="00F756A5"/>
    <w:rsid w:val="00F76812"/>
    <w:rsid w:val="00F81180"/>
    <w:rsid w:val="00F815ED"/>
    <w:rsid w:val="00F81BB2"/>
    <w:rsid w:val="00F852DF"/>
    <w:rsid w:val="00F87714"/>
    <w:rsid w:val="00F905FC"/>
    <w:rsid w:val="00F90860"/>
    <w:rsid w:val="00F92619"/>
    <w:rsid w:val="00F94412"/>
    <w:rsid w:val="00F96237"/>
    <w:rsid w:val="00F974A4"/>
    <w:rsid w:val="00F97D81"/>
    <w:rsid w:val="00FA0577"/>
    <w:rsid w:val="00FA183F"/>
    <w:rsid w:val="00FA381C"/>
    <w:rsid w:val="00FA3BF0"/>
    <w:rsid w:val="00FA61A7"/>
    <w:rsid w:val="00FA6678"/>
    <w:rsid w:val="00FA6C78"/>
    <w:rsid w:val="00FA72B8"/>
    <w:rsid w:val="00FA7902"/>
    <w:rsid w:val="00FB0CC5"/>
    <w:rsid w:val="00FB11A6"/>
    <w:rsid w:val="00FB1790"/>
    <w:rsid w:val="00FB3DE3"/>
    <w:rsid w:val="00FB3FAB"/>
    <w:rsid w:val="00FB7404"/>
    <w:rsid w:val="00FC01AB"/>
    <w:rsid w:val="00FC1DDE"/>
    <w:rsid w:val="00FC1EEF"/>
    <w:rsid w:val="00FC2275"/>
    <w:rsid w:val="00FC31C4"/>
    <w:rsid w:val="00FC3F5F"/>
    <w:rsid w:val="00FC40B8"/>
    <w:rsid w:val="00FC5414"/>
    <w:rsid w:val="00FC62C3"/>
    <w:rsid w:val="00FC6F58"/>
    <w:rsid w:val="00FD0726"/>
    <w:rsid w:val="00FD4567"/>
    <w:rsid w:val="00FD593F"/>
    <w:rsid w:val="00FD6D4E"/>
    <w:rsid w:val="00FD6DB1"/>
    <w:rsid w:val="00FD7F68"/>
    <w:rsid w:val="00FE03A8"/>
    <w:rsid w:val="00FE1C35"/>
    <w:rsid w:val="00FE5866"/>
    <w:rsid w:val="00FE5EF2"/>
    <w:rsid w:val="00FE6474"/>
    <w:rsid w:val="00FE6726"/>
    <w:rsid w:val="00FF006B"/>
    <w:rsid w:val="00FF3BA6"/>
    <w:rsid w:val="00FF44B2"/>
    <w:rsid w:val="00FF51E9"/>
    <w:rsid w:val="00FF6057"/>
    <w:rsid w:val="00F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3C6763E2"/>
  <w15:docId w15:val="{A9EA08FB-DEB5-4331-8067-A24404075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073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73E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73E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73E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6D1B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C77B6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4A4"/>
  </w:style>
  <w:style w:type="paragraph" w:styleId="Stopka">
    <w:name w:val="footer"/>
    <w:basedOn w:val="Normalny"/>
    <w:link w:val="StopkaZnak"/>
    <w:uiPriority w:val="99"/>
    <w:unhideWhenUsed/>
    <w:rsid w:val="00F97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4A4"/>
  </w:style>
  <w:style w:type="paragraph" w:styleId="Tekstdymka">
    <w:name w:val="Balloon Text"/>
    <w:basedOn w:val="Normalny"/>
    <w:link w:val="TekstdymkaZnak"/>
    <w:uiPriority w:val="99"/>
    <w:semiHidden/>
    <w:unhideWhenUsed/>
    <w:rsid w:val="00F97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74A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985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customStyle="1" w:styleId="Akapitzlist1">
    <w:name w:val="Akapit z listą1"/>
    <w:basedOn w:val="Normalny"/>
    <w:uiPriority w:val="99"/>
    <w:rsid w:val="00D17DCF"/>
    <w:pPr>
      <w:ind w:left="720"/>
      <w:contextualSpacing/>
    </w:pPr>
    <w:rPr>
      <w:rFonts w:ascii="Times New Roman" w:eastAsia="Calibri" w:hAnsi="Times New Roman" w:cs="Times New Roman"/>
      <w:sz w:val="20"/>
      <w:lang w:val="en-US"/>
    </w:rPr>
  </w:style>
  <w:style w:type="character" w:styleId="Hipercze">
    <w:name w:val="Hyperlink"/>
    <w:basedOn w:val="Domylnaczcionkaakapitu"/>
    <w:uiPriority w:val="99"/>
    <w:rsid w:val="004367EC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03C7C"/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3C7C"/>
    <w:rPr>
      <w:rFonts w:ascii="Times New Roman" w:eastAsia="Calibri" w:hAnsi="Times New Roman" w:cs="Times New Roman"/>
      <w:sz w:val="20"/>
      <w:szCs w:val="20"/>
      <w:lang w:val="en-US"/>
    </w:rPr>
  </w:style>
  <w:style w:type="character" w:styleId="Odwoanieprzypisudolnego">
    <w:name w:val="footnote reference"/>
    <w:basedOn w:val="Domylnaczcionkaakapitu"/>
    <w:uiPriority w:val="99"/>
    <w:semiHidden/>
    <w:rsid w:val="00003C7C"/>
    <w:rPr>
      <w:rFonts w:cs="Times New Roman"/>
      <w:vertAlign w:val="superscript"/>
    </w:rPr>
  </w:style>
  <w:style w:type="paragraph" w:customStyle="1" w:styleId="Akapitzlist2">
    <w:name w:val="Akapit z listą2"/>
    <w:basedOn w:val="Normalny"/>
    <w:uiPriority w:val="34"/>
    <w:qFormat/>
    <w:rsid w:val="00003C7C"/>
    <w:pPr>
      <w:ind w:left="720"/>
      <w:contextualSpacing/>
    </w:pPr>
    <w:rPr>
      <w:rFonts w:ascii="Times New Roman" w:eastAsia="Calibri" w:hAnsi="Times New Roman" w:cs="Times New Roman"/>
      <w:sz w:val="20"/>
      <w:lang w:val="en-US"/>
    </w:rPr>
  </w:style>
  <w:style w:type="paragraph" w:customStyle="1" w:styleId="Akapitzlist3">
    <w:name w:val="Akapit z listą3"/>
    <w:basedOn w:val="Normalny"/>
    <w:uiPriority w:val="34"/>
    <w:qFormat/>
    <w:rsid w:val="00003C7C"/>
    <w:pPr>
      <w:ind w:left="720"/>
      <w:contextualSpacing/>
    </w:pPr>
    <w:rPr>
      <w:rFonts w:ascii="Times New Roman" w:eastAsia="Calibri" w:hAnsi="Times New Roman" w:cs="Times New Roman"/>
      <w:sz w:val="20"/>
      <w:lang w:val="en-US"/>
    </w:rPr>
  </w:style>
  <w:style w:type="paragraph" w:styleId="NormalnyWeb">
    <w:name w:val="Normal (Web)"/>
    <w:basedOn w:val="Normalny"/>
    <w:uiPriority w:val="99"/>
    <w:unhideWhenUsed/>
    <w:rsid w:val="00984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E83476"/>
    <w:pPr>
      <w:spacing w:after="0" w:line="240" w:lineRule="auto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62A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62A21"/>
    <w:rPr>
      <w:b/>
      <w:bCs/>
      <w:sz w:val="20"/>
      <w:szCs w:val="20"/>
    </w:rPr>
  </w:style>
  <w:style w:type="paragraph" w:styleId="Lista3">
    <w:name w:val="List 3"/>
    <w:basedOn w:val="Normalny"/>
    <w:uiPriority w:val="99"/>
    <w:unhideWhenUsed/>
    <w:rsid w:val="00F52F71"/>
    <w:pPr>
      <w:ind w:left="849" w:hanging="283"/>
      <w:contextualSpacing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F52F71"/>
  </w:style>
  <w:style w:type="paragraph" w:customStyle="1" w:styleId="Akapitzlist7">
    <w:name w:val="Akapit z listą7"/>
    <w:basedOn w:val="Normalny"/>
    <w:uiPriority w:val="34"/>
    <w:qFormat/>
    <w:rsid w:val="00F52F71"/>
    <w:pPr>
      <w:ind w:left="720"/>
      <w:contextualSpacing/>
    </w:pPr>
    <w:rPr>
      <w:rFonts w:ascii="Times New Roman" w:eastAsia="Calibri" w:hAnsi="Times New Roman" w:cs="Times New Roman"/>
      <w:sz w:val="20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6073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6073E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6073E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6073E3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Lista">
    <w:name w:val="List"/>
    <w:basedOn w:val="Normalny"/>
    <w:uiPriority w:val="99"/>
    <w:unhideWhenUsed/>
    <w:rsid w:val="006073E3"/>
    <w:pPr>
      <w:ind w:left="283" w:hanging="283"/>
      <w:contextualSpacing/>
    </w:pPr>
  </w:style>
  <w:style w:type="paragraph" w:styleId="Lista2">
    <w:name w:val="List 2"/>
    <w:basedOn w:val="Normalny"/>
    <w:uiPriority w:val="99"/>
    <w:unhideWhenUsed/>
    <w:rsid w:val="006073E3"/>
    <w:pPr>
      <w:ind w:left="566" w:hanging="283"/>
      <w:contextualSpacing/>
    </w:pPr>
  </w:style>
  <w:style w:type="paragraph" w:styleId="Listapunktowana2">
    <w:name w:val="List Bullet 2"/>
    <w:basedOn w:val="Normalny"/>
    <w:uiPriority w:val="99"/>
    <w:unhideWhenUsed/>
    <w:rsid w:val="006073E3"/>
    <w:pPr>
      <w:numPr>
        <w:numId w:val="1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6073E3"/>
    <w:pPr>
      <w:numPr>
        <w:numId w:val="2"/>
      </w:numPr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6073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073E3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073E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073E3"/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6073E3"/>
    <w:pPr>
      <w:spacing w:after="20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6073E3"/>
  </w:style>
  <w:style w:type="paragraph" w:styleId="Bezodstpw">
    <w:name w:val="No Spacing"/>
    <w:basedOn w:val="Normalny"/>
    <w:uiPriority w:val="1"/>
    <w:qFormat/>
    <w:rsid w:val="00CA4D90"/>
    <w:pPr>
      <w:spacing w:after="0" w:line="240" w:lineRule="auto"/>
    </w:pPr>
    <w:rPr>
      <w:rFonts w:ascii="Calibri" w:hAnsi="Calibri" w:cs="Calibri"/>
    </w:rPr>
  </w:style>
  <w:style w:type="paragraph" w:customStyle="1" w:styleId="NormalBold">
    <w:name w:val="Normal_Bold"/>
    <w:uiPriority w:val="2"/>
    <w:qFormat/>
    <w:rsid w:val="0075256B"/>
    <w:pPr>
      <w:spacing w:after="0" w:line="260" w:lineRule="atLeast"/>
    </w:pPr>
    <w:rPr>
      <w:b/>
      <w:color w:val="000000" w:themeColor="text1"/>
      <w:sz w:val="20"/>
      <w:szCs w:val="20"/>
      <w:lang w:val="en-GB"/>
    </w:rPr>
  </w:style>
  <w:style w:type="paragraph" w:customStyle="1" w:styleId="INGDocStatus">
    <w:name w:val="ING Doc Status"/>
    <w:basedOn w:val="Normalny"/>
    <w:uiPriority w:val="1"/>
    <w:qFormat/>
    <w:rsid w:val="0075256B"/>
    <w:pPr>
      <w:spacing w:after="0" w:line="240" w:lineRule="auto"/>
    </w:pPr>
    <w:rPr>
      <w:sz w:val="20"/>
      <w:szCs w:val="20"/>
      <w:lang w:val="en-GB"/>
    </w:rPr>
  </w:style>
  <w:style w:type="paragraph" w:customStyle="1" w:styleId="INGDocVersion">
    <w:name w:val="ING Doc Version"/>
    <w:basedOn w:val="Normalny"/>
    <w:uiPriority w:val="1"/>
    <w:qFormat/>
    <w:rsid w:val="0075256B"/>
    <w:pPr>
      <w:spacing w:after="0" w:line="240" w:lineRule="auto"/>
    </w:pPr>
    <w:rPr>
      <w:sz w:val="20"/>
      <w:szCs w:val="20"/>
      <w:lang w:val="en-GB"/>
    </w:rPr>
  </w:style>
  <w:style w:type="paragraph" w:customStyle="1" w:styleId="INGDocDate">
    <w:name w:val="ING Doc Date"/>
    <w:basedOn w:val="Normalny"/>
    <w:uiPriority w:val="1"/>
    <w:qFormat/>
    <w:rsid w:val="0075256B"/>
    <w:pPr>
      <w:spacing w:after="0" w:line="240" w:lineRule="auto"/>
    </w:pPr>
    <w:rPr>
      <w:sz w:val="20"/>
      <w:szCs w:val="20"/>
      <w:lang w:val="en-GB"/>
    </w:rPr>
  </w:style>
  <w:style w:type="paragraph" w:customStyle="1" w:styleId="INGDocAuthorReviewer">
    <w:name w:val="ING Doc Author Reviewer"/>
    <w:basedOn w:val="Normalny"/>
    <w:uiPriority w:val="1"/>
    <w:qFormat/>
    <w:rsid w:val="0075256B"/>
    <w:pPr>
      <w:spacing w:after="0" w:line="240" w:lineRule="auto"/>
    </w:pPr>
    <w:rPr>
      <w:sz w:val="20"/>
      <w:szCs w:val="20"/>
      <w:lang w:val="en-GB"/>
    </w:rPr>
  </w:style>
  <w:style w:type="paragraph" w:customStyle="1" w:styleId="INGDocTitleHeader">
    <w:name w:val="ING Doc Title Header"/>
    <w:basedOn w:val="Normalny"/>
    <w:uiPriority w:val="1"/>
    <w:qFormat/>
    <w:rsid w:val="0075256B"/>
    <w:pPr>
      <w:spacing w:after="0" w:line="330" w:lineRule="atLeast"/>
    </w:pPr>
    <w:rPr>
      <w:b/>
      <w:sz w:val="30"/>
      <w:szCs w:val="30"/>
      <w:lang w:val="en-GB"/>
    </w:rPr>
  </w:style>
  <w:style w:type="paragraph" w:customStyle="1" w:styleId="INGDocLabelVersion">
    <w:name w:val="ING Doc Label Version"/>
    <w:basedOn w:val="NormalBold"/>
    <w:uiPriority w:val="2"/>
    <w:semiHidden/>
    <w:qFormat/>
    <w:rsid w:val="0075256B"/>
    <w:pPr>
      <w:spacing w:line="240" w:lineRule="auto"/>
    </w:pPr>
  </w:style>
  <w:style w:type="paragraph" w:styleId="Spistreci1">
    <w:name w:val="toc 1"/>
    <w:basedOn w:val="Normalny"/>
    <w:next w:val="Normalny"/>
    <w:autoRedefine/>
    <w:uiPriority w:val="39"/>
    <w:unhideWhenUsed/>
    <w:rsid w:val="00531713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14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6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39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60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444958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1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http://www.ingbank.pl" TargetMode="External" Type="http://schemas.openxmlformats.org/officeDocument/2006/relationships/hyperlink"/><Relationship Id="rId12" Target="http://www.inghipoteczny.pl" TargetMode="External" Type="http://schemas.openxmlformats.org/officeDocument/2006/relationships/hyperlink"/><Relationship Id="rId13" Target="http://www.inghipoteczny.pl" TargetMode="External" Type="http://schemas.openxmlformats.org/officeDocument/2006/relationships/hyperlink"/><Relationship Id="rId14" Target="header1.xml" Type="http://schemas.openxmlformats.org/officeDocument/2006/relationships/header"/><Relationship Id="rId15" Target="footer1.xml" Type="http://schemas.openxmlformats.org/officeDocument/2006/relationships/footer"/><Relationship Id="rId16" Target="header2.xml" Type="http://schemas.openxmlformats.org/officeDocument/2006/relationships/header"/><Relationship Id="rId17" Target="fontTable.xml" Type="http://schemas.openxmlformats.org/officeDocument/2006/relationships/fontTable"/><Relationship Id="rId18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_rels/header2.xml.rels><?xml version="1.0" encoding="UTF-8" standalone="no"?><Relationships xmlns="http://schemas.openxmlformats.org/package/2006/relationships"><Relationship Id="rId1" Target="media/image1.emf" Type="http://schemas.openxmlformats.org/officeDocument/2006/relationships/image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no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no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no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153B9783418C74FB79F58E99B805BBB" ma:contentTypeVersion="2" ma:contentTypeDescription="Utwórz nowy dokument." ma:contentTypeScope="" ma:versionID="0376c683b008cdd10529717baafc0689">
  <xsd:schema xmlns:xsd="http://www.w3.org/2001/XMLSchema" xmlns:xs="http://www.w3.org/2001/XMLSchema" xmlns:p="http://schemas.microsoft.com/office/2006/metadata/properties" xmlns:ns2="98d18322-6991-4dfa-890e-d028a004998e" targetNamespace="http://schemas.microsoft.com/office/2006/metadata/properties" ma:root="true" ma:fieldsID="7285138269b81d137c3df700a5ed5f5a" ns2:_="">
    <xsd:import namespace="98d18322-6991-4dfa-890e-d028a00499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d18322-6991-4dfa-890e-d028a004998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3F2352-6834-4FCA-9E47-7FBD7C9E60CE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purl.org/dc/terms/"/>
    <ds:schemaRef ds:uri="50da8576-b70e-479d-b033-4adffa591938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C3E4E96-6CC5-434F-821C-C06B433ED0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0D92BC-F885-44ED-8B12-CB6684985FF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2E2C251-549A-4415-BB24-5A8E9C5B44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d18322-6991-4dfa-890e-d028a00499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 </Template>
  <TotalTime>0</TotalTime>
  <Pages>8</Pages>
  <Words>1639</Words>
  <Characters>9837</Characters>
  <Application> 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11454</CharactersWithSpaces>
  <SharedDoc>false</SharedDoc>
  <HyperlinksChanged>false</HyperlinksChanged>
  <AppVersion>1.0</AppVersion>
  <Manager> </Manager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2000-01-01T00:00:01Z</dcterms:created>
  <dc:creator> </dc:creator>
  <dc:description> </dc:description>
  <cp:keywords> </cp:keywords>
  <cp:lastModifiedBy> </cp:lastModifiedBy>
  <dcterms:modified xsi:type="dcterms:W3CDTF">2000-01-01T00:00:01Z</dcterms:modified>
  <cp:revision>1</cp:revision>
  <dc:subject> </dc:subject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