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BE249" w14:textId="77777777" w:rsidR="000236EF" w:rsidRPr="00D32E3C" w:rsidRDefault="000236EF" w:rsidP="000236EF">
      <w:pPr>
        <w:pStyle w:val="Tytu"/>
        <w:spacing w:before="0"/>
        <w:jc w:val="right"/>
        <w:rPr>
          <w:rFonts w:ascii="ING Me" w:hAnsi="ING Me"/>
          <w:b w:val="0"/>
          <w:sz w:val="22"/>
          <w:szCs w:val="22"/>
          <w:u w:val="none"/>
        </w:rPr>
      </w:pPr>
    </w:p>
    <w:p w14:paraId="5FCEFA5F" w14:textId="77777777" w:rsidR="00FA1052" w:rsidRDefault="00FA1052" w:rsidP="007C4798">
      <w:pPr>
        <w:pStyle w:val="Tytu"/>
        <w:rPr>
          <w:rFonts w:ascii="ING Me" w:hAnsi="ING Me"/>
          <w:sz w:val="26"/>
          <w:szCs w:val="26"/>
          <w:u w:val="none"/>
        </w:rPr>
      </w:pPr>
    </w:p>
    <w:p w14:paraId="3984E3AF" w14:textId="669251F9" w:rsidR="007C4798" w:rsidRPr="000E71B3" w:rsidRDefault="000E71B3" w:rsidP="007C4798">
      <w:pPr>
        <w:pStyle w:val="Tytu"/>
        <w:rPr>
          <w:rFonts w:ascii="ING Me" w:hAnsi="ING Me"/>
          <w:sz w:val="26"/>
          <w:szCs w:val="26"/>
          <w:u w:val="none"/>
        </w:rPr>
      </w:pPr>
      <w:r>
        <w:rPr>
          <w:rFonts w:ascii="ING Me" w:hAnsi="ING Me"/>
          <w:sz w:val="26"/>
          <w:szCs w:val="26"/>
          <w:u w:val="none"/>
        </w:rPr>
        <w:t>STATUT</w:t>
      </w:r>
    </w:p>
    <w:p w14:paraId="3A1F9042" w14:textId="0BBB873C" w:rsidR="007C4798" w:rsidRDefault="000E71B3" w:rsidP="007C4798">
      <w:pPr>
        <w:keepLines/>
        <w:jc w:val="center"/>
        <w:rPr>
          <w:rFonts w:ascii="ING Me" w:hAnsi="ING Me" w:cs="Times New Roman"/>
          <w:b/>
          <w:sz w:val="26"/>
          <w:szCs w:val="26"/>
        </w:rPr>
      </w:pPr>
      <w:r>
        <w:rPr>
          <w:rFonts w:ascii="ING Me" w:hAnsi="ING Me" w:cs="Times New Roman"/>
          <w:b/>
          <w:sz w:val="26"/>
          <w:szCs w:val="26"/>
        </w:rPr>
        <w:t>ING BANKU HIPOTECZNEGO SPÓŁKA AKCYJNA</w:t>
      </w:r>
      <w:r w:rsidR="007C4798" w:rsidRPr="000E71B3">
        <w:rPr>
          <w:rFonts w:ascii="ING Me" w:hAnsi="ING Me" w:cs="Times New Roman"/>
          <w:b/>
          <w:sz w:val="26"/>
          <w:szCs w:val="26"/>
        </w:rPr>
        <w:t xml:space="preserve"> </w:t>
      </w:r>
    </w:p>
    <w:p w14:paraId="567C5404" w14:textId="77777777" w:rsidR="00A42E35" w:rsidRDefault="00A42E35" w:rsidP="007C4798">
      <w:pPr>
        <w:keepLines/>
        <w:jc w:val="center"/>
        <w:rPr>
          <w:rFonts w:ascii="ING Me" w:hAnsi="ING Me" w:cs="Times New Roman"/>
          <w:b/>
          <w:sz w:val="26"/>
          <w:szCs w:val="26"/>
        </w:rPr>
      </w:pPr>
    </w:p>
    <w:p w14:paraId="7AB00DFE" w14:textId="24A2A410" w:rsidR="00A42E35" w:rsidRDefault="00A42E35" w:rsidP="007C4798">
      <w:pPr>
        <w:keepLines/>
        <w:jc w:val="center"/>
        <w:rPr>
          <w:rFonts w:ascii="ING Me" w:hAnsi="ING Me" w:cs="Times New Roman"/>
          <w:b/>
        </w:rPr>
      </w:pPr>
      <w:r w:rsidRPr="00A42E35">
        <w:rPr>
          <w:rFonts w:ascii="ING Me" w:hAnsi="ING Me" w:cs="Times New Roman"/>
          <w:b/>
        </w:rPr>
        <w:t>Tekst jednolity</w:t>
      </w:r>
    </w:p>
    <w:p w14:paraId="0E7CCB0A" w14:textId="112317D0" w:rsidR="00A42E35" w:rsidRPr="00A42E35" w:rsidRDefault="00A42E35" w:rsidP="00A42E35">
      <w:pPr>
        <w:keepLines/>
        <w:jc w:val="both"/>
        <w:rPr>
          <w:rFonts w:ascii="ING Me" w:hAnsi="ING Me" w:cs="Times New Roman"/>
        </w:rPr>
      </w:pPr>
      <w:r w:rsidRPr="00A42E35">
        <w:rPr>
          <w:rFonts w:ascii="ING Me" w:hAnsi="ING Me" w:cs="Times New Roman"/>
        </w:rPr>
        <w:t xml:space="preserve">Przyjęty </w:t>
      </w:r>
      <w:r w:rsidR="00E04ABF">
        <w:rPr>
          <w:rFonts w:ascii="ING Me" w:hAnsi="ING Me" w:cs="Times New Roman"/>
        </w:rPr>
        <w:t xml:space="preserve">uchwałą  Rady Nadzorczej ING Banku Hipotecznego S.A. nr 3/2/2020 z dnia 20 lutego 2020 roku </w:t>
      </w:r>
      <w:r w:rsidR="00060E88">
        <w:rPr>
          <w:rFonts w:ascii="ING Me" w:hAnsi="ING Me" w:cs="Times New Roman"/>
        </w:rPr>
        <w:t>z uwzględnieniem zmian wprowadzonych do Statutu</w:t>
      </w:r>
      <w:r w:rsidR="00E04ABF">
        <w:rPr>
          <w:rFonts w:ascii="ING Me" w:hAnsi="ING Me" w:cs="Times New Roman"/>
        </w:rPr>
        <w:t xml:space="preserve"> Uchwałami nr 1 i 2 NWZ z </w:t>
      </w:r>
      <w:bookmarkStart w:id="0" w:name="_GoBack"/>
      <w:bookmarkEnd w:id="0"/>
      <w:r w:rsidR="00AC44C3">
        <w:rPr>
          <w:rFonts w:ascii="ING Me" w:hAnsi="ING Me" w:cs="Times New Roman"/>
        </w:rPr>
        <w:t>dnia 11 grudnia 2019 r., Rep A nr 26636/2019</w:t>
      </w:r>
      <w:r w:rsidR="00060E88">
        <w:rPr>
          <w:rFonts w:ascii="ING Me" w:hAnsi="ING Me" w:cs="Times New Roman"/>
        </w:rPr>
        <w:t>.</w:t>
      </w:r>
    </w:p>
    <w:p w14:paraId="0040652D" w14:textId="77777777" w:rsidR="0053159E" w:rsidRPr="00D32E3C" w:rsidRDefault="0053159E" w:rsidP="007C4798">
      <w:pPr>
        <w:keepLines/>
        <w:jc w:val="center"/>
        <w:rPr>
          <w:rFonts w:ascii="ING Me" w:hAnsi="ING Me" w:cs="Times New Roman"/>
          <w:u w:val="single"/>
        </w:rPr>
      </w:pPr>
    </w:p>
    <w:p w14:paraId="67EE0C17" w14:textId="77777777" w:rsidR="007C4798" w:rsidRPr="00D32E3C" w:rsidRDefault="007C4798" w:rsidP="007C4798">
      <w:pPr>
        <w:keepLines/>
        <w:spacing w:before="600"/>
        <w:rPr>
          <w:rFonts w:ascii="ING Me" w:hAnsi="ING Me" w:cs="Times New Roman"/>
          <w:b/>
        </w:rPr>
      </w:pPr>
      <w:r w:rsidRPr="00D32E3C">
        <w:rPr>
          <w:rFonts w:ascii="ING Me" w:hAnsi="ING Me" w:cs="Times New Roman"/>
          <w:b/>
        </w:rPr>
        <w:t>I. Postanowienia ogólne.</w:t>
      </w:r>
    </w:p>
    <w:p w14:paraId="3252BF93" w14:textId="77777777" w:rsidR="007C4798" w:rsidRPr="00D32E3C" w:rsidRDefault="007C4798" w:rsidP="00D32E3C">
      <w:pPr>
        <w:pStyle w:val="Nagwek1"/>
      </w:pPr>
    </w:p>
    <w:p w14:paraId="2B8C2F7D" w14:textId="77777777" w:rsidR="007C4798" w:rsidRPr="00D32E3C" w:rsidRDefault="007C4798" w:rsidP="0077176A">
      <w:pPr>
        <w:keepLines/>
        <w:numPr>
          <w:ilvl w:val="0"/>
          <w:numId w:val="32"/>
        </w:numPr>
        <w:spacing w:before="120" w:after="0" w:line="240" w:lineRule="auto"/>
        <w:ind w:left="357" w:hanging="357"/>
        <w:jc w:val="both"/>
        <w:rPr>
          <w:rFonts w:ascii="ING Me" w:hAnsi="ING Me" w:cs="Times New Roman"/>
        </w:rPr>
      </w:pPr>
      <w:r w:rsidRPr="00D32E3C">
        <w:rPr>
          <w:rFonts w:ascii="ING Me" w:hAnsi="ING Me" w:cs="Times New Roman"/>
        </w:rPr>
        <w:t xml:space="preserve">Firma Banku brzmi: ING Bank </w:t>
      </w:r>
      <w:r w:rsidR="00F73605" w:rsidRPr="00D32E3C">
        <w:rPr>
          <w:rFonts w:ascii="ING Me" w:hAnsi="ING Me" w:cs="Times New Roman"/>
        </w:rPr>
        <w:t>Hipoteczny</w:t>
      </w:r>
      <w:r w:rsidRPr="00D32E3C">
        <w:rPr>
          <w:rFonts w:ascii="ING Me" w:hAnsi="ING Me" w:cs="Times New Roman"/>
        </w:rPr>
        <w:t xml:space="preserve"> Spółka Akcyjna.</w:t>
      </w:r>
    </w:p>
    <w:p w14:paraId="3C069405" w14:textId="77777777" w:rsidR="007C4798" w:rsidRPr="00D32E3C" w:rsidRDefault="007C4798" w:rsidP="0077176A">
      <w:pPr>
        <w:keepLines/>
        <w:numPr>
          <w:ilvl w:val="0"/>
          <w:numId w:val="32"/>
        </w:numPr>
        <w:spacing w:before="120" w:after="0" w:line="240" w:lineRule="auto"/>
        <w:ind w:left="357" w:hanging="357"/>
        <w:jc w:val="both"/>
        <w:rPr>
          <w:rFonts w:ascii="ING Me" w:hAnsi="ING Me" w:cs="Times New Roman"/>
        </w:rPr>
      </w:pPr>
      <w:r w:rsidRPr="00D32E3C">
        <w:rPr>
          <w:rFonts w:ascii="ING Me" w:hAnsi="ING Me" w:cs="Times New Roman"/>
        </w:rPr>
        <w:t xml:space="preserve">Bank może używać w obrocie skrótu: </w:t>
      </w:r>
      <w:r w:rsidR="00AE6A73" w:rsidRPr="00D32E3C">
        <w:rPr>
          <w:rFonts w:ascii="ING Me" w:hAnsi="ING Me" w:cs="Times New Roman"/>
        </w:rPr>
        <w:t>„</w:t>
      </w:r>
      <w:r w:rsidR="006047DD" w:rsidRPr="00D32E3C">
        <w:rPr>
          <w:rFonts w:ascii="ING Me" w:hAnsi="ING Me" w:cs="Times New Roman"/>
        </w:rPr>
        <w:t xml:space="preserve">ING Bank </w:t>
      </w:r>
      <w:r w:rsidR="00F73605" w:rsidRPr="00D32E3C">
        <w:rPr>
          <w:rFonts w:ascii="ING Me" w:hAnsi="ING Me" w:cs="Times New Roman"/>
        </w:rPr>
        <w:t xml:space="preserve">Hipoteczny </w:t>
      </w:r>
      <w:r w:rsidR="006047DD" w:rsidRPr="00D32E3C">
        <w:rPr>
          <w:rFonts w:ascii="ING Me" w:hAnsi="ING Me" w:cs="Times New Roman"/>
        </w:rPr>
        <w:t>S.A.”</w:t>
      </w:r>
      <w:r w:rsidRPr="00D32E3C">
        <w:rPr>
          <w:rFonts w:ascii="ING Me" w:hAnsi="ING Me" w:cs="Times New Roman"/>
        </w:rPr>
        <w:t>.</w:t>
      </w:r>
    </w:p>
    <w:p w14:paraId="636953D7" w14:textId="77777777" w:rsidR="007C4798" w:rsidRPr="00D32E3C" w:rsidRDefault="007C4798" w:rsidP="00D32E3C">
      <w:pPr>
        <w:pStyle w:val="Nagwek1"/>
      </w:pPr>
    </w:p>
    <w:p w14:paraId="5AC238A5" w14:textId="77777777" w:rsidR="007C4798" w:rsidRPr="00D32E3C" w:rsidRDefault="007C4798" w:rsidP="004137A4">
      <w:pPr>
        <w:keepLines/>
        <w:spacing w:before="120"/>
        <w:jc w:val="both"/>
        <w:rPr>
          <w:rFonts w:ascii="ING Me" w:hAnsi="ING Me" w:cs="Times New Roman"/>
        </w:rPr>
      </w:pPr>
      <w:r w:rsidRPr="00D32E3C">
        <w:rPr>
          <w:rFonts w:ascii="ING Me" w:hAnsi="ING Me" w:cs="Times New Roman"/>
        </w:rPr>
        <w:t xml:space="preserve">Założycielem Banku jest </w:t>
      </w:r>
      <w:r w:rsidR="00F73605" w:rsidRPr="00D32E3C">
        <w:rPr>
          <w:rFonts w:ascii="ING Me" w:hAnsi="ING Me" w:cs="Times New Roman"/>
        </w:rPr>
        <w:t>ING Bank Śląski S.A</w:t>
      </w:r>
      <w:r w:rsidRPr="00D32E3C">
        <w:rPr>
          <w:rFonts w:ascii="ING Me" w:hAnsi="ING Me" w:cs="Times New Roman"/>
        </w:rPr>
        <w:t xml:space="preserve">. </w:t>
      </w:r>
    </w:p>
    <w:p w14:paraId="6803EE1A" w14:textId="77777777" w:rsidR="007C4798" w:rsidRPr="00D32E3C" w:rsidRDefault="007C4798" w:rsidP="00D32E3C">
      <w:pPr>
        <w:pStyle w:val="Nagwek1"/>
      </w:pPr>
    </w:p>
    <w:p w14:paraId="79D24551" w14:textId="77777777" w:rsidR="007C4798" w:rsidRPr="00D32E3C" w:rsidRDefault="007C4798" w:rsidP="004137A4">
      <w:pPr>
        <w:keepLines/>
        <w:spacing w:before="120"/>
        <w:jc w:val="both"/>
        <w:rPr>
          <w:rFonts w:ascii="ING Me" w:hAnsi="ING Me" w:cs="Times New Roman"/>
        </w:rPr>
      </w:pPr>
      <w:r w:rsidRPr="00D32E3C">
        <w:rPr>
          <w:rFonts w:ascii="ING Me" w:hAnsi="ING Me" w:cs="Times New Roman"/>
        </w:rPr>
        <w:t>Siedzibą Banku jest miasto Katowice.</w:t>
      </w:r>
    </w:p>
    <w:p w14:paraId="12BA2785" w14:textId="77777777" w:rsidR="007C4798" w:rsidRPr="00D32E3C" w:rsidRDefault="007C4798" w:rsidP="00D32E3C">
      <w:pPr>
        <w:pStyle w:val="Nagwek1"/>
      </w:pPr>
    </w:p>
    <w:p w14:paraId="0A8ACCCC" w14:textId="5F2C2014" w:rsidR="007C4798" w:rsidRPr="00D32E3C" w:rsidRDefault="007C4798" w:rsidP="004137A4">
      <w:pPr>
        <w:keepLines/>
        <w:spacing w:before="120"/>
        <w:jc w:val="both"/>
        <w:rPr>
          <w:rFonts w:ascii="ING Me" w:hAnsi="ING Me" w:cs="Times New Roman"/>
        </w:rPr>
      </w:pPr>
      <w:r w:rsidRPr="00D32E3C">
        <w:rPr>
          <w:rFonts w:ascii="ING Me" w:hAnsi="ING Me" w:cs="Times New Roman"/>
        </w:rPr>
        <w:t>Bank działa na obszarze Rzeczypospolitej Polskiej i za granicą.</w:t>
      </w:r>
    </w:p>
    <w:p w14:paraId="09DF596C" w14:textId="77777777" w:rsidR="007C4798" w:rsidRPr="00D32E3C" w:rsidRDefault="007C4798" w:rsidP="00D32E3C">
      <w:pPr>
        <w:pStyle w:val="Nagwek1"/>
      </w:pPr>
    </w:p>
    <w:p w14:paraId="58763742" w14:textId="5A6D6E82" w:rsidR="007C4798" w:rsidRPr="00D32E3C" w:rsidRDefault="007C4798" w:rsidP="004137A4">
      <w:pPr>
        <w:keepLines/>
        <w:spacing w:before="120"/>
        <w:jc w:val="both"/>
        <w:rPr>
          <w:rFonts w:ascii="ING Me" w:hAnsi="ING Me" w:cs="Times New Roman"/>
        </w:rPr>
      </w:pPr>
      <w:r w:rsidRPr="00D32E3C">
        <w:rPr>
          <w:rFonts w:ascii="ING Me" w:hAnsi="ING Me" w:cs="Times New Roman"/>
        </w:rPr>
        <w:t>Bank może tworzyć oddziały i inne jednostki</w:t>
      </w:r>
      <w:r w:rsidR="00FC0D4A" w:rsidRPr="00D32E3C">
        <w:rPr>
          <w:rFonts w:ascii="ING Me" w:hAnsi="ING Me" w:cs="Times New Roman"/>
        </w:rPr>
        <w:t>.</w:t>
      </w:r>
    </w:p>
    <w:p w14:paraId="4A32D391" w14:textId="77777777" w:rsidR="007C4798" w:rsidRPr="00D32E3C" w:rsidRDefault="007C4798" w:rsidP="00D32E3C">
      <w:pPr>
        <w:pStyle w:val="Nagwek1"/>
      </w:pPr>
    </w:p>
    <w:p w14:paraId="1AEB2D6E" w14:textId="77777777" w:rsidR="007C4798" w:rsidRPr="00D32E3C" w:rsidRDefault="007C4798" w:rsidP="0077176A">
      <w:pPr>
        <w:pStyle w:val="Nagwek"/>
        <w:keepLines/>
        <w:tabs>
          <w:tab w:val="clear" w:pos="4536"/>
          <w:tab w:val="clear" w:pos="9072"/>
        </w:tabs>
        <w:rPr>
          <w:rFonts w:ascii="ING Me" w:hAnsi="ING Me"/>
          <w:sz w:val="22"/>
          <w:szCs w:val="22"/>
        </w:rPr>
      </w:pPr>
      <w:r w:rsidRPr="00D32E3C">
        <w:rPr>
          <w:rFonts w:ascii="ING Me" w:hAnsi="ING Me"/>
          <w:sz w:val="22"/>
          <w:szCs w:val="22"/>
        </w:rPr>
        <w:t xml:space="preserve">Bank jest bankiem </w:t>
      </w:r>
      <w:r w:rsidR="00F73605" w:rsidRPr="00D32E3C">
        <w:rPr>
          <w:rFonts w:ascii="ING Me" w:hAnsi="ING Me"/>
          <w:sz w:val="22"/>
          <w:szCs w:val="22"/>
        </w:rPr>
        <w:t>hipotecznym</w:t>
      </w:r>
      <w:r w:rsidRPr="00D32E3C">
        <w:rPr>
          <w:rFonts w:ascii="ING Me" w:hAnsi="ING Me"/>
          <w:sz w:val="22"/>
          <w:szCs w:val="22"/>
        </w:rPr>
        <w:t xml:space="preserve">, </w:t>
      </w:r>
      <w:r w:rsidR="00F73605" w:rsidRPr="00D32E3C">
        <w:rPr>
          <w:rFonts w:ascii="ING Me" w:hAnsi="ING Me"/>
          <w:sz w:val="22"/>
          <w:szCs w:val="22"/>
        </w:rPr>
        <w:t>o którym mowa w ustawie z dnia 29 sierpnia 1997 r. o listach zastawnych i bankach hipotecznych.</w:t>
      </w:r>
    </w:p>
    <w:p w14:paraId="4B3AA0F0" w14:textId="77777777" w:rsidR="007C4798" w:rsidRPr="00D32E3C" w:rsidRDefault="007C4798" w:rsidP="00D32E3C">
      <w:pPr>
        <w:pStyle w:val="Nagwek1"/>
      </w:pPr>
    </w:p>
    <w:p w14:paraId="233CF812" w14:textId="46A259E0" w:rsidR="007C4798" w:rsidRPr="00D32E3C" w:rsidRDefault="008524BB" w:rsidP="0077176A">
      <w:pPr>
        <w:keepLines/>
        <w:spacing w:before="120" w:line="240" w:lineRule="auto"/>
        <w:jc w:val="both"/>
        <w:rPr>
          <w:rFonts w:ascii="ING Me" w:hAnsi="ING Me" w:cs="Times New Roman"/>
        </w:rPr>
      </w:pPr>
      <w:r w:rsidRPr="00D32E3C">
        <w:rPr>
          <w:rFonts w:ascii="ING Me" w:hAnsi="ING Me" w:cs="Times New Roman"/>
        </w:rPr>
        <w:t>W sprawach nie</w:t>
      </w:r>
      <w:r w:rsidR="007C4798" w:rsidRPr="00D32E3C">
        <w:rPr>
          <w:rFonts w:ascii="ING Me" w:hAnsi="ING Me" w:cs="Times New Roman"/>
        </w:rPr>
        <w:t xml:space="preserve">uregulowanych niniejszym Statutem mają zastosowanie przepisy kodeksu spółek handlowych, </w:t>
      </w:r>
      <w:r w:rsidR="007031D1" w:rsidRPr="00D32E3C">
        <w:rPr>
          <w:rFonts w:ascii="ING Me" w:hAnsi="ING Me" w:cs="Times New Roman"/>
        </w:rPr>
        <w:t>ustawy – P</w:t>
      </w:r>
      <w:r w:rsidR="007C4798" w:rsidRPr="00D32E3C">
        <w:rPr>
          <w:rFonts w:ascii="ING Me" w:hAnsi="ING Me" w:cs="Times New Roman"/>
        </w:rPr>
        <w:t>raw</w:t>
      </w:r>
      <w:r w:rsidR="007031D1" w:rsidRPr="00D32E3C">
        <w:rPr>
          <w:rFonts w:ascii="ING Me" w:hAnsi="ING Me" w:cs="Times New Roman"/>
        </w:rPr>
        <w:t>o</w:t>
      </w:r>
      <w:r w:rsidR="007C4798" w:rsidRPr="00D32E3C">
        <w:rPr>
          <w:rFonts w:ascii="ING Me" w:hAnsi="ING Me" w:cs="Times New Roman"/>
        </w:rPr>
        <w:t xml:space="preserve"> bankowe, </w:t>
      </w:r>
      <w:r w:rsidR="00F73605" w:rsidRPr="00D32E3C">
        <w:rPr>
          <w:rFonts w:ascii="ING Me" w:hAnsi="ING Me" w:cs="Times New Roman"/>
        </w:rPr>
        <w:t>ustawy o listach zastawnych i bankach hipotecznych</w:t>
      </w:r>
      <w:r w:rsidR="007C4798" w:rsidRPr="00D32E3C">
        <w:rPr>
          <w:rFonts w:ascii="ING Me" w:hAnsi="ING Me" w:cs="Times New Roman"/>
        </w:rPr>
        <w:t xml:space="preserve"> i inne przepisy.</w:t>
      </w:r>
    </w:p>
    <w:p w14:paraId="39B56DC1" w14:textId="3FAE446A" w:rsidR="0053159E" w:rsidRDefault="0053159E" w:rsidP="004F76E9">
      <w:pPr>
        <w:keepLines/>
        <w:tabs>
          <w:tab w:val="left" w:pos="1140"/>
        </w:tabs>
        <w:spacing w:before="120" w:line="240" w:lineRule="auto"/>
        <w:jc w:val="both"/>
        <w:rPr>
          <w:rFonts w:ascii="ING Me" w:hAnsi="ING Me" w:cs="Times New Roman"/>
        </w:rPr>
      </w:pPr>
    </w:p>
    <w:p w14:paraId="1B837E49" w14:textId="77777777" w:rsidR="004F76E9" w:rsidRPr="00D32E3C" w:rsidRDefault="004F76E9" w:rsidP="004F76E9">
      <w:pPr>
        <w:keepLines/>
        <w:tabs>
          <w:tab w:val="left" w:pos="1140"/>
        </w:tabs>
        <w:spacing w:before="120" w:line="240" w:lineRule="auto"/>
        <w:jc w:val="both"/>
        <w:rPr>
          <w:rFonts w:ascii="ING Me" w:hAnsi="ING Me" w:cs="Times New Roman"/>
        </w:rPr>
      </w:pPr>
    </w:p>
    <w:p w14:paraId="75059F0E" w14:textId="77777777" w:rsidR="007C4798" w:rsidRPr="00D32E3C" w:rsidRDefault="007C4798" w:rsidP="007C4798">
      <w:pPr>
        <w:keepLines/>
        <w:spacing w:before="600"/>
        <w:rPr>
          <w:rFonts w:ascii="ING Me" w:hAnsi="ING Me" w:cs="Times New Roman"/>
          <w:b/>
        </w:rPr>
      </w:pPr>
      <w:r w:rsidRPr="00D32E3C">
        <w:rPr>
          <w:rFonts w:ascii="ING Me" w:hAnsi="ING Me" w:cs="Times New Roman"/>
          <w:b/>
        </w:rPr>
        <w:t>II. Przedmiot działalności Banku.</w:t>
      </w:r>
    </w:p>
    <w:p w14:paraId="73B3D817" w14:textId="77777777" w:rsidR="007C4798" w:rsidRPr="00D32E3C" w:rsidRDefault="007C4798" w:rsidP="00D32E3C">
      <w:pPr>
        <w:pStyle w:val="Nagwek1"/>
      </w:pPr>
    </w:p>
    <w:p w14:paraId="5575DBDF" w14:textId="77777777" w:rsidR="003E4F78" w:rsidRPr="00D32E3C" w:rsidRDefault="003E4F78" w:rsidP="003E4F78">
      <w:pPr>
        <w:keepLines/>
        <w:numPr>
          <w:ilvl w:val="0"/>
          <w:numId w:val="49"/>
        </w:numPr>
        <w:spacing w:before="120" w:after="0" w:line="240" w:lineRule="auto"/>
        <w:jc w:val="both"/>
        <w:rPr>
          <w:rFonts w:ascii="ING Me" w:hAnsi="ING Me" w:cs="Times New Roman"/>
        </w:rPr>
      </w:pPr>
      <w:r w:rsidRPr="00D32E3C">
        <w:rPr>
          <w:rFonts w:ascii="ING Me" w:hAnsi="ING Me" w:cs="Times New Roman"/>
        </w:rPr>
        <w:t>Do podstawowych czynności Banku należy:</w:t>
      </w:r>
    </w:p>
    <w:p w14:paraId="063E02DA" w14:textId="77777777" w:rsidR="003D0401" w:rsidRPr="00D32E3C" w:rsidRDefault="003E4F78" w:rsidP="003D0401">
      <w:pPr>
        <w:pStyle w:val="Akapitzlist"/>
        <w:keepLines/>
        <w:numPr>
          <w:ilvl w:val="2"/>
          <w:numId w:val="49"/>
        </w:numPr>
        <w:spacing w:before="120" w:after="0" w:line="240" w:lineRule="auto"/>
        <w:jc w:val="both"/>
        <w:rPr>
          <w:rFonts w:ascii="ING Me" w:hAnsi="ING Me" w:cs="Times New Roman"/>
        </w:rPr>
      </w:pPr>
      <w:r w:rsidRPr="00D32E3C">
        <w:rPr>
          <w:rFonts w:ascii="ING Me" w:hAnsi="ING Me" w:cs="Times New Roman"/>
        </w:rPr>
        <w:t>nabywanie wierzytelności innych banków z tytułu udzielonych przez nie kredytów zabezpieczonyc</w:t>
      </w:r>
      <w:r w:rsidR="003D0401" w:rsidRPr="00D32E3C">
        <w:rPr>
          <w:rFonts w:ascii="ING Me" w:hAnsi="ING Me" w:cs="Times New Roman"/>
        </w:rPr>
        <w:t>h hipoteką;</w:t>
      </w:r>
    </w:p>
    <w:p w14:paraId="684EBD19" w14:textId="6BB4DF11" w:rsidR="003E4F78" w:rsidRPr="00D32E3C" w:rsidRDefault="003E4F78" w:rsidP="00A047FF">
      <w:pPr>
        <w:pStyle w:val="Akapitzlist"/>
        <w:keepLines/>
        <w:numPr>
          <w:ilvl w:val="2"/>
          <w:numId w:val="49"/>
        </w:numPr>
        <w:spacing w:before="120" w:after="0" w:line="240" w:lineRule="auto"/>
        <w:jc w:val="both"/>
        <w:rPr>
          <w:rFonts w:ascii="ING Me" w:hAnsi="ING Me" w:cs="Times New Roman"/>
        </w:rPr>
      </w:pPr>
      <w:r w:rsidRPr="00D32E3C">
        <w:rPr>
          <w:rFonts w:ascii="ING Me" w:hAnsi="ING Me" w:cs="Times New Roman"/>
        </w:rPr>
        <w:t xml:space="preserve">emitowanie hipotecznych listów zastawnych, których podstawę stanowią: </w:t>
      </w:r>
    </w:p>
    <w:p w14:paraId="2FB944D8" w14:textId="77777777" w:rsidR="003E4F78" w:rsidRPr="00D32E3C" w:rsidRDefault="004B6DA2" w:rsidP="005E1C2F">
      <w:pPr>
        <w:keepLines/>
        <w:spacing w:before="120" w:after="0" w:line="240" w:lineRule="auto"/>
        <w:ind w:left="1134" w:hanging="425"/>
        <w:jc w:val="both"/>
        <w:rPr>
          <w:rFonts w:ascii="ING Me" w:hAnsi="ING Me" w:cs="Times New Roman"/>
        </w:rPr>
      </w:pPr>
      <w:r w:rsidRPr="00D32E3C">
        <w:rPr>
          <w:rFonts w:ascii="ING Me" w:hAnsi="ING Me" w:cs="Times New Roman"/>
        </w:rPr>
        <w:t>-</w:t>
      </w:r>
      <w:r w:rsidRPr="00D32E3C">
        <w:rPr>
          <w:rFonts w:ascii="ING Me" w:hAnsi="ING Me" w:cs="Times New Roman"/>
        </w:rPr>
        <w:tab/>
      </w:r>
      <w:r w:rsidR="0013405E" w:rsidRPr="00D32E3C">
        <w:rPr>
          <w:rFonts w:ascii="ING Me" w:hAnsi="ING Me" w:cs="Times New Roman"/>
        </w:rPr>
        <w:t xml:space="preserve">wierzytelności banku hipotecznego z tytułu </w:t>
      </w:r>
      <w:r w:rsidR="003E4F78" w:rsidRPr="00D32E3C">
        <w:rPr>
          <w:rFonts w:ascii="ING Me" w:hAnsi="ING Me" w:cs="Times New Roman"/>
        </w:rPr>
        <w:t>nabytych wierzytelności innych banków z tytułu udzielonych przez nie kredytów zabezpieczonych hipoteką;</w:t>
      </w:r>
      <w:r w:rsidR="0013405E" w:rsidRPr="00D32E3C">
        <w:rPr>
          <w:rFonts w:ascii="ING Me" w:hAnsi="ING Me" w:cs="Times New Roman"/>
        </w:rPr>
        <w:t xml:space="preserve"> oraz</w:t>
      </w:r>
    </w:p>
    <w:p w14:paraId="7192E75C" w14:textId="16678533" w:rsidR="00A00DCA" w:rsidRPr="00D32E3C" w:rsidRDefault="00A00DCA" w:rsidP="005E1C2F">
      <w:pPr>
        <w:keepLines/>
        <w:spacing w:before="120" w:after="0" w:line="240" w:lineRule="auto"/>
        <w:ind w:left="1134" w:hanging="425"/>
        <w:jc w:val="both"/>
        <w:rPr>
          <w:rFonts w:ascii="ING Me" w:hAnsi="ING Me" w:cs="Times New Roman"/>
        </w:rPr>
      </w:pPr>
      <w:r w:rsidRPr="00D32E3C">
        <w:rPr>
          <w:rFonts w:ascii="ING Me" w:hAnsi="ING Me" w:cs="Times New Roman"/>
        </w:rPr>
        <w:t>-</w:t>
      </w:r>
      <w:r w:rsidRPr="00D32E3C">
        <w:rPr>
          <w:rFonts w:ascii="ING Me" w:hAnsi="ING Me" w:cs="Times New Roman"/>
        </w:rPr>
        <w:tab/>
        <w:t>środki Banku w zakresie zgodnym z ustawą o listach zastawnych i bankach hipotecznych</w:t>
      </w:r>
      <w:r w:rsidR="007A46CD" w:rsidRPr="00D32E3C">
        <w:rPr>
          <w:rFonts w:ascii="ING Me" w:hAnsi="ING Me" w:cs="Times New Roman"/>
        </w:rPr>
        <w:t>.</w:t>
      </w:r>
    </w:p>
    <w:p w14:paraId="6A3F7E64" w14:textId="77777777" w:rsidR="004B6DA2" w:rsidRPr="00D32E3C" w:rsidRDefault="004B6DA2" w:rsidP="00A00DCA">
      <w:pPr>
        <w:keepLines/>
        <w:numPr>
          <w:ilvl w:val="0"/>
          <w:numId w:val="49"/>
        </w:numPr>
        <w:spacing w:before="120" w:after="0" w:line="240" w:lineRule="auto"/>
        <w:ind w:left="284" w:hanging="284"/>
        <w:jc w:val="both"/>
        <w:rPr>
          <w:rFonts w:ascii="ING Me" w:hAnsi="ING Me" w:cs="Times New Roman"/>
        </w:rPr>
      </w:pPr>
      <w:r w:rsidRPr="00D32E3C">
        <w:rPr>
          <w:rFonts w:ascii="ING Me" w:hAnsi="ING Me" w:cs="Times New Roman"/>
        </w:rPr>
        <w:t>Poza czynnościami, o których mowa w ust. 1, Bank może wykonywać następujące czynności:</w:t>
      </w:r>
    </w:p>
    <w:p w14:paraId="20E0A1A4" w14:textId="77777777" w:rsidR="004B6DA2" w:rsidRPr="00D32E3C" w:rsidRDefault="004B6DA2" w:rsidP="005E1C2F">
      <w:pPr>
        <w:keepLines/>
        <w:spacing w:before="120" w:after="0" w:line="240" w:lineRule="auto"/>
        <w:ind w:left="1134" w:hanging="425"/>
        <w:jc w:val="both"/>
        <w:rPr>
          <w:rFonts w:ascii="ING Me" w:hAnsi="ING Me" w:cs="Times New Roman"/>
        </w:rPr>
      </w:pPr>
      <w:r w:rsidRPr="00D32E3C">
        <w:rPr>
          <w:rFonts w:ascii="ING Me" w:hAnsi="ING Me" w:cs="Times New Roman"/>
        </w:rPr>
        <w:t>a)</w:t>
      </w:r>
      <w:r w:rsidRPr="00D32E3C">
        <w:rPr>
          <w:rFonts w:ascii="ING Me" w:hAnsi="ING Me" w:cs="Times New Roman"/>
        </w:rPr>
        <w:tab/>
        <w:t>zaciąganie kredytów i pożyczek;</w:t>
      </w:r>
    </w:p>
    <w:p w14:paraId="64A5C5DA" w14:textId="77777777" w:rsidR="004B6DA2" w:rsidRPr="00D32E3C" w:rsidRDefault="004B6DA2" w:rsidP="005E1C2F">
      <w:pPr>
        <w:keepLines/>
        <w:spacing w:before="120" w:after="0" w:line="240" w:lineRule="auto"/>
        <w:ind w:left="1134" w:hanging="425"/>
        <w:jc w:val="both"/>
        <w:rPr>
          <w:rFonts w:ascii="ING Me" w:hAnsi="ING Me" w:cs="Times New Roman"/>
        </w:rPr>
      </w:pPr>
      <w:r w:rsidRPr="00D32E3C">
        <w:rPr>
          <w:rFonts w:ascii="ING Me" w:hAnsi="ING Me" w:cs="Times New Roman"/>
        </w:rPr>
        <w:t>b)</w:t>
      </w:r>
      <w:r w:rsidRPr="00D32E3C">
        <w:rPr>
          <w:rFonts w:ascii="ING Me" w:hAnsi="ING Me" w:cs="Times New Roman"/>
        </w:rPr>
        <w:tab/>
        <w:t>emitowanie obligacji;</w:t>
      </w:r>
    </w:p>
    <w:p w14:paraId="46A41BA7" w14:textId="77777777" w:rsidR="004B6DA2" w:rsidRPr="00D32E3C" w:rsidRDefault="004B6DA2" w:rsidP="005E1C2F">
      <w:pPr>
        <w:keepLines/>
        <w:spacing w:before="120" w:after="0" w:line="240" w:lineRule="auto"/>
        <w:ind w:left="1134" w:hanging="425"/>
        <w:jc w:val="both"/>
        <w:rPr>
          <w:rFonts w:ascii="ING Me" w:hAnsi="ING Me" w:cs="Times New Roman"/>
        </w:rPr>
      </w:pPr>
      <w:r w:rsidRPr="00D32E3C">
        <w:rPr>
          <w:rFonts w:ascii="ING Me" w:hAnsi="ING Me" w:cs="Times New Roman"/>
        </w:rPr>
        <w:t>c)</w:t>
      </w:r>
      <w:r w:rsidRPr="00D32E3C">
        <w:rPr>
          <w:rFonts w:ascii="ING Me" w:hAnsi="ING Me" w:cs="Times New Roman"/>
        </w:rPr>
        <w:tab/>
        <w:t>przechowywanie papierów wartościowych;</w:t>
      </w:r>
    </w:p>
    <w:p w14:paraId="20C5BF3F" w14:textId="38881709" w:rsidR="004B6DA2" w:rsidRPr="00D32E3C" w:rsidRDefault="004B6DA2" w:rsidP="005E1C2F">
      <w:pPr>
        <w:keepLines/>
        <w:spacing w:before="120" w:after="0" w:line="240" w:lineRule="auto"/>
        <w:ind w:left="1134" w:hanging="425"/>
        <w:jc w:val="both"/>
        <w:rPr>
          <w:rFonts w:ascii="ING Me" w:hAnsi="ING Me" w:cs="Times New Roman"/>
        </w:rPr>
      </w:pPr>
      <w:r w:rsidRPr="00D32E3C">
        <w:rPr>
          <w:rFonts w:ascii="ING Me" w:hAnsi="ING Me" w:cs="Times New Roman"/>
        </w:rPr>
        <w:lastRenderedPageBreak/>
        <w:t>d)</w:t>
      </w:r>
      <w:r w:rsidRPr="00D32E3C">
        <w:rPr>
          <w:rFonts w:ascii="ING Me" w:hAnsi="ING Me" w:cs="Times New Roman"/>
        </w:rPr>
        <w:tab/>
        <w:t>nabywanie i obejmowanie akcji lub udziałów innych podmiotów, których forma prawna zapewnia ograniczenie odpowiedzialności Banku do wysokości zainwestowanych środków, o ile służy to wykonywaniu czynności Banku jako banku hipotecznego, przy czym ogólna wartość nabytych i objętych akcji i</w:t>
      </w:r>
      <w:r w:rsidR="0037025B" w:rsidRPr="00D32E3C">
        <w:rPr>
          <w:rFonts w:ascii="ING Me" w:hAnsi="ING Me" w:cs="Times New Roman"/>
        </w:rPr>
        <w:t> </w:t>
      </w:r>
      <w:r w:rsidRPr="00D32E3C">
        <w:rPr>
          <w:rFonts w:ascii="ING Me" w:hAnsi="ING Me" w:cs="Times New Roman"/>
        </w:rPr>
        <w:t>udziałów nie może przekroczyć 10% wysokości funduszy własnych Banku;</w:t>
      </w:r>
    </w:p>
    <w:p w14:paraId="5D4684BD" w14:textId="77777777" w:rsidR="004B6DA2" w:rsidRPr="00D32E3C" w:rsidRDefault="004B6DA2" w:rsidP="005E1C2F">
      <w:pPr>
        <w:keepLines/>
        <w:spacing w:before="120" w:after="0" w:line="240" w:lineRule="auto"/>
        <w:ind w:left="1134" w:hanging="425"/>
        <w:jc w:val="both"/>
        <w:rPr>
          <w:rFonts w:ascii="ING Me" w:hAnsi="ING Me" w:cs="Times New Roman"/>
        </w:rPr>
      </w:pPr>
      <w:r w:rsidRPr="00D32E3C">
        <w:rPr>
          <w:rFonts w:ascii="ING Me" w:hAnsi="ING Me" w:cs="Times New Roman"/>
        </w:rPr>
        <w:t>e)</w:t>
      </w:r>
      <w:r w:rsidRPr="00D32E3C">
        <w:rPr>
          <w:rFonts w:ascii="ING Me" w:hAnsi="ING Me" w:cs="Times New Roman"/>
        </w:rPr>
        <w:tab/>
        <w:t>świadczenie usług konsultacyjno-doradczych związanych z rynkiem nieruchomości, w tym także w zakresie ustalania bankowo-hipotecznej wartości nieruchomości;</w:t>
      </w:r>
    </w:p>
    <w:p w14:paraId="755F30FB" w14:textId="7FA05AE4" w:rsidR="004B6DA2" w:rsidRPr="00D32E3C" w:rsidRDefault="004B6DA2" w:rsidP="005E1C2F">
      <w:pPr>
        <w:keepLines/>
        <w:spacing w:before="120" w:after="0" w:line="240" w:lineRule="auto"/>
        <w:ind w:left="1134" w:hanging="425"/>
        <w:jc w:val="both"/>
        <w:rPr>
          <w:rFonts w:ascii="ING Me" w:hAnsi="ING Me" w:cs="Times New Roman"/>
        </w:rPr>
      </w:pPr>
      <w:r w:rsidRPr="00D32E3C">
        <w:rPr>
          <w:rFonts w:ascii="ING Me" w:hAnsi="ING Me" w:cs="Times New Roman"/>
        </w:rPr>
        <w:t>f)</w:t>
      </w:r>
      <w:r w:rsidRPr="00D32E3C">
        <w:rPr>
          <w:rFonts w:ascii="ING Me" w:hAnsi="ING Me" w:cs="Times New Roman"/>
        </w:rPr>
        <w:tab/>
        <w:t>zarządzanie wierzytelnościami Banku oraz innych banków, z tytułu kredytów, o</w:t>
      </w:r>
      <w:r w:rsidR="0037025B" w:rsidRPr="00D32E3C">
        <w:rPr>
          <w:rFonts w:ascii="ING Me" w:hAnsi="ING Me" w:cs="Times New Roman"/>
        </w:rPr>
        <w:t> </w:t>
      </w:r>
      <w:r w:rsidRPr="00D32E3C">
        <w:rPr>
          <w:rFonts w:ascii="ING Me" w:hAnsi="ING Me" w:cs="Times New Roman"/>
        </w:rPr>
        <w:t>których mowa w ust. 1</w:t>
      </w:r>
      <w:r w:rsidR="005B2754" w:rsidRPr="00D32E3C">
        <w:rPr>
          <w:rFonts w:ascii="ING Me" w:hAnsi="ING Me" w:cs="Times New Roman"/>
        </w:rPr>
        <w:t>.</w:t>
      </w:r>
      <w:r w:rsidRPr="00D32E3C">
        <w:rPr>
          <w:rFonts w:ascii="ING Me" w:hAnsi="ING Me" w:cs="Times New Roman"/>
        </w:rPr>
        <w:t xml:space="preserve"> </w:t>
      </w:r>
    </w:p>
    <w:p w14:paraId="5FE703B8" w14:textId="4A58BE9D" w:rsidR="00A00DCA" w:rsidRPr="00D32E3C" w:rsidRDefault="00A00DCA" w:rsidP="00A00DCA">
      <w:pPr>
        <w:keepLines/>
        <w:numPr>
          <w:ilvl w:val="0"/>
          <w:numId w:val="49"/>
        </w:numPr>
        <w:spacing w:before="120" w:after="0" w:line="240" w:lineRule="auto"/>
        <w:ind w:left="284" w:hanging="284"/>
        <w:jc w:val="both"/>
        <w:rPr>
          <w:rFonts w:ascii="ING Me" w:hAnsi="ING Me" w:cs="Times New Roman"/>
        </w:rPr>
      </w:pPr>
      <w:r w:rsidRPr="00D32E3C">
        <w:rPr>
          <w:rFonts w:ascii="ING Me" w:hAnsi="ING Me" w:cs="Times New Roman"/>
        </w:rPr>
        <w:t>Bank może podejmować działania służące wykonywaniu c</w:t>
      </w:r>
      <w:r w:rsidR="00DE6274" w:rsidRPr="00D32E3C">
        <w:rPr>
          <w:rFonts w:ascii="ING Me" w:hAnsi="ING Me" w:cs="Times New Roman"/>
        </w:rPr>
        <w:t>zynności, o których mowa w ust. </w:t>
      </w:r>
      <w:r w:rsidRPr="00D32E3C">
        <w:rPr>
          <w:rFonts w:ascii="ING Me" w:hAnsi="ING Me" w:cs="Times New Roman"/>
        </w:rPr>
        <w:t>1 i ust. 2 lit. a), b) oraz d), a w szczególności:</w:t>
      </w:r>
    </w:p>
    <w:p w14:paraId="3C869178" w14:textId="77777777" w:rsidR="00A00DCA" w:rsidRPr="00D32E3C" w:rsidRDefault="00A00DCA" w:rsidP="005E1C2F">
      <w:pPr>
        <w:pStyle w:val="Nagwek"/>
        <w:tabs>
          <w:tab w:val="clear" w:pos="4536"/>
        </w:tabs>
        <w:ind w:left="1134" w:hanging="425"/>
        <w:rPr>
          <w:rFonts w:ascii="ING Me" w:hAnsi="ING Me"/>
          <w:sz w:val="22"/>
          <w:szCs w:val="22"/>
        </w:rPr>
      </w:pPr>
      <w:r w:rsidRPr="00D32E3C">
        <w:rPr>
          <w:rFonts w:ascii="ING Me" w:hAnsi="ING Me"/>
          <w:sz w:val="22"/>
          <w:szCs w:val="22"/>
        </w:rPr>
        <w:t>a)</w:t>
      </w:r>
      <w:r w:rsidRPr="00D32E3C">
        <w:rPr>
          <w:rFonts w:ascii="ING Me" w:hAnsi="ING Me"/>
          <w:sz w:val="22"/>
          <w:szCs w:val="22"/>
        </w:rPr>
        <w:tab/>
        <w:t>wykonywać czynności obrotu dewizowego;</w:t>
      </w:r>
    </w:p>
    <w:p w14:paraId="11878A74" w14:textId="6429F83B" w:rsidR="008C2BBF" w:rsidRPr="00D32E3C" w:rsidRDefault="00A00DCA" w:rsidP="005E1C2F">
      <w:pPr>
        <w:pStyle w:val="Nagwek"/>
        <w:ind w:left="1134" w:hanging="425"/>
        <w:rPr>
          <w:rFonts w:ascii="ING Me" w:hAnsi="ING Me"/>
          <w:sz w:val="22"/>
          <w:szCs w:val="22"/>
        </w:rPr>
      </w:pPr>
      <w:r w:rsidRPr="00D32E3C">
        <w:rPr>
          <w:rFonts w:ascii="ING Me" w:hAnsi="ING Me"/>
          <w:sz w:val="22"/>
          <w:szCs w:val="22"/>
        </w:rPr>
        <w:t>b)</w:t>
      </w:r>
      <w:r w:rsidRPr="00D32E3C">
        <w:rPr>
          <w:rFonts w:ascii="ING Me" w:hAnsi="ING Me"/>
          <w:sz w:val="22"/>
          <w:szCs w:val="22"/>
        </w:rPr>
        <w:tab/>
        <w:t xml:space="preserve">wykonywać czynności ograniczające ryzyko walutowe i ryzyko stopy procentowej, z zastrzeżeniem, że </w:t>
      </w:r>
      <w:r w:rsidR="0049275C" w:rsidRPr="00D32E3C">
        <w:rPr>
          <w:rFonts w:ascii="ING Me" w:hAnsi="ING Me"/>
          <w:sz w:val="22"/>
          <w:szCs w:val="22"/>
        </w:rPr>
        <w:t>w przypadku emitowania hipotecznych listów zastawnych w</w:t>
      </w:r>
      <w:r w:rsidR="005E1C2F" w:rsidRPr="00D32E3C">
        <w:rPr>
          <w:rFonts w:ascii="ING Me" w:hAnsi="ING Me"/>
          <w:sz w:val="22"/>
          <w:szCs w:val="22"/>
        </w:rPr>
        <w:t> </w:t>
      </w:r>
      <w:r w:rsidR="0049275C" w:rsidRPr="00D32E3C">
        <w:rPr>
          <w:rFonts w:ascii="ING Me" w:hAnsi="ING Me"/>
          <w:sz w:val="22"/>
          <w:szCs w:val="22"/>
        </w:rPr>
        <w:t>walucie innej niż waluta, w której wyrażone są wierzytelności Banku zabezpieczające te listy, lub waluta, w której wyrażone są środki, o których mowa w ustawie o listach zastawnych i bankach hipotecznych, B</w:t>
      </w:r>
      <w:r w:rsidR="00DE6274" w:rsidRPr="00D32E3C">
        <w:rPr>
          <w:rFonts w:ascii="ING Me" w:hAnsi="ING Me"/>
          <w:sz w:val="22"/>
          <w:szCs w:val="22"/>
        </w:rPr>
        <w:t>ank obowiązany jest do </w:t>
      </w:r>
      <w:r w:rsidR="0049275C" w:rsidRPr="00D32E3C">
        <w:rPr>
          <w:rFonts w:ascii="ING Me" w:hAnsi="ING Me"/>
          <w:sz w:val="22"/>
          <w:szCs w:val="22"/>
        </w:rPr>
        <w:t>dokonania czynności ograniczających ryzyko walutowe</w:t>
      </w:r>
      <w:r w:rsidR="0013405E" w:rsidRPr="00D32E3C">
        <w:rPr>
          <w:rFonts w:ascii="ING Me" w:hAnsi="ING Me"/>
          <w:sz w:val="22"/>
          <w:szCs w:val="22"/>
        </w:rPr>
        <w:t xml:space="preserve">. </w:t>
      </w:r>
    </w:p>
    <w:p w14:paraId="17D74029" w14:textId="77777777" w:rsidR="007C4798" w:rsidRPr="00D32E3C" w:rsidRDefault="007C4798" w:rsidP="004137A4">
      <w:pPr>
        <w:pStyle w:val="Nagwek"/>
        <w:numPr>
          <w:ilvl w:val="0"/>
          <w:numId w:val="33"/>
        </w:numPr>
        <w:tabs>
          <w:tab w:val="clear" w:pos="4536"/>
          <w:tab w:val="clear" w:pos="9072"/>
        </w:tabs>
        <w:rPr>
          <w:rFonts w:ascii="ING Me" w:hAnsi="ING Me"/>
          <w:sz w:val="22"/>
          <w:szCs w:val="22"/>
        </w:rPr>
      </w:pPr>
      <w:r w:rsidRPr="00D32E3C">
        <w:rPr>
          <w:rFonts w:ascii="ING Me" w:hAnsi="ING Me"/>
          <w:sz w:val="22"/>
          <w:szCs w:val="22"/>
        </w:rPr>
        <w:lastRenderedPageBreak/>
        <w:t>Zmiana przedmiotu działalności Banku nie wymaga dokonania wykupu akcji tych akcjonariuszy, którzy nie zgadzają się na zmianę, jeżeli uchwała o zmianie powzięta będzie większością 2/3 głosów, przy obecności osób reprezentujących przynajmniej połowę kapitału zakładowego.</w:t>
      </w:r>
    </w:p>
    <w:p w14:paraId="37C52B54" w14:textId="77777777" w:rsidR="007C4798" w:rsidRPr="00D32E3C" w:rsidRDefault="007C4798" w:rsidP="00D32E3C">
      <w:pPr>
        <w:pStyle w:val="Nagwek1"/>
      </w:pPr>
    </w:p>
    <w:p w14:paraId="221C0577" w14:textId="77777777" w:rsidR="007C4798" w:rsidRPr="00D32E3C" w:rsidRDefault="007C4798" w:rsidP="00AE6A73">
      <w:pPr>
        <w:keepLines/>
        <w:spacing w:before="120" w:line="240" w:lineRule="auto"/>
        <w:jc w:val="both"/>
        <w:rPr>
          <w:rFonts w:ascii="ING Me" w:hAnsi="ING Me" w:cs="Times New Roman"/>
        </w:rPr>
      </w:pPr>
      <w:r w:rsidRPr="00D32E3C">
        <w:rPr>
          <w:rFonts w:ascii="ING Me" w:hAnsi="ING Me" w:cs="Times New Roman"/>
        </w:rPr>
        <w:t>Jeżeli przepisy prawa wprowadzają ograniczenia lub nakładają obowiązek uzyskania szczególnego zezwolenia na wykonywanie czynności wyszczególnionych w niniejszym Statucie, czynności te Bank wykonuje w granicach obowiązujących przepisów lub uzyskanych zezwoleń.</w:t>
      </w:r>
    </w:p>
    <w:p w14:paraId="280A78CE" w14:textId="77777777" w:rsidR="0013405E" w:rsidRPr="00D32E3C" w:rsidRDefault="00F76C11" w:rsidP="00D32E3C">
      <w:pPr>
        <w:pStyle w:val="Nagwek1"/>
      </w:pPr>
      <w:r w:rsidRPr="00D32E3C">
        <w:t xml:space="preserve"> </w:t>
      </w:r>
    </w:p>
    <w:p w14:paraId="34C930C2" w14:textId="020E4210" w:rsidR="00F76C11" w:rsidRPr="00D32E3C" w:rsidRDefault="00F76C11" w:rsidP="00C0670B">
      <w:pPr>
        <w:pStyle w:val="Nagwek"/>
        <w:ind w:left="284" w:hanging="284"/>
        <w:rPr>
          <w:rFonts w:ascii="ING Me" w:hAnsi="ING Me"/>
          <w:sz w:val="22"/>
          <w:szCs w:val="22"/>
        </w:rPr>
      </w:pPr>
      <w:r w:rsidRPr="00D32E3C">
        <w:rPr>
          <w:rFonts w:ascii="ING Me" w:hAnsi="ING Me"/>
          <w:sz w:val="22"/>
          <w:szCs w:val="22"/>
        </w:rPr>
        <w:t>1.</w:t>
      </w:r>
      <w:r w:rsidRPr="00D32E3C">
        <w:rPr>
          <w:rFonts w:ascii="ING Me" w:hAnsi="ING Me"/>
          <w:sz w:val="22"/>
          <w:szCs w:val="22"/>
        </w:rPr>
        <w:tab/>
        <w:t xml:space="preserve">W ramach określonych przez powszechnie obowiązujące przepisy prawa Bank może wykonywać swoją działalność we współpracy z innymi bankami, w szczególności </w:t>
      </w:r>
      <w:r w:rsidR="00DE6274" w:rsidRPr="00D32E3C">
        <w:rPr>
          <w:rFonts w:ascii="ING Me" w:hAnsi="ING Me"/>
          <w:sz w:val="22"/>
          <w:szCs w:val="22"/>
        </w:rPr>
        <w:t>ING </w:t>
      </w:r>
      <w:r w:rsidRPr="00D32E3C">
        <w:rPr>
          <w:rFonts w:ascii="ING Me" w:hAnsi="ING Me"/>
          <w:sz w:val="22"/>
          <w:szCs w:val="22"/>
        </w:rPr>
        <w:t>Bankiem Śląskim S.A., oraz zlecać bankom i innym podmiotom wykonywanie czynności należących do zakresu działalności Banku.</w:t>
      </w:r>
    </w:p>
    <w:p w14:paraId="2560459D" w14:textId="06F2997A" w:rsidR="00F76C11" w:rsidRPr="00D32E3C" w:rsidRDefault="00F76C11" w:rsidP="00C0670B">
      <w:pPr>
        <w:pStyle w:val="Nagwek"/>
        <w:ind w:left="284" w:hanging="284"/>
        <w:rPr>
          <w:rFonts w:ascii="ING Me" w:hAnsi="ING Me"/>
          <w:sz w:val="22"/>
          <w:szCs w:val="22"/>
        </w:rPr>
      </w:pPr>
      <w:r w:rsidRPr="00D32E3C">
        <w:rPr>
          <w:rFonts w:ascii="ING Me" w:hAnsi="ING Me"/>
          <w:sz w:val="22"/>
          <w:szCs w:val="22"/>
        </w:rPr>
        <w:t>2.</w:t>
      </w:r>
      <w:r w:rsidRPr="00D32E3C">
        <w:rPr>
          <w:rFonts w:ascii="ING Me" w:hAnsi="ING Me"/>
          <w:sz w:val="22"/>
          <w:szCs w:val="22"/>
        </w:rPr>
        <w:tab/>
        <w:t xml:space="preserve">Bank w granicach określonych przez przepisy prawa, </w:t>
      </w:r>
      <w:r w:rsidR="00F25200">
        <w:rPr>
          <w:rFonts w:ascii="ING Me" w:hAnsi="ING Me"/>
          <w:sz w:val="22"/>
          <w:szCs w:val="22"/>
        </w:rPr>
        <w:t>może uczestniczyć finansowo lub </w:t>
      </w:r>
      <w:r w:rsidRPr="00D32E3C">
        <w:rPr>
          <w:rFonts w:ascii="ING Me" w:hAnsi="ING Me"/>
          <w:sz w:val="22"/>
          <w:szCs w:val="22"/>
        </w:rPr>
        <w:t>operacyjnie w projektach i przedsięwzięciach realizowanych wspólnie z jednostkami powiązanymi z Bankiem oraz z jednostką dominującą Banku, jak też współpracować z tymi podmiotami bądź innymi podmiotami, w szczególności</w:t>
      </w:r>
      <w:r w:rsidR="004B0493">
        <w:rPr>
          <w:rFonts w:ascii="ING Me" w:hAnsi="ING Me"/>
          <w:sz w:val="22"/>
          <w:szCs w:val="22"/>
        </w:rPr>
        <w:t xml:space="preserve"> wykorzystując wolne zasoby lub </w:t>
      </w:r>
      <w:r w:rsidRPr="00D32E3C">
        <w:rPr>
          <w:rFonts w:ascii="ING Me" w:hAnsi="ING Me"/>
          <w:sz w:val="22"/>
          <w:szCs w:val="22"/>
        </w:rPr>
        <w:t>systemy Banku zgodnie z ich gospodarczym przeznaczeniem oraz ze szczególnym uwzględnieniem bezpieczeństwa działania Banku oraz tych instytucji.</w:t>
      </w:r>
    </w:p>
    <w:p w14:paraId="795B6848" w14:textId="77777777" w:rsidR="007C4798" w:rsidRPr="00D32E3C" w:rsidRDefault="007C4798" w:rsidP="009611C2">
      <w:pPr>
        <w:pStyle w:val="Tekstpodstawowy2"/>
        <w:keepLines/>
        <w:spacing w:before="600" w:after="0"/>
        <w:jc w:val="both"/>
        <w:rPr>
          <w:rFonts w:ascii="ING Me" w:hAnsi="ING Me" w:cs="Times New Roman"/>
          <w:b/>
        </w:rPr>
      </w:pPr>
      <w:r w:rsidRPr="00D32E3C">
        <w:rPr>
          <w:rFonts w:ascii="ING Me" w:hAnsi="ING Me" w:cs="Times New Roman"/>
          <w:b/>
        </w:rPr>
        <w:lastRenderedPageBreak/>
        <w:t>III. Kapitał zakładowy.</w:t>
      </w:r>
    </w:p>
    <w:p w14:paraId="42BC809A" w14:textId="77777777" w:rsidR="007C4798" w:rsidRPr="00D32E3C" w:rsidRDefault="007C4798" w:rsidP="00D32E3C">
      <w:pPr>
        <w:pStyle w:val="Nagwek1"/>
      </w:pPr>
    </w:p>
    <w:p w14:paraId="011CE55C" w14:textId="73769F01" w:rsidR="00060E88" w:rsidRDefault="007C4798" w:rsidP="0028520D">
      <w:pPr>
        <w:pStyle w:val="Akapitzlist"/>
        <w:numPr>
          <w:ilvl w:val="0"/>
          <w:numId w:val="13"/>
        </w:numPr>
        <w:autoSpaceDE w:val="0"/>
        <w:autoSpaceDN w:val="0"/>
        <w:adjustRightInd w:val="0"/>
        <w:spacing w:before="120" w:after="0" w:line="240" w:lineRule="auto"/>
        <w:ind w:left="426" w:hanging="426"/>
        <w:jc w:val="both"/>
        <w:rPr>
          <w:rFonts w:ascii="ING Me" w:eastAsia="Times New Roman" w:hAnsi="ING Me" w:cs="Times New Roman"/>
          <w:lang w:eastAsia="pl-PL"/>
        </w:rPr>
      </w:pPr>
      <w:r w:rsidRPr="00D32E3C">
        <w:rPr>
          <w:rFonts w:ascii="ING Me" w:eastAsia="Times New Roman" w:hAnsi="ING Me" w:cs="Times New Roman"/>
          <w:lang w:eastAsia="pl-PL"/>
        </w:rPr>
        <w:t>Kapitał zakładowy Banku wynosi</w:t>
      </w:r>
      <w:r w:rsidR="00A9555F" w:rsidRPr="00D32E3C">
        <w:rPr>
          <w:rFonts w:ascii="ING Me" w:eastAsia="Times New Roman" w:hAnsi="ING Me" w:cs="Times New Roman"/>
          <w:lang w:eastAsia="pl-PL"/>
        </w:rPr>
        <w:t xml:space="preserve"> </w:t>
      </w:r>
      <w:r w:rsidR="00AC44C3">
        <w:rPr>
          <w:rFonts w:ascii="ING Me" w:eastAsia="Times New Roman" w:hAnsi="ING Me" w:cs="Times New Roman"/>
          <w:lang w:eastAsia="pl-PL"/>
        </w:rPr>
        <w:t>38</w:t>
      </w:r>
      <w:r w:rsidR="00A047FF" w:rsidRPr="00D32E3C">
        <w:rPr>
          <w:rFonts w:ascii="ING Me" w:eastAsia="Times New Roman" w:hAnsi="ING Me" w:cs="Times New Roman"/>
          <w:lang w:eastAsia="pl-PL"/>
        </w:rPr>
        <w:t>0.000.000,00 (</w:t>
      </w:r>
      <w:r w:rsidR="00AC44C3">
        <w:rPr>
          <w:rFonts w:ascii="ING Me" w:eastAsia="Times New Roman" w:hAnsi="ING Me" w:cs="Times New Roman"/>
          <w:lang w:eastAsia="pl-PL"/>
        </w:rPr>
        <w:t xml:space="preserve">trzysta osiemdziesiąt </w:t>
      </w:r>
      <w:r w:rsidR="00A047FF" w:rsidRPr="00D32E3C">
        <w:rPr>
          <w:rFonts w:ascii="ING Me" w:eastAsia="Times New Roman" w:hAnsi="ING Me" w:cs="Times New Roman"/>
          <w:lang w:eastAsia="pl-PL"/>
        </w:rPr>
        <w:t>milionów)</w:t>
      </w:r>
      <w:r w:rsidR="005B2538" w:rsidRPr="00D32E3C">
        <w:rPr>
          <w:rFonts w:ascii="ING Me" w:eastAsia="Times New Roman" w:hAnsi="ING Me" w:cs="Times New Roman"/>
          <w:lang w:eastAsia="pl-PL"/>
        </w:rPr>
        <w:t xml:space="preserve"> </w:t>
      </w:r>
      <w:r w:rsidRPr="00D32E3C">
        <w:rPr>
          <w:rFonts w:ascii="ING Me" w:eastAsia="Times New Roman" w:hAnsi="ING Me" w:cs="Times New Roman"/>
          <w:lang w:eastAsia="pl-PL"/>
        </w:rPr>
        <w:t>złotych i</w:t>
      </w:r>
      <w:r w:rsidR="00D56C31" w:rsidRPr="00D32E3C">
        <w:rPr>
          <w:rFonts w:ascii="ING Me" w:eastAsia="Times New Roman" w:hAnsi="ING Me" w:cs="Times New Roman"/>
          <w:lang w:eastAsia="pl-PL"/>
        </w:rPr>
        <w:t> </w:t>
      </w:r>
      <w:r w:rsidRPr="00D32E3C">
        <w:rPr>
          <w:rFonts w:ascii="ING Me" w:eastAsia="Times New Roman" w:hAnsi="ING Me" w:cs="Times New Roman"/>
          <w:lang w:eastAsia="pl-PL"/>
        </w:rPr>
        <w:t>dzieli się na</w:t>
      </w:r>
      <w:r w:rsidR="00060E88">
        <w:rPr>
          <w:rFonts w:ascii="ING Me" w:eastAsia="Times New Roman" w:hAnsi="ING Me" w:cs="Times New Roman"/>
          <w:lang w:eastAsia="pl-PL"/>
        </w:rPr>
        <w:t>:</w:t>
      </w:r>
    </w:p>
    <w:p w14:paraId="549E63E5" w14:textId="18BBDD47" w:rsidR="005B2538" w:rsidRDefault="00060E88" w:rsidP="00060E88">
      <w:pPr>
        <w:pStyle w:val="Akapitzlist"/>
        <w:numPr>
          <w:ilvl w:val="1"/>
          <w:numId w:val="13"/>
        </w:numPr>
        <w:autoSpaceDE w:val="0"/>
        <w:autoSpaceDN w:val="0"/>
        <w:adjustRightInd w:val="0"/>
        <w:spacing w:before="120" w:after="0" w:line="240" w:lineRule="auto"/>
        <w:ind w:left="851" w:hanging="425"/>
        <w:jc w:val="both"/>
        <w:rPr>
          <w:rFonts w:ascii="ING Me" w:eastAsia="Times New Roman" w:hAnsi="ING Me" w:cs="Times New Roman"/>
          <w:lang w:eastAsia="pl-PL"/>
        </w:rPr>
      </w:pPr>
      <w:r>
        <w:rPr>
          <w:rFonts w:ascii="ING Me" w:eastAsia="Times New Roman" w:hAnsi="ING Me" w:cs="Times New Roman"/>
          <w:lang w:eastAsia="pl-PL"/>
        </w:rPr>
        <w:t xml:space="preserve">120.000 </w:t>
      </w:r>
      <w:r w:rsidR="00302B53" w:rsidRPr="00D32E3C">
        <w:rPr>
          <w:rFonts w:ascii="ING Me" w:eastAsia="Times New Roman" w:hAnsi="ING Me" w:cs="Times New Roman"/>
          <w:lang w:eastAsia="pl-PL"/>
        </w:rPr>
        <w:t>(</w:t>
      </w:r>
      <w:r w:rsidR="00A047FF" w:rsidRPr="00D32E3C">
        <w:rPr>
          <w:rFonts w:ascii="ING Me" w:eastAsia="Times New Roman" w:hAnsi="ING Me" w:cs="Times New Roman"/>
          <w:lang w:eastAsia="pl-PL"/>
        </w:rPr>
        <w:t xml:space="preserve">sto dwadzieścia </w:t>
      </w:r>
      <w:r w:rsidR="00302B53" w:rsidRPr="00D32E3C">
        <w:rPr>
          <w:rFonts w:ascii="ING Me" w:eastAsia="Times New Roman" w:hAnsi="ING Me" w:cs="Times New Roman"/>
          <w:lang w:eastAsia="pl-PL"/>
        </w:rPr>
        <w:t>tysięcy)</w:t>
      </w:r>
      <w:r w:rsidR="005B2538" w:rsidRPr="00D32E3C">
        <w:rPr>
          <w:rFonts w:ascii="ING Me" w:eastAsia="Times New Roman" w:hAnsi="ING Me" w:cs="Times New Roman"/>
          <w:lang w:eastAsia="pl-PL"/>
        </w:rPr>
        <w:t xml:space="preserve"> akcji </w:t>
      </w:r>
      <w:r w:rsidR="00965D68" w:rsidRPr="00D32E3C">
        <w:rPr>
          <w:rFonts w:ascii="ING Me" w:eastAsia="Times New Roman" w:hAnsi="ING Me" w:cs="Times New Roman"/>
          <w:lang w:eastAsia="pl-PL"/>
        </w:rPr>
        <w:t>zwykłych imiennych</w:t>
      </w:r>
      <w:r w:rsidR="005B2538" w:rsidRPr="00D32E3C">
        <w:rPr>
          <w:rFonts w:ascii="ING Me" w:eastAsia="Times New Roman" w:hAnsi="ING Me" w:cs="Times New Roman"/>
          <w:lang w:eastAsia="pl-PL"/>
        </w:rPr>
        <w:t xml:space="preserve"> serii A </w:t>
      </w:r>
      <w:r w:rsidR="001D27BE" w:rsidRPr="00D32E3C">
        <w:rPr>
          <w:rFonts w:ascii="ING Me" w:eastAsia="Times New Roman" w:hAnsi="ING Me" w:cs="Times New Roman"/>
          <w:lang w:eastAsia="pl-PL"/>
        </w:rPr>
        <w:t>o </w:t>
      </w:r>
      <w:r w:rsidR="007C4798" w:rsidRPr="00D32E3C">
        <w:rPr>
          <w:rFonts w:ascii="ING Me" w:eastAsia="Times New Roman" w:hAnsi="ING Me" w:cs="Times New Roman"/>
          <w:lang w:eastAsia="pl-PL"/>
        </w:rPr>
        <w:t>wartości nominalnej 1</w:t>
      </w:r>
      <w:r w:rsidR="00302B53" w:rsidRPr="00D32E3C">
        <w:rPr>
          <w:rFonts w:ascii="ING Me" w:eastAsia="Times New Roman" w:hAnsi="ING Me" w:cs="Times New Roman"/>
          <w:lang w:eastAsia="pl-PL"/>
        </w:rPr>
        <w:t>000</w:t>
      </w:r>
      <w:r w:rsidR="007C4798" w:rsidRPr="00D32E3C">
        <w:rPr>
          <w:rFonts w:ascii="ING Me" w:eastAsia="Times New Roman" w:hAnsi="ING Me" w:cs="Times New Roman"/>
          <w:lang w:eastAsia="pl-PL"/>
        </w:rPr>
        <w:t>,00 (jeden</w:t>
      </w:r>
      <w:r w:rsidR="00302B53" w:rsidRPr="00D32E3C">
        <w:rPr>
          <w:rFonts w:ascii="ING Me" w:eastAsia="Times New Roman" w:hAnsi="ING Me" w:cs="Times New Roman"/>
          <w:lang w:eastAsia="pl-PL"/>
        </w:rPr>
        <w:t xml:space="preserve"> tysiąc</w:t>
      </w:r>
      <w:r w:rsidR="007C4798" w:rsidRPr="00D32E3C">
        <w:rPr>
          <w:rFonts w:ascii="ING Me" w:eastAsia="Times New Roman" w:hAnsi="ING Me" w:cs="Times New Roman"/>
          <w:lang w:eastAsia="pl-PL"/>
        </w:rPr>
        <w:t>) złoty</w:t>
      </w:r>
      <w:r w:rsidR="00302B53" w:rsidRPr="00D32E3C">
        <w:rPr>
          <w:rFonts w:ascii="ING Me" w:eastAsia="Times New Roman" w:hAnsi="ING Me" w:cs="Times New Roman"/>
          <w:lang w:eastAsia="pl-PL"/>
        </w:rPr>
        <w:t xml:space="preserve">ch </w:t>
      </w:r>
      <w:r w:rsidR="007C4798" w:rsidRPr="00D32E3C">
        <w:rPr>
          <w:rFonts w:ascii="ING Me" w:eastAsia="Times New Roman" w:hAnsi="ING Me" w:cs="Times New Roman"/>
          <w:lang w:eastAsia="pl-PL"/>
        </w:rPr>
        <w:t>każda akcja</w:t>
      </w:r>
      <w:r>
        <w:rPr>
          <w:rFonts w:ascii="ING Me" w:eastAsia="Times New Roman" w:hAnsi="ING Me" w:cs="Times New Roman"/>
          <w:lang w:eastAsia="pl-PL"/>
        </w:rPr>
        <w:t>;</w:t>
      </w:r>
    </w:p>
    <w:p w14:paraId="4A9602CF" w14:textId="7BDC2267" w:rsidR="00060E88" w:rsidRDefault="00060E88" w:rsidP="00060E88">
      <w:pPr>
        <w:pStyle w:val="Akapitzlist"/>
        <w:numPr>
          <w:ilvl w:val="1"/>
          <w:numId w:val="13"/>
        </w:numPr>
        <w:autoSpaceDE w:val="0"/>
        <w:autoSpaceDN w:val="0"/>
        <w:adjustRightInd w:val="0"/>
        <w:spacing w:before="120" w:after="0" w:line="240" w:lineRule="auto"/>
        <w:ind w:left="851" w:hanging="426"/>
        <w:jc w:val="both"/>
        <w:rPr>
          <w:rFonts w:ascii="ING Me" w:eastAsia="Times New Roman" w:hAnsi="ING Me" w:cs="Times New Roman"/>
          <w:lang w:eastAsia="pl-PL"/>
        </w:rPr>
      </w:pPr>
      <w:r>
        <w:rPr>
          <w:rFonts w:ascii="ING Me" w:eastAsia="Times New Roman" w:hAnsi="ING Me" w:cs="Times New Roman"/>
          <w:lang w:eastAsia="pl-PL"/>
        </w:rPr>
        <w:t>90.000 (dziewięćdziesiąt tysięcy) akcji zwykłych imiennych serii B o wartości nominalnej 1000,00 (je</w:t>
      </w:r>
      <w:r w:rsidR="00AC44C3">
        <w:rPr>
          <w:rFonts w:ascii="ING Me" w:eastAsia="Times New Roman" w:hAnsi="ING Me" w:cs="Times New Roman"/>
          <w:lang w:eastAsia="pl-PL"/>
        </w:rPr>
        <w:t>den tysiąc) złotych każda akcja;</w:t>
      </w:r>
    </w:p>
    <w:p w14:paraId="3F4CAED6" w14:textId="7CDE574A" w:rsidR="00AC44C3" w:rsidRPr="00D32E3C" w:rsidRDefault="00AC44C3" w:rsidP="00060E88">
      <w:pPr>
        <w:pStyle w:val="Akapitzlist"/>
        <w:numPr>
          <w:ilvl w:val="1"/>
          <w:numId w:val="13"/>
        </w:numPr>
        <w:autoSpaceDE w:val="0"/>
        <w:autoSpaceDN w:val="0"/>
        <w:adjustRightInd w:val="0"/>
        <w:spacing w:before="120" w:after="0" w:line="240" w:lineRule="auto"/>
        <w:ind w:left="851" w:hanging="426"/>
        <w:jc w:val="both"/>
        <w:rPr>
          <w:rFonts w:ascii="ING Me" w:eastAsia="Times New Roman" w:hAnsi="ING Me" w:cs="Times New Roman"/>
          <w:lang w:eastAsia="pl-PL"/>
        </w:rPr>
      </w:pPr>
      <w:r>
        <w:rPr>
          <w:rFonts w:ascii="ING Me" w:eastAsia="Times New Roman" w:hAnsi="ING Me" w:cs="Times New Roman"/>
          <w:lang w:eastAsia="pl-PL"/>
        </w:rPr>
        <w:t xml:space="preserve">170.000 (sto siedemdziesiąt tysięcy) akcji zwykłych imiennych serii C o wartości nominalnej 1000,00 (jeden tysiąc) złotych każda akcja. </w:t>
      </w:r>
    </w:p>
    <w:p w14:paraId="5B6B1AC3" w14:textId="33355016" w:rsidR="0028520D" w:rsidRPr="00D32E3C" w:rsidRDefault="0028520D" w:rsidP="0028520D">
      <w:pPr>
        <w:pStyle w:val="Akapitzlist"/>
        <w:numPr>
          <w:ilvl w:val="0"/>
          <w:numId w:val="13"/>
        </w:numPr>
        <w:autoSpaceDE w:val="0"/>
        <w:autoSpaceDN w:val="0"/>
        <w:adjustRightInd w:val="0"/>
        <w:spacing w:before="120" w:after="0" w:line="240" w:lineRule="auto"/>
        <w:ind w:left="426" w:hanging="426"/>
        <w:jc w:val="both"/>
        <w:rPr>
          <w:rFonts w:ascii="ING Me" w:eastAsia="Times New Roman" w:hAnsi="ING Me" w:cs="Times New Roman"/>
          <w:lang w:eastAsia="pl-PL"/>
        </w:rPr>
      </w:pPr>
      <w:r w:rsidRPr="00D32E3C">
        <w:rPr>
          <w:rFonts w:ascii="ING Me" w:eastAsia="Times New Roman" w:hAnsi="ING Me" w:cs="Times New Roman"/>
          <w:lang w:eastAsia="pl-PL"/>
        </w:rPr>
        <w:t xml:space="preserve">Kapitał zakładowy </w:t>
      </w:r>
      <w:r w:rsidR="007271EC" w:rsidRPr="00D32E3C">
        <w:rPr>
          <w:rFonts w:ascii="ING Me" w:eastAsia="Times New Roman" w:hAnsi="ING Me" w:cs="Times New Roman"/>
          <w:lang w:eastAsia="pl-PL"/>
        </w:rPr>
        <w:t xml:space="preserve">został </w:t>
      </w:r>
      <w:r w:rsidRPr="00D32E3C">
        <w:rPr>
          <w:rFonts w:ascii="ING Me" w:eastAsia="Times New Roman" w:hAnsi="ING Me" w:cs="Times New Roman"/>
          <w:lang w:eastAsia="pl-PL"/>
        </w:rPr>
        <w:t>w całości pokryty wkładami pieniężnymi.</w:t>
      </w:r>
    </w:p>
    <w:p w14:paraId="36EE8B20" w14:textId="77777777" w:rsidR="007C4798" w:rsidRPr="00D32E3C" w:rsidRDefault="007C4798" w:rsidP="00D32E3C">
      <w:pPr>
        <w:pStyle w:val="Nagwek1"/>
      </w:pPr>
    </w:p>
    <w:p w14:paraId="785C0DC2" w14:textId="77F7230E" w:rsidR="007C4798" w:rsidRPr="00D32E3C" w:rsidRDefault="007C4798" w:rsidP="0028520D">
      <w:pPr>
        <w:pStyle w:val="Nagwek"/>
        <w:keepLines/>
        <w:numPr>
          <w:ilvl w:val="0"/>
          <w:numId w:val="57"/>
        </w:numPr>
        <w:tabs>
          <w:tab w:val="clear" w:pos="4536"/>
          <w:tab w:val="clear" w:pos="9072"/>
        </w:tabs>
        <w:ind w:left="357" w:hanging="357"/>
        <w:rPr>
          <w:rFonts w:ascii="ING Me" w:hAnsi="ING Me"/>
          <w:sz w:val="22"/>
          <w:szCs w:val="22"/>
        </w:rPr>
      </w:pPr>
      <w:r w:rsidRPr="00D32E3C">
        <w:rPr>
          <w:rFonts w:ascii="ING Me" w:hAnsi="ING Me"/>
          <w:sz w:val="22"/>
          <w:szCs w:val="22"/>
        </w:rPr>
        <w:t>Akcje Banku mogą być umarzane. Umorzenie akcji może nastąpić za zgodą akcjonariusza, którego akcje mają być umorzone, w drodze ich nabycia przez Bank</w:t>
      </w:r>
      <w:r w:rsidR="00F1413C" w:rsidRPr="00D32E3C">
        <w:rPr>
          <w:rFonts w:ascii="ING Me" w:hAnsi="ING Me"/>
          <w:sz w:val="22"/>
          <w:szCs w:val="22"/>
        </w:rPr>
        <w:t>.</w:t>
      </w:r>
      <w:r w:rsidR="00C51534" w:rsidRPr="00D32E3C">
        <w:rPr>
          <w:rFonts w:ascii="ING Me" w:hAnsi="ING Me"/>
          <w:sz w:val="22"/>
          <w:szCs w:val="22"/>
        </w:rPr>
        <w:t xml:space="preserve"> </w:t>
      </w:r>
    </w:p>
    <w:p w14:paraId="7E88C216" w14:textId="77777777" w:rsidR="007C4798" w:rsidRPr="00D32E3C" w:rsidRDefault="007C4798" w:rsidP="0028520D">
      <w:pPr>
        <w:pStyle w:val="Nagwek"/>
        <w:keepLines/>
        <w:numPr>
          <w:ilvl w:val="0"/>
          <w:numId w:val="57"/>
        </w:numPr>
        <w:tabs>
          <w:tab w:val="clear" w:pos="4536"/>
          <w:tab w:val="clear" w:pos="9072"/>
        </w:tabs>
        <w:ind w:left="357" w:hanging="357"/>
        <w:rPr>
          <w:rFonts w:ascii="ING Me" w:hAnsi="ING Me"/>
          <w:sz w:val="22"/>
          <w:szCs w:val="22"/>
        </w:rPr>
      </w:pPr>
      <w:r w:rsidRPr="00D32E3C">
        <w:rPr>
          <w:rFonts w:ascii="ING Me" w:hAnsi="ING Me"/>
          <w:sz w:val="22"/>
          <w:szCs w:val="22"/>
        </w:rPr>
        <w:t>Umorzenie akcji wymaga uchwały Walnego Zgromadzenia, określającej w szczególności podstawę prawną umorzenia oraz wysokość wynagrodzenia przysługującego akcjonariuszowi akcji umorzonych bądź uzasadnienie umorzenia akcji bez wynagrodzenia oraz sposób obniżenia kapitału zakładowego.</w:t>
      </w:r>
    </w:p>
    <w:p w14:paraId="2E6AF940" w14:textId="6510B55D" w:rsidR="00523C89" w:rsidRPr="00D32E3C" w:rsidRDefault="00523C89" w:rsidP="0028520D">
      <w:pPr>
        <w:pStyle w:val="Nagwek"/>
        <w:keepLines/>
        <w:numPr>
          <w:ilvl w:val="0"/>
          <w:numId w:val="57"/>
        </w:numPr>
        <w:tabs>
          <w:tab w:val="clear" w:pos="4536"/>
          <w:tab w:val="clear" w:pos="9072"/>
        </w:tabs>
        <w:ind w:left="357" w:hanging="357"/>
        <w:rPr>
          <w:rFonts w:ascii="ING Me" w:hAnsi="ING Me"/>
          <w:sz w:val="22"/>
          <w:szCs w:val="22"/>
        </w:rPr>
      </w:pPr>
      <w:r w:rsidRPr="00D32E3C">
        <w:rPr>
          <w:rFonts w:ascii="ING Me" w:hAnsi="ING Me"/>
          <w:sz w:val="22"/>
          <w:szCs w:val="22"/>
        </w:rPr>
        <w:t xml:space="preserve">Umorzenie akcji wymaga uzyskania zezwolenia Komisji Nadzoru Finansowego.  </w:t>
      </w:r>
    </w:p>
    <w:p w14:paraId="1E5AFE6F" w14:textId="4F13D2B1" w:rsidR="00A84F36" w:rsidRPr="009F24B7" w:rsidRDefault="007C4798" w:rsidP="009F24B7">
      <w:pPr>
        <w:pStyle w:val="Nagwek"/>
        <w:numPr>
          <w:ilvl w:val="0"/>
          <w:numId w:val="57"/>
        </w:numPr>
        <w:tabs>
          <w:tab w:val="clear" w:pos="4536"/>
          <w:tab w:val="clear" w:pos="9072"/>
        </w:tabs>
        <w:ind w:left="357" w:hanging="357"/>
        <w:rPr>
          <w:rFonts w:ascii="ING Me" w:hAnsi="ING Me"/>
          <w:sz w:val="22"/>
          <w:szCs w:val="22"/>
        </w:rPr>
      </w:pPr>
      <w:r w:rsidRPr="00D32E3C">
        <w:rPr>
          <w:rFonts w:ascii="ING Me" w:hAnsi="ING Me"/>
          <w:sz w:val="22"/>
          <w:szCs w:val="22"/>
        </w:rPr>
        <w:t xml:space="preserve">Akcje nie mogą być umorzone, jeżeli powodowałoby to obniżenie kapitału zakładowego poniżej wartości </w:t>
      </w:r>
      <w:r w:rsidR="00C41F12" w:rsidRPr="00D32E3C">
        <w:rPr>
          <w:rFonts w:ascii="ING Me" w:hAnsi="ING Me"/>
          <w:sz w:val="22"/>
          <w:szCs w:val="22"/>
        </w:rPr>
        <w:t>wynikającej</w:t>
      </w:r>
      <w:r w:rsidRPr="00D32E3C">
        <w:rPr>
          <w:rFonts w:ascii="ING Me" w:hAnsi="ING Me"/>
          <w:sz w:val="22"/>
          <w:szCs w:val="22"/>
        </w:rPr>
        <w:t xml:space="preserve"> z obowiązujący</w:t>
      </w:r>
      <w:r w:rsidR="00C41F12" w:rsidRPr="00D32E3C">
        <w:rPr>
          <w:rFonts w:ascii="ING Me" w:hAnsi="ING Me"/>
          <w:sz w:val="22"/>
          <w:szCs w:val="22"/>
        </w:rPr>
        <w:t>ch</w:t>
      </w:r>
      <w:r w:rsidRPr="00D32E3C">
        <w:rPr>
          <w:rFonts w:ascii="ING Me" w:hAnsi="ING Me"/>
          <w:sz w:val="22"/>
          <w:szCs w:val="22"/>
        </w:rPr>
        <w:t xml:space="preserve"> przepis</w:t>
      </w:r>
      <w:r w:rsidR="00C41F12" w:rsidRPr="00D32E3C">
        <w:rPr>
          <w:rFonts w:ascii="ING Me" w:hAnsi="ING Me"/>
          <w:sz w:val="22"/>
          <w:szCs w:val="22"/>
        </w:rPr>
        <w:t>ów</w:t>
      </w:r>
      <w:r w:rsidRPr="00D32E3C">
        <w:rPr>
          <w:rFonts w:ascii="ING Me" w:hAnsi="ING Me"/>
          <w:sz w:val="22"/>
          <w:szCs w:val="22"/>
        </w:rPr>
        <w:t>.</w:t>
      </w:r>
    </w:p>
    <w:p w14:paraId="673BDC6E" w14:textId="77777777" w:rsidR="007C4798" w:rsidRPr="00D32E3C" w:rsidRDefault="007C4798" w:rsidP="00434F3C">
      <w:pPr>
        <w:spacing w:before="600"/>
        <w:rPr>
          <w:rFonts w:ascii="ING Me" w:hAnsi="ING Me" w:cs="Times New Roman"/>
          <w:b/>
        </w:rPr>
      </w:pPr>
      <w:r w:rsidRPr="00D32E3C">
        <w:rPr>
          <w:rFonts w:ascii="ING Me" w:hAnsi="ING Me" w:cs="Times New Roman"/>
          <w:b/>
        </w:rPr>
        <w:lastRenderedPageBreak/>
        <w:t>IV. Organy Banku.</w:t>
      </w:r>
    </w:p>
    <w:p w14:paraId="7E8455CD" w14:textId="77777777" w:rsidR="007C4798" w:rsidRPr="00D32E3C" w:rsidRDefault="007C4798" w:rsidP="00D32E3C">
      <w:pPr>
        <w:pStyle w:val="Nagwek1"/>
      </w:pPr>
    </w:p>
    <w:p w14:paraId="35DCA49E" w14:textId="77777777" w:rsidR="007C4798" w:rsidRPr="00D32E3C" w:rsidRDefault="007C4798" w:rsidP="000E12D2">
      <w:pPr>
        <w:keepNext/>
        <w:keepLines/>
        <w:spacing w:before="120" w:after="0" w:line="240" w:lineRule="auto"/>
        <w:ind w:left="1134" w:hanging="1134"/>
        <w:jc w:val="both"/>
        <w:rPr>
          <w:rFonts w:ascii="ING Me" w:hAnsi="ING Me" w:cs="Times New Roman"/>
        </w:rPr>
      </w:pPr>
      <w:r w:rsidRPr="00D32E3C">
        <w:rPr>
          <w:rFonts w:ascii="ING Me" w:hAnsi="ING Me" w:cs="Times New Roman"/>
        </w:rPr>
        <w:t>Organami Banku są:</w:t>
      </w:r>
    </w:p>
    <w:p w14:paraId="6CA400B6" w14:textId="77777777" w:rsidR="007C4798" w:rsidRPr="00D32E3C" w:rsidRDefault="007C4798" w:rsidP="000E12D2">
      <w:pPr>
        <w:keepLines/>
        <w:numPr>
          <w:ilvl w:val="0"/>
          <w:numId w:val="2"/>
        </w:numPr>
        <w:spacing w:before="120" w:after="0" w:line="240" w:lineRule="auto"/>
        <w:ind w:left="709" w:hanging="425"/>
        <w:jc w:val="both"/>
        <w:rPr>
          <w:rFonts w:ascii="ING Me" w:hAnsi="ING Me" w:cs="Times New Roman"/>
        </w:rPr>
      </w:pPr>
      <w:r w:rsidRPr="00D32E3C">
        <w:rPr>
          <w:rFonts w:ascii="ING Me" w:hAnsi="ING Me" w:cs="Times New Roman"/>
        </w:rPr>
        <w:t xml:space="preserve">Walne Zgromadzenie, </w:t>
      </w:r>
    </w:p>
    <w:p w14:paraId="6ABC329C" w14:textId="77777777" w:rsidR="007C4798" w:rsidRPr="00D32E3C" w:rsidRDefault="007C4798" w:rsidP="000E12D2">
      <w:pPr>
        <w:keepLines/>
        <w:numPr>
          <w:ilvl w:val="0"/>
          <w:numId w:val="2"/>
        </w:numPr>
        <w:spacing w:before="120" w:after="0" w:line="240" w:lineRule="auto"/>
        <w:ind w:left="709" w:hanging="425"/>
        <w:jc w:val="both"/>
        <w:rPr>
          <w:rFonts w:ascii="ING Me" w:hAnsi="ING Me" w:cs="Times New Roman"/>
        </w:rPr>
      </w:pPr>
      <w:r w:rsidRPr="00D32E3C">
        <w:rPr>
          <w:rFonts w:ascii="ING Me" w:hAnsi="ING Me" w:cs="Times New Roman"/>
        </w:rPr>
        <w:t>Rada Nadzorcza,</w:t>
      </w:r>
    </w:p>
    <w:p w14:paraId="50EE8B79" w14:textId="77777777" w:rsidR="007C4798" w:rsidRPr="00D32E3C" w:rsidRDefault="007C4798" w:rsidP="000E12D2">
      <w:pPr>
        <w:keepLines/>
        <w:numPr>
          <w:ilvl w:val="0"/>
          <w:numId w:val="2"/>
        </w:numPr>
        <w:spacing w:before="120" w:after="0" w:line="240" w:lineRule="auto"/>
        <w:ind w:left="709" w:hanging="425"/>
        <w:jc w:val="both"/>
        <w:rPr>
          <w:rFonts w:ascii="ING Me" w:hAnsi="ING Me" w:cs="Times New Roman"/>
        </w:rPr>
      </w:pPr>
      <w:r w:rsidRPr="00D32E3C">
        <w:rPr>
          <w:rFonts w:ascii="ING Me" w:hAnsi="ING Me" w:cs="Times New Roman"/>
        </w:rPr>
        <w:t>Zarząd Banku.</w:t>
      </w:r>
    </w:p>
    <w:p w14:paraId="6A698403" w14:textId="77777777" w:rsidR="007C4798" w:rsidRPr="00D32E3C" w:rsidRDefault="007C4798" w:rsidP="009611C2">
      <w:pPr>
        <w:keepLines/>
        <w:spacing w:before="600"/>
        <w:jc w:val="both"/>
        <w:rPr>
          <w:rFonts w:ascii="ING Me" w:hAnsi="ING Me" w:cs="Times New Roman"/>
          <w:b/>
        </w:rPr>
      </w:pPr>
      <w:r w:rsidRPr="00D32E3C">
        <w:rPr>
          <w:rFonts w:ascii="ING Me" w:hAnsi="ING Me" w:cs="Times New Roman"/>
          <w:b/>
        </w:rPr>
        <w:t>V. Walne Zgromadzenie.</w:t>
      </w:r>
    </w:p>
    <w:p w14:paraId="6CFA45DF" w14:textId="77777777" w:rsidR="007C4798" w:rsidRPr="00D32E3C" w:rsidRDefault="007C4798" w:rsidP="00D32E3C">
      <w:pPr>
        <w:pStyle w:val="Nagwek1"/>
      </w:pPr>
    </w:p>
    <w:p w14:paraId="58577399" w14:textId="77777777" w:rsidR="00B6713A" w:rsidRPr="00D32E3C" w:rsidRDefault="00B6713A" w:rsidP="007C4798">
      <w:pPr>
        <w:keepLines/>
        <w:numPr>
          <w:ilvl w:val="0"/>
          <w:numId w:val="3"/>
        </w:numPr>
        <w:spacing w:before="120" w:after="0" w:line="240" w:lineRule="auto"/>
        <w:ind w:left="360" w:hanging="360"/>
        <w:jc w:val="both"/>
        <w:rPr>
          <w:rFonts w:ascii="ING Me" w:hAnsi="ING Me" w:cs="Times New Roman"/>
        </w:rPr>
      </w:pPr>
      <w:r w:rsidRPr="00D32E3C">
        <w:rPr>
          <w:rFonts w:ascii="ING Me" w:hAnsi="ING Me" w:cs="Times New Roman"/>
        </w:rPr>
        <w:t>Walne Zgromadzenie może być zwołane za pomocą listów poleconych lub przesyłek nadanych pocztą kurierską, wysłanych co najmniej dwa tygodnie przed terminem Walnego Zgromadzenia. Dzień wysłania listów uważa się za dzień ogłoszenia. Zamiast listu poleconego lub przesyłki nadanej pocztą kurierską, zawiadomienie może być wysłane akcjonariuszowi pocztą elektroniczną, jeżeli uprzednio wyraził na to pisemną zgodę, podając adres, na który zawiadomienie powinno być wysłane.</w:t>
      </w:r>
    </w:p>
    <w:p w14:paraId="2DFA8A87" w14:textId="77777777" w:rsidR="007C4798" w:rsidRPr="00D32E3C" w:rsidRDefault="007C4798" w:rsidP="007C4798">
      <w:pPr>
        <w:keepLines/>
        <w:numPr>
          <w:ilvl w:val="0"/>
          <w:numId w:val="3"/>
        </w:numPr>
        <w:spacing w:before="120" w:after="0" w:line="240" w:lineRule="auto"/>
        <w:ind w:left="360" w:hanging="360"/>
        <w:jc w:val="both"/>
        <w:rPr>
          <w:rFonts w:ascii="ING Me" w:hAnsi="ING Me" w:cs="Times New Roman"/>
        </w:rPr>
      </w:pPr>
      <w:r w:rsidRPr="00D32E3C">
        <w:rPr>
          <w:rFonts w:ascii="ING Me" w:hAnsi="ING Me" w:cs="Times New Roman"/>
        </w:rPr>
        <w:t>Walne Zgromadzenie działa według zasad określonych w przepisach kodeksu spółek handlowych oraz w niniejszym Statucie jako Zgromadzenie Zwyczajne lub Nadzwyczajne.</w:t>
      </w:r>
    </w:p>
    <w:p w14:paraId="7FA11DA1" w14:textId="71178692" w:rsidR="007C4798" w:rsidRPr="00D32E3C" w:rsidRDefault="007C4798" w:rsidP="007C4798">
      <w:pPr>
        <w:keepLines/>
        <w:numPr>
          <w:ilvl w:val="0"/>
          <w:numId w:val="3"/>
        </w:numPr>
        <w:spacing w:before="120" w:after="0" w:line="240" w:lineRule="auto"/>
        <w:ind w:left="360" w:hanging="360"/>
        <w:jc w:val="both"/>
        <w:rPr>
          <w:rFonts w:ascii="ING Me" w:hAnsi="ING Me" w:cs="Times New Roman"/>
        </w:rPr>
      </w:pPr>
      <w:r w:rsidRPr="00D32E3C">
        <w:rPr>
          <w:rFonts w:ascii="ING Me" w:hAnsi="ING Me" w:cs="Times New Roman"/>
        </w:rPr>
        <w:lastRenderedPageBreak/>
        <w:t xml:space="preserve">Zwyczajne Walne Zgromadzenie powinno odbyć się corocznie najpóźniej </w:t>
      </w:r>
      <w:r w:rsidRPr="00D32E3C">
        <w:rPr>
          <w:rFonts w:ascii="ING Me" w:hAnsi="ING Me" w:cs="Times New Roman"/>
        </w:rPr>
        <w:br/>
      </w:r>
      <w:r w:rsidR="008524BB" w:rsidRPr="00D32E3C">
        <w:rPr>
          <w:rFonts w:ascii="ING Me" w:hAnsi="ING Me" w:cs="Times New Roman"/>
        </w:rPr>
        <w:t>do końca</w:t>
      </w:r>
      <w:r w:rsidRPr="00D32E3C">
        <w:rPr>
          <w:rFonts w:ascii="ING Me" w:hAnsi="ING Me" w:cs="Times New Roman"/>
        </w:rPr>
        <w:t xml:space="preserve"> czerwc</w:t>
      </w:r>
      <w:r w:rsidR="00FC0D4A" w:rsidRPr="00D32E3C">
        <w:rPr>
          <w:rFonts w:ascii="ING Me" w:hAnsi="ING Me" w:cs="Times New Roman"/>
        </w:rPr>
        <w:t>a</w:t>
      </w:r>
      <w:r w:rsidRPr="00D32E3C">
        <w:rPr>
          <w:rFonts w:ascii="ING Me" w:hAnsi="ING Me" w:cs="Times New Roman"/>
        </w:rPr>
        <w:t xml:space="preserve">. Zwyczajne Walne Zgromadzenie zwołuje Zarząd Banku, a gdyby Zarząd nie dokonał tego w terminie określonym powyżej, Walne Zgromadzenie zwołuje </w:t>
      </w:r>
      <w:r w:rsidRPr="00D32E3C">
        <w:rPr>
          <w:rFonts w:ascii="ING Me" w:hAnsi="ING Me" w:cs="Times New Roman"/>
        </w:rPr>
        <w:br/>
        <w:t>Rada Nadzorcza.</w:t>
      </w:r>
    </w:p>
    <w:p w14:paraId="62FA995B" w14:textId="77777777" w:rsidR="007C4798" w:rsidRPr="00D32E3C" w:rsidRDefault="007C4798" w:rsidP="007C4798">
      <w:pPr>
        <w:keepLines/>
        <w:numPr>
          <w:ilvl w:val="0"/>
          <w:numId w:val="3"/>
        </w:numPr>
        <w:spacing w:before="120" w:after="0" w:line="240" w:lineRule="auto"/>
        <w:ind w:left="360" w:hanging="360"/>
        <w:jc w:val="both"/>
        <w:rPr>
          <w:rFonts w:ascii="ING Me" w:hAnsi="ING Me" w:cs="Times New Roman"/>
        </w:rPr>
      </w:pPr>
      <w:r w:rsidRPr="00D32E3C">
        <w:rPr>
          <w:rFonts w:ascii="ING Me" w:hAnsi="ING Me" w:cs="Times New Roman"/>
        </w:rPr>
        <w:t xml:space="preserve">Nadzwyczajne Walne Zgromadzenie zwołuje w miarę potrzeby Zarząd Banku </w:t>
      </w:r>
      <w:r w:rsidRPr="00D32E3C">
        <w:rPr>
          <w:rFonts w:ascii="ING Me" w:hAnsi="ING Me" w:cs="Times New Roman"/>
        </w:rPr>
        <w:br/>
        <w:t xml:space="preserve">z własnej inicjatywy bądź na wniosek Rady Nadzorczej albo akcjonariuszy reprezentujących co najmniej jedną dwudziestą </w:t>
      </w:r>
      <w:r w:rsidR="00716871" w:rsidRPr="00D32E3C">
        <w:rPr>
          <w:rFonts w:ascii="ING Me" w:hAnsi="ING Me" w:cs="Times New Roman"/>
        </w:rPr>
        <w:t xml:space="preserve">(1/20) </w:t>
      </w:r>
      <w:r w:rsidRPr="00D32E3C">
        <w:rPr>
          <w:rFonts w:ascii="ING Me" w:hAnsi="ING Me" w:cs="Times New Roman"/>
        </w:rPr>
        <w:t>część kapitału zakładowego; żądanie akcjonariuszy winno być przekazane Zarządowi w formie pisemnej lub w postaci elektronicznej.</w:t>
      </w:r>
    </w:p>
    <w:p w14:paraId="42DA193E" w14:textId="77777777" w:rsidR="007C4798" w:rsidRPr="00D32E3C" w:rsidRDefault="007C4798" w:rsidP="007C4798">
      <w:pPr>
        <w:keepLines/>
        <w:numPr>
          <w:ilvl w:val="0"/>
          <w:numId w:val="3"/>
        </w:numPr>
        <w:spacing w:before="120" w:after="0" w:line="240" w:lineRule="auto"/>
        <w:ind w:left="360" w:hanging="360"/>
        <w:jc w:val="both"/>
        <w:rPr>
          <w:rFonts w:ascii="ING Me" w:hAnsi="ING Me" w:cs="Times New Roman"/>
        </w:rPr>
      </w:pPr>
      <w:r w:rsidRPr="00D32E3C">
        <w:rPr>
          <w:rFonts w:ascii="ING Me" w:hAnsi="ING Me" w:cs="Times New Roman"/>
        </w:rPr>
        <w:t>Nadzwyczajne Walne Zgromadzenie może być zwołane w każdym czasie przez Radę Nadzorczą, jeżeli uzna to za wskazane.</w:t>
      </w:r>
    </w:p>
    <w:p w14:paraId="4407298D" w14:textId="77777777" w:rsidR="007C4798" w:rsidRPr="00D32E3C" w:rsidRDefault="007C4798" w:rsidP="007C4798">
      <w:pPr>
        <w:pStyle w:val="Nagwek"/>
        <w:keepLines/>
        <w:numPr>
          <w:ilvl w:val="0"/>
          <w:numId w:val="3"/>
        </w:numPr>
        <w:tabs>
          <w:tab w:val="clear" w:pos="4536"/>
          <w:tab w:val="clear" w:pos="9072"/>
        </w:tabs>
        <w:ind w:left="360" w:hanging="360"/>
        <w:rPr>
          <w:rFonts w:ascii="ING Me" w:hAnsi="ING Me"/>
          <w:sz w:val="22"/>
          <w:szCs w:val="22"/>
        </w:rPr>
      </w:pPr>
      <w:r w:rsidRPr="00D32E3C">
        <w:rPr>
          <w:rFonts w:ascii="ING Me" w:hAnsi="ING Me"/>
          <w:sz w:val="22"/>
          <w:szCs w:val="22"/>
        </w:rPr>
        <w:t>Nadzwyczajne Walne Zgromadzenie może być także zwołane przez akcjonariuszy reprezentujących co najmniej połowę kapitału zakładowego Banku lub co najmniej połowę ogólnej liczby głosów w Banku; przewodniczący tego Zgromadzenia jest wyznaczany przez akcjonariuszy.</w:t>
      </w:r>
    </w:p>
    <w:p w14:paraId="61D1F1BE" w14:textId="77777777" w:rsidR="007C4798" w:rsidRPr="00D32E3C" w:rsidRDefault="007C4798" w:rsidP="007C4798">
      <w:pPr>
        <w:pStyle w:val="Nagwek"/>
        <w:keepLines/>
        <w:numPr>
          <w:ilvl w:val="0"/>
          <w:numId w:val="3"/>
        </w:numPr>
        <w:tabs>
          <w:tab w:val="clear" w:pos="4536"/>
          <w:tab w:val="clear" w:pos="9072"/>
        </w:tabs>
        <w:ind w:left="360" w:hanging="360"/>
        <w:rPr>
          <w:rFonts w:ascii="ING Me" w:hAnsi="ING Me"/>
          <w:sz w:val="22"/>
          <w:szCs w:val="22"/>
        </w:rPr>
      </w:pPr>
      <w:r w:rsidRPr="00D32E3C">
        <w:rPr>
          <w:rFonts w:ascii="ING Me" w:hAnsi="ING Me"/>
          <w:sz w:val="22"/>
          <w:szCs w:val="22"/>
        </w:rPr>
        <w:t>Walne Zgromadzenie odbywa się w siedzibie Spółki lub w innym miejscu na terenie Rzeczypospolitej Polskiej wskazanym w ogłoszeniu o zwołaniu Walnego Zgromadzenia.</w:t>
      </w:r>
    </w:p>
    <w:p w14:paraId="4E33F8F7" w14:textId="77777777" w:rsidR="007C4798" w:rsidRPr="00D32E3C" w:rsidRDefault="007C4798" w:rsidP="00D32E3C">
      <w:pPr>
        <w:pStyle w:val="Nagwek1"/>
      </w:pPr>
    </w:p>
    <w:p w14:paraId="3AE2E7A2" w14:textId="77777777" w:rsidR="007C4798" w:rsidRPr="00D32E3C" w:rsidRDefault="007C4798" w:rsidP="001C77BA">
      <w:pPr>
        <w:pStyle w:val="Nagwek"/>
        <w:keepLines/>
        <w:numPr>
          <w:ilvl w:val="0"/>
          <w:numId w:val="17"/>
        </w:numPr>
        <w:tabs>
          <w:tab w:val="clear" w:pos="4536"/>
          <w:tab w:val="clear" w:pos="9072"/>
        </w:tabs>
        <w:ind w:left="360" w:hanging="360"/>
        <w:rPr>
          <w:rFonts w:ascii="ING Me" w:hAnsi="ING Me"/>
          <w:sz w:val="22"/>
          <w:szCs w:val="22"/>
        </w:rPr>
      </w:pPr>
      <w:r w:rsidRPr="00D32E3C">
        <w:rPr>
          <w:rFonts w:ascii="ING Me" w:hAnsi="ING Me"/>
          <w:sz w:val="22"/>
          <w:szCs w:val="22"/>
        </w:rPr>
        <w:t xml:space="preserve">Wszystkie sprawy wnoszone przez Zarząd na Walne Zgromadzenie powinny być uprzednio przedstawione Radzie Nadzorczej do zaopiniowania. </w:t>
      </w:r>
    </w:p>
    <w:p w14:paraId="2DDD0BC4" w14:textId="0CF0E90C" w:rsidR="007C4798" w:rsidRPr="00D32E3C" w:rsidRDefault="007C4798" w:rsidP="001C77BA">
      <w:pPr>
        <w:keepLines/>
        <w:numPr>
          <w:ilvl w:val="0"/>
          <w:numId w:val="17"/>
        </w:numPr>
        <w:spacing w:before="120" w:after="0" w:line="240" w:lineRule="auto"/>
        <w:ind w:left="360" w:hanging="360"/>
        <w:jc w:val="both"/>
        <w:rPr>
          <w:rFonts w:ascii="ING Me" w:hAnsi="ING Me" w:cs="Times New Roman"/>
        </w:rPr>
      </w:pPr>
      <w:r w:rsidRPr="00D32E3C">
        <w:rPr>
          <w:rFonts w:ascii="ING Me" w:hAnsi="ING Me" w:cs="Times New Roman"/>
        </w:rPr>
        <w:lastRenderedPageBreak/>
        <w:t>Akcjonariusze uprawnieni do żądania umieszczenia określonej sprawy w porządku obrad Walnego Zgromadzenia, którzy chcą zgłosić wniosek o rozpatrzenie sprawy przez Walne Zgromadzenie, powinni go złożyć na piśmie lub w postaci elektronicznej Zarządowi Banku, który zgłoszoną sprawę umieści w porządku obrad najbliższego Walnego Zgromadzenia, w</w:t>
      </w:r>
      <w:r w:rsidR="00E0792E" w:rsidRPr="00D32E3C">
        <w:rPr>
          <w:rFonts w:ascii="ING Me" w:hAnsi="ING Me" w:cs="Times New Roman"/>
        </w:rPr>
        <w:t> </w:t>
      </w:r>
      <w:r w:rsidRPr="00D32E3C">
        <w:rPr>
          <w:rFonts w:ascii="ING Me" w:hAnsi="ING Me" w:cs="Times New Roman"/>
        </w:rPr>
        <w:t>terminie określonym w Kodeksie spółek handlowych, oraz przedstawi Radzie Nadzorczej wraz ze swoją opinią.</w:t>
      </w:r>
    </w:p>
    <w:p w14:paraId="141936D9" w14:textId="77777777" w:rsidR="007C4798" w:rsidRPr="00D32E3C" w:rsidRDefault="007C4798" w:rsidP="001C77BA">
      <w:pPr>
        <w:keepLines/>
        <w:numPr>
          <w:ilvl w:val="0"/>
          <w:numId w:val="17"/>
        </w:numPr>
        <w:spacing w:before="120" w:after="0" w:line="240" w:lineRule="auto"/>
        <w:jc w:val="both"/>
        <w:rPr>
          <w:rFonts w:ascii="ING Me" w:hAnsi="ING Me" w:cs="Times New Roman"/>
        </w:rPr>
      </w:pPr>
      <w:r w:rsidRPr="00D32E3C">
        <w:rPr>
          <w:rFonts w:ascii="ING Me" w:hAnsi="ING Me" w:cs="Times New Roman"/>
        </w:rPr>
        <w:t xml:space="preserve">Opinia Rady Nadzorczej nie jest wymagana w sprawach dotyczących członków Rady. </w:t>
      </w:r>
    </w:p>
    <w:p w14:paraId="2659D1BD" w14:textId="77777777" w:rsidR="00F76C11" w:rsidRPr="00D32E3C" w:rsidRDefault="00F76C11" w:rsidP="00D32E3C">
      <w:pPr>
        <w:pStyle w:val="Nagwek1"/>
      </w:pPr>
    </w:p>
    <w:p w14:paraId="5ED00E42" w14:textId="4C72FC24" w:rsidR="007C4798" w:rsidRPr="00D32E3C" w:rsidRDefault="007C4798" w:rsidP="00965D68">
      <w:pPr>
        <w:pStyle w:val="Nagwek"/>
        <w:tabs>
          <w:tab w:val="clear" w:pos="4536"/>
          <w:tab w:val="clear" w:pos="9072"/>
          <w:tab w:val="left" w:pos="-142"/>
        </w:tabs>
        <w:spacing w:after="120"/>
        <w:rPr>
          <w:rFonts w:ascii="ING Me" w:hAnsi="ING Me"/>
          <w:sz w:val="22"/>
          <w:szCs w:val="22"/>
        </w:rPr>
      </w:pPr>
      <w:r w:rsidRPr="00D32E3C">
        <w:rPr>
          <w:rFonts w:ascii="ING Me" w:hAnsi="ING Me"/>
          <w:sz w:val="22"/>
          <w:szCs w:val="22"/>
        </w:rPr>
        <w:t>O ile przepisy kodeksu spółek handlowych lub postanowienia Statutu nie stanowią inaczej uchwały Walnego Zgromadzenia zapadają bezwzględną większością głosów.</w:t>
      </w:r>
    </w:p>
    <w:p w14:paraId="6EBFE891" w14:textId="77777777" w:rsidR="007C4798" w:rsidRPr="00D32E3C" w:rsidRDefault="007C4798" w:rsidP="00D32E3C">
      <w:pPr>
        <w:pStyle w:val="Nagwek1"/>
      </w:pPr>
    </w:p>
    <w:p w14:paraId="534A06C6" w14:textId="77777777" w:rsidR="007C4798" w:rsidRPr="00D32E3C" w:rsidRDefault="007C4798" w:rsidP="00D73F88">
      <w:pPr>
        <w:keepLines/>
        <w:spacing w:before="120" w:line="240" w:lineRule="auto"/>
        <w:jc w:val="both"/>
        <w:rPr>
          <w:rFonts w:ascii="ING Me" w:hAnsi="ING Me" w:cs="Times New Roman"/>
        </w:rPr>
      </w:pPr>
      <w:r w:rsidRPr="00D32E3C">
        <w:rPr>
          <w:rFonts w:ascii="ING Me" w:hAnsi="ING Me" w:cs="Times New Roman"/>
        </w:rPr>
        <w:t>Każda akcja daje prawo do jednego głosu. Akcjonariusz może głosować odmiennie z każdej z posiadanych akcji.</w:t>
      </w:r>
    </w:p>
    <w:p w14:paraId="59F2BCC2" w14:textId="77777777" w:rsidR="007C4798" w:rsidRPr="00D32E3C" w:rsidRDefault="007C4798" w:rsidP="00D32E3C">
      <w:pPr>
        <w:pStyle w:val="Nagwek1"/>
      </w:pPr>
    </w:p>
    <w:p w14:paraId="50404EB8" w14:textId="72E628DF" w:rsidR="007C4798" w:rsidRPr="00D32E3C" w:rsidRDefault="007C4798" w:rsidP="00D73F88">
      <w:pPr>
        <w:keepLines/>
        <w:spacing w:before="120" w:line="240" w:lineRule="auto"/>
        <w:jc w:val="both"/>
        <w:rPr>
          <w:rFonts w:ascii="ING Me" w:hAnsi="ING Me" w:cs="Times New Roman"/>
        </w:rPr>
      </w:pPr>
      <w:r w:rsidRPr="00D32E3C">
        <w:rPr>
          <w:rFonts w:ascii="ING Me" w:hAnsi="ING Me" w:cs="Times New Roman"/>
        </w:rPr>
        <w:t>Z zastrzeżeniem § 1</w:t>
      </w:r>
      <w:r w:rsidR="005746A1" w:rsidRPr="00D32E3C">
        <w:rPr>
          <w:rFonts w:ascii="ING Me" w:hAnsi="ING Me" w:cs="Times New Roman"/>
        </w:rPr>
        <w:t>4</w:t>
      </w:r>
      <w:r w:rsidRPr="00D32E3C">
        <w:rPr>
          <w:rFonts w:ascii="ING Me" w:hAnsi="ING Me" w:cs="Times New Roman"/>
        </w:rPr>
        <w:t xml:space="preserve"> ust. 5, Walne Zgromadz</w:t>
      </w:r>
      <w:r w:rsidR="00DE6274" w:rsidRPr="00D32E3C">
        <w:rPr>
          <w:rFonts w:ascii="ING Me" w:hAnsi="ING Me" w:cs="Times New Roman"/>
        </w:rPr>
        <w:t>enie otwiera Przewodniczący lub </w:t>
      </w:r>
      <w:r w:rsidRPr="00D32E3C">
        <w:rPr>
          <w:rFonts w:ascii="ING Me" w:hAnsi="ING Me" w:cs="Times New Roman"/>
        </w:rPr>
        <w:t>Wiceprzewodniczący Rady Nadzorczej</w:t>
      </w:r>
      <w:r w:rsidR="005746A1" w:rsidRPr="00D32E3C">
        <w:rPr>
          <w:rFonts w:ascii="ING Me" w:hAnsi="ING Me" w:cs="Times New Roman"/>
        </w:rPr>
        <w:t xml:space="preserve"> albo Prezes Zarządu</w:t>
      </w:r>
      <w:r w:rsidRPr="00D32E3C">
        <w:rPr>
          <w:rFonts w:ascii="ING Me" w:hAnsi="ING Me" w:cs="Times New Roman"/>
        </w:rPr>
        <w:t xml:space="preserve"> i przeprowadza wybór Przewodniczącego Zgromadzenia. W przypadku, gdyby żaden z nich nie mógł otworzyć Walnego Zgromadzenia</w:t>
      </w:r>
      <w:r w:rsidR="005746A1" w:rsidRPr="00D32E3C">
        <w:rPr>
          <w:rFonts w:ascii="ING Me" w:hAnsi="ING Me" w:cs="Times New Roman"/>
        </w:rPr>
        <w:t>,</w:t>
      </w:r>
      <w:r w:rsidRPr="00D32E3C">
        <w:rPr>
          <w:rFonts w:ascii="ING Me" w:hAnsi="ING Me" w:cs="Times New Roman"/>
        </w:rPr>
        <w:t xml:space="preserve"> otwiera je </w:t>
      </w:r>
      <w:r w:rsidR="005746A1" w:rsidRPr="00D32E3C">
        <w:rPr>
          <w:rFonts w:ascii="ING Me" w:hAnsi="ING Me" w:cs="Times New Roman"/>
        </w:rPr>
        <w:t>przedstawiciel IN</w:t>
      </w:r>
      <w:r w:rsidR="00330E65" w:rsidRPr="00D32E3C">
        <w:rPr>
          <w:rFonts w:ascii="ING Me" w:hAnsi="ING Me" w:cs="Times New Roman"/>
        </w:rPr>
        <w:t>G</w:t>
      </w:r>
      <w:r w:rsidR="005746A1" w:rsidRPr="00D32E3C">
        <w:rPr>
          <w:rFonts w:ascii="ING Me" w:hAnsi="ING Me" w:cs="Times New Roman"/>
        </w:rPr>
        <w:t xml:space="preserve"> Banku </w:t>
      </w:r>
      <w:r w:rsidR="0071068D">
        <w:rPr>
          <w:rFonts w:ascii="ING Me" w:hAnsi="ING Me" w:cs="Times New Roman"/>
        </w:rPr>
        <w:t>Śląskiego</w:t>
      </w:r>
      <w:r w:rsidR="005746A1" w:rsidRPr="00D32E3C">
        <w:rPr>
          <w:rFonts w:ascii="ING Me" w:hAnsi="ING Me" w:cs="Times New Roman"/>
        </w:rPr>
        <w:t xml:space="preserve"> S.A</w:t>
      </w:r>
      <w:r w:rsidRPr="00D32E3C">
        <w:rPr>
          <w:rFonts w:ascii="ING Me" w:hAnsi="ING Me" w:cs="Times New Roman"/>
        </w:rPr>
        <w:t>.</w:t>
      </w:r>
    </w:p>
    <w:p w14:paraId="4E18C66E" w14:textId="77777777" w:rsidR="007C4798" w:rsidRPr="00D32E3C" w:rsidRDefault="007C4798" w:rsidP="00D32E3C">
      <w:pPr>
        <w:pStyle w:val="Nagwek1"/>
      </w:pPr>
    </w:p>
    <w:p w14:paraId="27813EC8" w14:textId="723FC824" w:rsidR="007C4798" w:rsidRDefault="007C4798" w:rsidP="005746A1">
      <w:pPr>
        <w:keepLines/>
        <w:spacing w:before="120" w:line="240" w:lineRule="auto"/>
        <w:jc w:val="both"/>
        <w:rPr>
          <w:rFonts w:ascii="ING Me" w:hAnsi="ING Me" w:cs="Times New Roman"/>
        </w:rPr>
      </w:pPr>
      <w:r w:rsidRPr="00D32E3C">
        <w:rPr>
          <w:rFonts w:ascii="ING Me" w:hAnsi="ING Me" w:cs="Times New Roman"/>
        </w:rPr>
        <w:t>Walne Zgromadzen</w:t>
      </w:r>
      <w:r w:rsidR="005746A1" w:rsidRPr="00D32E3C">
        <w:rPr>
          <w:rFonts w:ascii="ING Me" w:hAnsi="ING Me" w:cs="Times New Roman"/>
        </w:rPr>
        <w:t xml:space="preserve">ie podejmuje uchwały w sprawach </w:t>
      </w:r>
      <w:r w:rsidRPr="00D32E3C">
        <w:rPr>
          <w:rFonts w:ascii="ING Me" w:hAnsi="ING Me" w:cs="Times New Roman"/>
        </w:rPr>
        <w:t>ustalania zasad wynagradzania członków Rady Nadzorczej,</w:t>
      </w:r>
      <w:r w:rsidR="005746A1" w:rsidRPr="00D32E3C">
        <w:rPr>
          <w:rFonts w:ascii="ING Me" w:hAnsi="ING Me" w:cs="Times New Roman"/>
        </w:rPr>
        <w:t xml:space="preserve"> oraz </w:t>
      </w:r>
      <w:r w:rsidRPr="00D32E3C">
        <w:rPr>
          <w:rFonts w:ascii="ING Me" w:hAnsi="ING Me" w:cs="Times New Roman"/>
        </w:rPr>
        <w:t xml:space="preserve">innych </w:t>
      </w:r>
      <w:r w:rsidR="005746A1" w:rsidRPr="00D32E3C">
        <w:rPr>
          <w:rFonts w:ascii="ING Me" w:hAnsi="ING Me" w:cs="Times New Roman"/>
        </w:rPr>
        <w:t xml:space="preserve">sprawach </w:t>
      </w:r>
      <w:r w:rsidRPr="00D32E3C">
        <w:rPr>
          <w:rFonts w:ascii="ING Me" w:hAnsi="ING Me" w:cs="Times New Roman"/>
        </w:rPr>
        <w:t>przewidzianych przepisami prawa, Statutu albo wnoszonych przez Radę Nadzorczą, Zarząd lub uprawnionych akcjonariuszy.</w:t>
      </w:r>
    </w:p>
    <w:p w14:paraId="4686B2E8" w14:textId="77777777" w:rsidR="009F24B7" w:rsidRDefault="009F24B7" w:rsidP="005746A1">
      <w:pPr>
        <w:keepLines/>
        <w:spacing w:before="120" w:line="240" w:lineRule="auto"/>
        <w:jc w:val="both"/>
        <w:rPr>
          <w:rFonts w:ascii="ING Me" w:hAnsi="ING Me" w:cs="Times New Roman"/>
        </w:rPr>
      </w:pPr>
    </w:p>
    <w:p w14:paraId="388A499F" w14:textId="77777777" w:rsidR="009F24B7" w:rsidRDefault="009F24B7" w:rsidP="005746A1">
      <w:pPr>
        <w:keepLines/>
        <w:spacing w:before="120" w:line="240" w:lineRule="auto"/>
        <w:jc w:val="both"/>
        <w:rPr>
          <w:rFonts w:ascii="ING Me" w:hAnsi="ING Me" w:cs="Times New Roman"/>
        </w:rPr>
      </w:pPr>
    </w:p>
    <w:p w14:paraId="2C371C59" w14:textId="77777777" w:rsidR="009F24B7" w:rsidRPr="00D32E3C" w:rsidRDefault="009F24B7" w:rsidP="005746A1">
      <w:pPr>
        <w:keepLines/>
        <w:spacing w:before="120" w:line="240" w:lineRule="auto"/>
        <w:jc w:val="both"/>
        <w:rPr>
          <w:rFonts w:ascii="ING Me" w:hAnsi="ING Me" w:cs="Times New Roman"/>
        </w:rPr>
      </w:pPr>
    </w:p>
    <w:p w14:paraId="245249D0" w14:textId="77777777" w:rsidR="007C4798" w:rsidRPr="00D32E3C" w:rsidRDefault="007C4798" w:rsidP="00512AE1">
      <w:pPr>
        <w:keepLines/>
        <w:spacing w:before="600"/>
        <w:jc w:val="both"/>
        <w:rPr>
          <w:rFonts w:ascii="ING Me" w:hAnsi="ING Me" w:cs="Times New Roman"/>
          <w:b/>
        </w:rPr>
      </w:pPr>
      <w:r w:rsidRPr="00D32E3C">
        <w:rPr>
          <w:rFonts w:ascii="ING Me" w:hAnsi="ING Me" w:cs="Times New Roman"/>
          <w:b/>
        </w:rPr>
        <w:t>VI. Rada Nadzorcza.</w:t>
      </w:r>
    </w:p>
    <w:p w14:paraId="03E66B29" w14:textId="77777777" w:rsidR="007C4798" w:rsidRPr="00D32E3C" w:rsidRDefault="007C4798" w:rsidP="00D32E3C">
      <w:pPr>
        <w:pStyle w:val="Nagwek1"/>
      </w:pPr>
    </w:p>
    <w:p w14:paraId="39A9B905" w14:textId="3224727A" w:rsidR="007C4798" w:rsidRPr="00D32E3C" w:rsidRDefault="007C4798" w:rsidP="00F95764">
      <w:pPr>
        <w:keepLines/>
        <w:numPr>
          <w:ilvl w:val="0"/>
          <w:numId w:val="5"/>
        </w:numPr>
        <w:spacing w:before="120" w:after="0" w:line="240" w:lineRule="auto"/>
        <w:ind w:left="360" w:hanging="360"/>
        <w:jc w:val="both"/>
        <w:rPr>
          <w:rFonts w:ascii="ING Me" w:hAnsi="ING Me" w:cs="Times New Roman"/>
        </w:rPr>
      </w:pPr>
      <w:r w:rsidRPr="00D32E3C">
        <w:rPr>
          <w:rFonts w:ascii="ING Me" w:hAnsi="ING Me" w:cs="Times New Roman"/>
        </w:rPr>
        <w:t xml:space="preserve">Członków Rady Nadzorczej powołuje </w:t>
      </w:r>
      <w:r w:rsidR="001445B2" w:rsidRPr="00D32E3C">
        <w:rPr>
          <w:rFonts w:ascii="ING Me" w:hAnsi="ING Me" w:cs="Times New Roman"/>
        </w:rPr>
        <w:t xml:space="preserve">i odwołuje </w:t>
      </w:r>
      <w:r w:rsidRPr="00D32E3C">
        <w:rPr>
          <w:rFonts w:ascii="ING Me" w:hAnsi="ING Me" w:cs="Times New Roman"/>
        </w:rPr>
        <w:t>Walne Zgromadzenie w głosowaniu tajnym</w:t>
      </w:r>
      <w:r w:rsidR="001445B2" w:rsidRPr="00D32E3C">
        <w:rPr>
          <w:rFonts w:ascii="ING Me" w:hAnsi="ING Me" w:cs="Times New Roman"/>
        </w:rPr>
        <w:t xml:space="preserve"> </w:t>
      </w:r>
      <w:r w:rsidR="00F37065" w:rsidRPr="00D32E3C">
        <w:rPr>
          <w:rFonts w:ascii="ING Me" w:hAnsi="ING Me" w:cs="Times New Roman"/>
        </w:rPr>
        <w:t>uwzględniając ocenę spełniania</w:t>
      </w:r>
      <w:r w:rsidR="001445B2" w:rsidRPr="00D32E3C">
        <w:rPr>
          <w:rFonts w:ascii="ING Me" w:hAnsi="ING Me" w:cs="Times New Roman"/>
        </w:rPr>
        <w:t xml:space="preserve"> </w:t>
      </w:r>
      <w:r w:rsidR="00F37065" w:rsidRPr="00D32E3C">
        <w:rPr>
          <w:rFonts w:ascii="ING Me" w:hAnsi="ING Me" w:cs="Times New Roman"/>
        </w:rPr>
        <w:t xml:space="preserve">wymogów określonych </w:t>
      </w:r>
      <w:r w:rsidR="001445B2" w:rsidRPr="00D32E3C">
        <w:rPr>
          <w:rFonts w:ascii="ING Me" w:hAnsi="ING Me" w:cs="Times New Roman"/>
        </w:rPr>
        <w:t>w ustawie – Prawo bankowe</w:t>
      </w:r>
      <w:r w:rsidRPr="00D32E3C">
        <w:rPr>
          <w:rFonts w:ascii="ING Me" w:hAnsi="ING Me" w:cs="Times New Roman"/>
        </w:rPr>
        <w:t>.</w:t>
      </w:r>
    </w:p>
    <w:p w14:paraId="3F2BC657" w14:textId="77777777" w:rsidR="007C4798" w:rsidRPr="00D32E3C" w:rsidRDefault="007C4798" w:rsidP="00F95764">
      <w:pPr>
        <w:keepLines/>
        <w:numPr>
          <w:ilvl w:val="0"/>
          <w:numId w:val="5"/>
        </w:numPr>
        <w:spacing w:before="120" w:after="0" w:line="240" w:lineRule="auto"/>
        <w:ind w:left="360" w:hanging="360"/>
        <w:jc w:val="both"/>
        <w:rPr>
          <w:rFonts w:ascii="ING Me" w:hAnsi="ING Me" w:cs="Times New Roman"/>
        </w:rPr>
      </w:pPr>
      <w:r w:rsidRPr="00D32E3C">
        <w:rPr>
          <w:rFonts w:ascii="ING Me" w:hAnsi="ING Me" w:cs="Times New Roman"/>
        </w:rPr>
        <w:t xml:space="preserve">Liczba członków Rady Nadzorczej jest ustalana przez Walne Zgromadzenie i nie może być </w:t>
      </w:r>
      <w:r w:rsidR="007B1365" w:rsidRPr="00D32E3C">
        <w:rPr>
          <w:rFonts w:ascii="ING Me" w:hAnsi="ING Me" w:cs="Times New Roman"/>
        </w:rPr>
        <w:t>niższa</w:t>
      </w:r>
      <w:r w:rsidRPr="00D32E3C">
        <w:rPr>
          <w:rFonts w:ascii="ING Me" w:hAnsi="ING Me" w:cs="Times New Roman"/>
        </w:rPr>
        <w:t xml:space="preserve"> niż </w:t>
      </w:r>
      <w:r w:rsidR="007B1365" w:rsidRPr="00D32E3C">
        <w:rPr>
          <w:rFonts w:ascii="ING Me" w:hAnsi="ING Me" w:cs="Times New Roman"/>
        </w:rPr>
        <w:t>5</w:t>
      </w:r>
      <w:r w:rsidRPr="00D32E3C">
        <w:rPr>
          <w:rFonts w:ascii="ING Me" w:hAnsi="ING Me" w:cs="Times New Roman"/>
        </w:rPr>
        <w:t xml:space="preserve"> osób. Co najmniej połowa członków Rady Nadzorczej, w tym jej Przewodniczący, powinna być obywatelami Rzeczypospolitej Polskiej.</w:t>
      </w:r>
    </w:p>
    <w:p w14:paraId="0D64C310" w14:textId="77777777" w:rsidR="007C4798" w:rsidRPr="00D32E3C" w:rsidRDefault="007C4798" w:rsidP="00F95764">
      <w:pPr>
        <w:keepLines/>
        <w:numPr>
          <w:ilvl w:val="0"/>
          <w:numId w:val="5"/>
        </w:numPr>
        <w:spacing w:before="120" w:after="0" w:line="240" w:lineRule="auto"/>
        <w:ind w:left="360" w:hanging="360"/>
        <w:jc w:val="both"/>
        <w:rPr>
          <w:rFonts w:ascii="ING Me" w:hAnsi="ING Me" w:cs="Times New Roman"/>
        </w:rPr>
      </w:pPr>
      <w:r w:rsidRPr="00D32E3C">
        <w:rPr>
          <w:rFonts w:ascii="ING Me" w:hAnsi="ING Me" w:cs="Times New Roman"/>
        </w:rPr>
        <w:t>Kadencja Rady Nadzorczej trwa pięć lat. W przypadku dokonania zmiany w składzie Rady Nadzorczej w trakcie jej kadencji, mandat członka Rady Nadzorczej powołanego w trakcie kadencji wygasa wraz z upływem kadencji Rady Nadzorczej.</w:t>
      </w:r>
    </w:p>
    <w:p w14:paraId="6D9BECEA" w14:textId="77777777" w:rsidR="007C4798" w:rsidRPr="00D32E3C" w:rsidRDefault="007C4798" w:rsidP="00D32E3C">
      <w:pPr>
        <w:pStyle w:val="Nagwek1"/>
      </w:pPr>
    </w:p>
    <w:p w14:paraId="11DCBE61" w14:textId="77777777" w:rsidR="007C4798" w:rsidRPr="00D32E3C" w:rsidRDefault="007C4798" w:rsidP="007C71CC">
      <w:pPr>
        <w:keepLines/>
        <w:numPr>
          <w:ilvl w:val="0"/>
          <w:numId w:val="6"/>
        </w:numPr>
        <w:spacing w:before="120" w:after="0" w:line="240" w:lineRule="auto"/>
        <w:ind w:left="357" w:hanging="357"/>
        <w:jc w:val="both"/>
        <w:rPr>
          <w:rFonts w:ascii="ING Me" w:hAnsi="ING Me" w:cs="Times New Roman"/>
        </w:rPr>
      </w:pPr>
      <w:r w:rsidRPr="00D32E3C">
        <w:rPr>
          <w:rFonts w:ascii="ING Me" w:hAnsi="ING Me" w:cs="Times New Roman"/>
        </w:rPr>
        <w:t>Członek Rady Nadzorczej może być w każdym czasie odwołany uchwałą Walnego Zgromadzenia.</w:t>
      </w:r>
    </w:p>
    <w:p w14:paraId="5C803BF8" w14:textId="77777777" w:rsidR="007C4798" w:rsidRPr="00D32E3C" w:rsidRDefault="007C4798" w:rsidP="007C71CC">
      <w:pPr>
        <w:keepLines/>
        <w:numPr>
          <w:ilvl w:val="0"/>
          <w:numId w:val="6"/>
        </w:numPr>
        <w:spacing w:before="120" w:after="0" w:line="240" w:lineRule="auto"/>
        <w:ind w:left="357" w:hanging="357"/>
        <w:jc w:val="both"/>
        <w:rPr>
          <w:rFonts w:ascii="ING Me" w:hAnsi="ING Me" w:cs="Times New Roman"/>
        </w:rPr>
      </w:pPr>
      <w:r w:rsidRPr="00D32E3C">
        <w:rPr>
          <w:rFonts w:ascii="ING Me" w:hAnsi="ING Me" w:cs="Times New Roman"/>
        </w:rPr>
        <w:t>Mandaty członków Rady Nadzorczej wygasają:</w:t>
      </w:r>
    </w:p>
    <w:p w14:paraId="1A2BE936" w14:textId="77777777" w:rsidR="0063571D" w:rsidRPr="00D32E3C" w:rsidRDefault="007C4798" w:rsidP="0063571D">
      <w:pPr>
        <w:keepLines/>
        <w:numPr>
          <w:ilvl w:val="1"/>
          <w:numId w:val="7"/>
        </w:numPr>
        <w:spacing w:before="120" w:after="0" w:line="240" w:lineRule="auto"/>
        <w:ind w:left="709" w:hanging="425"/>
        <w:jc w:val="both"/>
        <w:rPr>
          <w:rFonts w:ascii="ING Me" w:hAnsi="ING Me" w:cs="Times New Roman"/>
        </w:rPr>
      </w:pPr>
      <w:r w:rsidRPr="00D32E3C">
        <w:rPr>
          <w:rFonts w:ascii="ING Me" w:hAnsi="ING Me" w:cs="Times New Roman"/>
        </w:rPr>
        <w:t>po upływie jej kadencji, z dniem odbycia Walnego Zgromadzenia, zatwierdzającego sprawozdanie finansowe za ostatni pełny rok pełnienia przez nich funkcji,</w:t>
      </w:r>
    </w:p>
    <w:p w14:paraId="1CEA6293" w14:textId="4A30F120" w:rsidR="0063571D" w:rsidRPr="00D32E3C" w:rsidRDefault="0063571D" w:rsidP="0063571D">
      <w:pPr>
        <w:keepLines/>
        <w:numPr>
          <w:ilvl w:val="1"/>
          <w:numId w:val="7"/>
        </w:numPr>
        <w:spacing w:before="120" w:after="0" w:line="240" w:lineRule="auto"/>
        <w:ind w:left="709" w:hanging="425"/>
        <w:jc w:val="both"/>
        <w:rPr>
          <w:rFonts w:ascii="ING Me" w:hAnsi="ING Me" w:cs="Times New Roman"/>
        </w:rPr>
      </w:pPr>
      <w:r w:rsidRPr="00D32E3C">
        <w:rPr>
          <w:rFonts w:ascii="ING Me" w:hAnsi="ING Me" w:cs="Times New Roman"/>
        </w:rPr>
        <w:t xml:space="preserve">w razie rezygnacji członka Rady Nadzorczej z pełnionej funkcji, z </w:t>
      </w:r>
      <w:bookmarkStart w:id="1" w:name="_DV_C6"/>
      <w:r w:rsidRPr="00D32E3C">
        <w:rPr>
          <w:rStyle w:val="DeltaViewInsertion"/>
          <w:rFonts w:ascii="ING Me" w:hAnsi="ING Me" w:cs="Times New Roman"/>
          <w:u w:val="none"/>
        </w:rPr>
        <w:t>nadejściem kolejnego lub innego, określonego w rezygnacji, dnia następującego po dniu</w:t>
      </w:r>
      <w:bookmarkStart w:id="2" w:name="_DV_M69"/>
      <w:bookmarkEnd w:id="1"/>
      <w:bookmarkEnd w:id="2"/>
      <w:r w:rsidRPr="00D32E3C">
        <w:rPr>
          <w:rFonts w:ascii="ING Me" w:hAnsi="ING Me" w:cs="Times New Roman"/>
        </w:rPr>
        <w:t xml:space="preserve"> powiadomienia Banku o rezygnacji,</w:t>
      </w:r>
    </w:p>
    <w:p w14:paraId="40CE4EED" w14:textId="77777777" w:rsidR="007C4798" w:rsidRPr="00D32E3C" w:rsidRDefault="007C4798" w:rsidP="007C71CC">
      <w:pPr>
        <w:keepLines/>
        <w:numPr>
          <w:ilvl w:val="1"/>
          <w:numId w:val="7"/>
        </w:numPr>
        <w:spacing w:before="120" w:after="0" w:line="240" w:lineRule="auto"/>
        <w:ind w:left="709" w:hanging="425"/>
        <w:jc w:val="both"/>
        <w:rPr>
          <w:rFonts w:ascii="ING Me" w:hAnsi="ING Me" w:cs="Times New Roman"/>
        </w:rPr>
      </w:pPr>
      <w:r w:rsidRPr="00D32E3C">
        <w:rPr>
          <w:rFonts w:ascii="ING Me" w:hAnsi="ING Me" w:cs="Times New Roman"/>
        </w:rPr>
        <w:t xml:space="preserve">w razie odwołania członka Rady </w:t>
      </w:r>
      <w:r w:rsidR="00716871" w:rsidRPr="00D32E3C">
        <w:rPr>
          <w:rFonts w:ascii="ING Me" w:hAnsi="ING Me" w:cs="Times New Roman"/>
        </w:rPr>
        <w:t xml:space="preserve">Nadzorczej </w:t>
      </w:r>
      <w:r w:rsidRPr="00D32E3C">
        <w:rPr>
          <w:rFonts w:ascii="ING Me" w:hAnsi="ING Me" w:cs="Times New Roman"/>
        </w:rPr>
        <w:t xml:space="preserve">przez Walne Zgromadzenie z dniem powzięcia stosownej uchwały, </w:t>
      </w:r>
    </w:p>
    <w:p w14:paraId="45B6AFE4" w14:textId="77777777" w:rsidR="007C4798" w:rsidRPr="00D32E3C" w:rsidRDefault="007C4798" w:rsidP="007C71CC">
      <w:pPr>
        <w:keepLines/>
        <w:numPr>
          <w:ilvl w:val="1"/>
          <w:numId w:val="7"/>
        </w:numPr>
        <w:spacing w:before="120" w:after="0" w:line="240" w:lineRule="auto"/>
        <w:ind w:left="709" w:hanging="425"/>
        <w:jc w:val="both"/>
        <w:rPr>
          <w:rFonts w:ascii="ING Me" w:hAnsi="ING Me" w:cs="Times New Roman"/>
        </w:rPr>
      </w:pPr>
      <w:r w:rsidRPr="00D32E3C">
        <w:rPr>
          <w:rFonts w:ascii="ING Me" w:hAnsi="ING Me" w:cs="Times New Roman"/>
        </w:rPr>
        <w:t>w przypadku śmierci członka Rady</w:t>
      </w:r>
      <w:r w:rsidR="00716871" w:rsidRPr="00D32E3C">
        <w:rPr>
          <w:rFonts w:ascii="ING Me" w:hAnsi="ING Me" w:cs="Times New Roman"/>
        </w:rPr>
        <w:t xml:space="preserve"> Nadzorczej</w:t>
      </w:r>
      <w:r w:rsidRPr="00D32E3C">
        <w:rPr>
          <w:rFonts w:ascii="ING Me" w:hAnsi="ING Me" w:cs="Times New Roman"/>
        </w:rPr>
        <w:t>.</w:t>
      </w:r>
    </w:p>
    <w:p w14:paraId="0C8696D9" w14:textId="77777777" w:rsidR="007C4798" w:rsidRPr="00D32E3C" w:rsidRDefault="007C4798" w:rsidP="00D32E3C">
      <w:pPr>
        <w:pStyle w:val="Nagwek1"/>
      </w:pPr>
    </w:p>
    <w:p w14:paraId="2255AE38" w14:textId="77777777" w:rsidR="007C4798" w:rsidRPr="00D32E3C" w:rsidRDefault="007C4798" w:rsidP="00993F8D">
      <w:pPr>
        <w:pStyle w:val="Nagwek"/>
        <w:keepLines/>
        <w:tabs>
          <w:tab w:val="clear" w:pos="4536"/>
          <w:tab w:val="clear" w:pos="9072"/>
        </w:tabs>
        <w:rPr>
          <w:rFonts w:ascii="ING Me" w:hAnsi="ING Me"/>
          <w:sz w:val="22"/>
          <w:szCs w:val="22"/>
        </w:rPr>
      </w:pPr>
      <w:r w:rsidRPr="00D32E3C">
        <w:rPr>
          <w:rFonts w:ascii="ING Me" w:hAnsi="ING Me"/>
          <w:sz w:val="22"/>
          <w:szCs w:val="22"/>
        </w:rPr>
        <w:t>Rada Nadzorcza wybiera ze swego grona Przewodniczącego, Wiceprzewodniczącego</w:t>
      </w:r>
      <w:r w:rsidRPr="00D32E3C">
        <w:rPr>
          <w:rFonts w:ascii="ING Me" w:hAnsi="ING Me"/>
          <w:sz w:val="22"/>
          <w:szCs w:val="22"/>
        </w:rPr>
        <w:br/>
        <w:t>i Sekretarza.</w:t>
      </w:r>
    </w:p>
    <w:p w14:paraId="4C095456" w14:textId="77777777" w:rsidR="007C4798" w:rsidRPr="00D32E3C" w:rsidRDefault="007C4798" w:rsidP="00D32E3C">
      <w:pPr>
        <w:pStyle w:val="Nagwek1"/>
      </w:pPr>
    </w:p>
    <w:p w14:paraId="1CF557B6" w14:textId="13EE0FD5" w:rsidR="007C4798" w:rsidRPr="00D32E3C" w:rsidRDefault="007C4798" w:rsidP="00126DFC">
      <w:pPr>
        <w:pStyle w:val="Nagwek"/>
        <w:keepLines/>
        <w:numPr>
          <w:ilvl w:val="0"/>
          <w:numId w:val="18"/>
        </w:numPr>
        <w:tabs>
          <w:tab w:val="clear" w:pos="4536"/>
          <w:tab w:val="clear" w:pos="9072"/>
        </w:tabs>
        <w:ind w:left="357" w:hanging="357"/>
        <w:rPr>
          <w:rFonts w:ascii="ING Me" w:hAnsi="ING Me"/>
          <w:sz w:val="22"/>
          <w:szCs w:val="22"/>
        </w:rPr>
      </w:pPr>
      <w:r w:rsidRPr="00D32E3C">
        <w:rPr>
          <w:rFonts w:ascii="ING Me" w:hAnsi="ING Me"/>
          <w:sz w:val="22"/>
          <w:szCs w:val="22"/>
        </w:rPr>
        <w:t>W celu wsparcia Rady Nadzorczej w wykonywaniu jej zadań Rada powołuje spośród swoich członków Komitet Audytu</w:t>
      </w:r>
      <w:r w:rsidR="00243BFB" w:rsidRPr="00D32E3C">
        <w:rPr>
          <w:rFonts w:ascii="ING Me" w:hAnsi="ING Me"/>
          <w:sz w:val="22"/>
          <w:szCs w:val="22"/>
        </w:rPr>
        <w:t xml:space="preserve"> i </w:t>
      </w:r>
      <w:r w:rsidR="005A5DF4" w:rsidRPr="00D32E3C">
        <w:rPr>
          <w:rFonts w:ascii="ING Me" w:hAnsi="ING Me"/>
          <w:sz w:val="22"/>
          <w:szCs w:val="22"/>
        </w:rPr>
        <w:t>Ryzyka</w:t>
      </w:r>
      <w:r w:rsidRPr="00D32E3C">
        <w:rPr>
          <w:rFonts w:ascii="ING Me" w:hAnsi="ING Me"/>
          <w:sz w:val="22"/>
          <w:szCs w:val="22"/>
        </w:rPr>
        <w:t xml:space="preserve">. </w:t>
      </w:r>
    </w:p>
    <w:p w14:paraId="0B32AD3F" w14:textId="77777777" w:rsidR="004D004B" w:rsidRPr="00D32E3C" w:rsidRDefault="007C4798" w:rsidP="00126DFC">
      <w:pPr>
        <w:pStyle w:val="Nagwek"/>
        <w:keepLines/>
        <w:numPr>
          <w:ilvl w:val="0"/>
          <w:numId w:val="18"/>
        </w:numPr>
        <w:tabs>
          <w:tab w:val="clear" w:pos="4536"/>
          <w:tab w:val="clear" w:pos="9072"/>
        </w:tabs>
        <w:ind w:left="360" w:hanging="360"/>
        <w:rPr>
          <w:rFonts w:ascii="ING Me" w:hAnsi="ING Me"/>
          <w:sz w:val="22"/>
          <w:szCs w:val="22"/>
        </w:rPr>
      </w:pPr>
      <w:r w:rsidRPr="00D32E3C">
        <w:rPr>
          <w:rFonts w:ascii="ING Me" w:hAnsi="ING Me"/>
          <w:sz w:val="22"/>
          <w:szCs w:val="22"/>
        </w:rPr>
        <w:t>Komitet Audytu</w:t>
      </w:r>
      <w:r w:rsidR="004D004B" w:rsidRPr="00D32E3C">
        <w:rPr>
          <w:rFonts w:ascii="ING Me" w:hAnsi="ING Me"/>
          <w:sz w:val="22"/>
          <w:szCs w:val="22"/>
        </w:rPr>
        <w:t xml:space="preserve"> i Ryzyka</w:t>
      </w:r>
      <w:r w:rsidRPr="00D32E3C">
        <w:rPr>
          <w:rFonts w:ascii="ING Me" w:hAnsi="ING Me"/>
          <w:sz w:val="22"/>
          <w:szCs w:val="22"/>
        </w:rPr>
        <w:t xml:space="preserve"> wspiera Radę </w:t>
      </w:r>
      <w:r w:rsidR="00871AA3" w:rsidRPr="00D32E3C">
        <w:rPr>
          <w:rFonts w:ascii="ING Me" w:hAnsi="ING Me"/>
          <w:sz w:val="22"/>
          <w:szCs w:val="22"/>
        </w:rPr>
        <w:t xml:space="preserve">Nadzorczą </w:t>
      </w:r>
      <w:r w:rsidRPr="00D32E3C">
        <w:rPr>
          <w:rFonts w:ascii="ING Me" w:hAnsi="ING Me"/>
          <w:sz w:val="22"/>
          <w:szCs w:val="22"/>
        </w:rPr>
        <w:t>w zakresie</w:t>
      </w:r>
      <w:r w:rsidR="004D004B" w:rsidRPr="00D32E3C">
        <w:rPr>
          <w:rFonts w:ascii="ING Me" w:hAnsi="ING Me"/>
          <w:sz w:val="22"/>
          <w:szCs w:val="22"/>
        </w:rPr>
        <w:t xml:space="preserve">: </w:t>
      </w:r>
    </w:p>
    <w:p w14:paraId="322D1258" w14:textId="26196CCA" w:rsidR="004D004B" w:rsidRPr="00D32E3C" w:rsidRDefault="007C4798" w:rsidP="00C0670B">
      <w:pPr>
        <w:pStyle w:val="Nagwek"/>
        <w:keepLines/>
        <w:numPr>
          <w:ilvl w:val="1"/>
          <w:numId w:val="68"/>
        </w:numPr>
        <w:tabs>
          <w:tab w:val="clear" w:pos="4536"/>
          <w:tab w:val="clear" w:pos="9072"/>
        </w:tabs>
        <w:ind w:left="851" w:hanging="425"/>
        <w:rPr>
          <w:rFonts w:ascii="ING Me" w:hAnsi="ING Me"/>
          <w:sz w:val="22"/>
          <w:szCs w:val="22"/>
        </w:rPr>
      </w:pPr>
      <w:r w:rsidRPr="00D32E3C">
        <w:rPr>
          <w:rFonts w:ascii="ING Me" w:hAnsi="ING Me"/>
          <w:sz w:val="22"/>
          <w:szCs w:val="22"/>
        </w:rPr>
        <w:lastRenderedPageBreak/>
        <w:t>monitorowania procesu sprawozdawczości finansow</w:t>
      </w:r>
      <w:r w:rsidR="00DE6274" w:rsidRPr="00D32E3C">
        <w:rPr>
          <w:rFonts w:ascii="ING Me" w:hAnsi="ING Me"/>
          <w:sz w:val="22"/>
          <w:szCs w:val="22"/>
        </w:rPr>
        <w:t>ej, monitorowania i nadzoru nad </w:t>
      </w:r>
      <w:r w:rsidRPr="00D32E3C">
        <w:rPr>
          <w:rFonts w:ascii="ING Me" w:hAnsi="ING Me"/>
          <w:sz w:val="22"/>
          <w:szCs w:val="22"/>
        </w:rPr>
        <w:t>audytem wewnętrznym i zewnętrznym oraz systemem zarządzania w Banku i</w:t>
      </w:r>
      <w:r w:rsidR="00E4577B" w:rsidRPr="00D32E3C">
        <w:rPr>
          <w:rFonts w:ascii="ING Me" w:hAnsi="ING Me"/>
          <w:sz w:val="22"/>
          <w:szCs w:val="22"/>
        </w:rPr>
        <w:t> </w:t>
      </w:r>
      <w:r w:rsidRPr="00D32E3C">
        <w:rPr>
          <w:rFonts w:ascii="ING Me" w:hAnsi="ING Me"/>
          <w:sz w:val="22"/>
          <w:szCs w:val="22"/>
        </w:rPr>
        <w:t>jednostkach od niego zależnych, a w szczególności adekwatności i skuteczności systemu kontroli wewnętrznej i systemu zarządzania ryzykiem, w tym ryzykiem braku zgodności, relacji Banku z podmiotami powiązanymi</w:t>
      </w:r>
      <w:r w:rsidR="002A1529" w:rsidRPr="00D32E3C">
        <w:rPr>
          <w:rFonts w:ascii="ING Me" w:hAnsi="ING Me"/>
          <w:sz w:val="22"/>
          <w:szCs w:val="22"/>
        </w:rPr>
        <w:t>, w tym dokonywanie przeglądów umów o współpracy z ING Bankiem Śląskim S.A.</w:t>
      </w:r>
      <w:r w:rsidRPr="00D32E3C">
        <w:rPr>
          <w:rFonts w:ascii="ING Me" w:hAnsi="ING Me"/>
          <w:sz w:val="22"/>
          <w:szCs w:val="22"/>
        </w:rPr>
        <w:t>, relacji pomiędzy Bankiem i</w:t>
      </w:r>
      <w:r w:rsidR="00E4577B" w:rsidRPr="00D32E3C">
        <w:rPr>
          <w:rFonts w:ascii="ING Me" w:hAnsi="ING Me"/>
          <w:sz w:val="22"/>
          <w:szCs w:val="22"/>
        </w:rPr>
        <w:t> </w:t>
      </w:r>
      <w:r w:rsidRPr="00D32E3C">
        <w:rPr>
          <w:rFonts w:ascii="ING Me" w:hAnsi="ING Me"/>
          <w:sz w:val="22"/>
          <w:szCs w:val="22"/>
        </w:rPr>
        <w:t>podmiotem wykonującym badanie sprawozdań finansowych Banku</w:t>
      </w:r>
      <w:r w:rsidR="004D004B" w:rsidRPr="00D32E3C">
        <w:rPr>
          <w:rFonts w:ascii="ING Me" w:hAnsi="ING Me"/>
          <w:sz w:val="22"/>
          <w:szCs w:val="22"/>
        </w:rPr>
        <w:t xml:space="preserve">; </w:t>
      </w:r>
    </w:p>
    <w:p w14:paraId="06258640" w14:textId="2ABFA7AB" w:rsidR="007C4798" w:rsidRPr="00D32E3C" w:rsidRDefault="00243BFB" w:rsidP="00C0670B">
      <w:pPr>
        <w:pStyle w:val="Nagwek"/>
        <w:keepLines/>
        <w:numPr>
          <w:ilvl w:val="1"/>
          <w:numId w:val="68"/>
        </w:numPr>
        <w:tabs>
          <w:tab w:val="clear" w:pos="4536"/>
          <w:tab w:val="clear" w:pos="9072"/>
        </w:tabs>
        <w:ind w:left="851" w:hanging="425"/>
        <w:rPr>
          <w:rFonts w:ascii="ING Me" w:hAnsi="ING Me"/>
          <w:sz w:val="22"/>
          <w:szCs w:val="22"/>
        </w:rPr>
      </w:pPr>
      <w:r w:rsidRPr="00D32E3C">
        <w:rPr>
          <w:rFonts w:ascii="ING Me" w:hAnsi="ING Me"/>
          <w:sz w:val="22"/>
          <w:szCs w:val="22"/>
        </w:rPr>
        <w:t xml:space="preserve">monitorowania i nadzoru nad procesem zarządzania ryzykiem, w tym ryzykiem operacyjnym, ryzykiem kredytowym i ryzykiem rynkowym, a także procesem szacowania kapitału wewnętrznego, zarządzania </w:t>
      </w:r>
      <w:r w:rsidR="00DE6274" w:rsidRPr="00D32E3C">
        <w:rPr>
          <w:rFonts w:ascii="ING Me" w:hAnsi="ING Me"/>
          <w:sz w:val="22"/>
          <w:szCs w:val="22"/>
        </w:rPr>
        <w:t>i planowania kapitałowego, oraz </w:t>
      </w:r>
      <w:r w:rsidRPr="00D32E3C">
        <w:rPr>
          <w:rFonts w:ascii="ING Me" w:hAnsi="ING Me"/>
          <w:sz w:val="22"/>
          <w:szCs w:val="22"/>
        </w:rPr>
        <w:t>ryzyka modeli i obszaru adekwatności kapitałowej</w:t>
      </w:r>
      <w:r w:rsidR="007C4798" w:rsidRPr="00D32E3C">
        <w:rPr>
          <w:rFonts w:ascii="ING Me" w:hAnsi="ING Me"/>
          <w:sz w:val="22"/>
          <w:szCs w:val="22"/>
        </w:rPr>
        <w:t xml:space="preserve">. </w:t>
      </w:r>
    </w:p>
    <w:p w14:paraId="689BF547" w14:textId="77777777" w:rsidR="005A5DF4" w:rsidRPr="00D32E3C" w:rsidRDefault="005A5DF4" w:rsidP="00126DFC">
      <w:pPr>
        <w:pStyle w:val="Nagwek"/>
        <w:keepLines/>
        <w:numPr>
          <w:ilvl w:val="0"/>
          <w:numId w:val="18"/>
        </w:numPr>
        <w:tabs>
          <w:tab w:val="clear" w:pos="4536"/>
          <w:tab w:val="clear" w:pos="9072"/>
        </w:tabs>
        <w:ind w:left="360" w:hanging="360"/>
        <w:rPr>
          <w:rFonts w:ascii="ING Me" w:hAnsi="ING Me"/>
          <w:sz w:val="22"/>
          <w:szCs w:val="22"/>
        </w:rPr>
      </w:pPr>
      <w:r w:rsidRPr="00D32E3C">
        <w:rPr>
          <w:rFonts w:ascii="ING Me" w:hAnsi="ING Me"/>
          <w:sz w:val="22"/>
          <w:szCs w:val="22"/>
        </w:rPr>
        <w:t xml:space="preserve">W razie potrzeby Rada </w:t>
      </w:r>
      <w:r w:rsidR="00871AA3" w:rsidRPr="00D32E3C">
        <w:rPr>
          <w:rFonts w:ascii="ING Me" w:hAnsi="ING Me"/>
          <w:sz w:val="22"/>
          <w:szCs w:val="22"/>
        </w:rPr>
        <w:t xml:space="preserve">Nadzorcza </w:t>
      </w:r>
      <w:r w:rsidRPr="00D32E3C">
        <w:rPr>
          <w:rFonts w:ascii="ING Me" w:hAnsi="ING Me"/>
          <w:sz w:val="22"/>
          <w:szCs w:val="22"/>
        </w:rPr>
        <w:t>może powołać również inne Komitety.</w:t>
      </w:r>
    </w:p>
    <w:p w14:paraId="421D8F31" w14:textId="166A6053" w:rsidR="007C4798" w:rsidRPr="00D32E3C" w:rsidRDefault="007C4798" w:rsidP="00126DFC">
      <w:pPr>
        <w:pStyle w:val="Nagwek"/>
        <w:keepLines/>
        <w:numPr>
          <w:ilvl w:val="0"/>
          <w:numId w:val="18"/>
        </w:numPr>
        <w:tabs>
          <w:tab w:val="clear" w:pos="4536"/>
          <w:tab w:val="clear" w:pos="9072"/>
        </w:tabs>
        <w:ind w:left="360" w:hanging="360"/>
        <w:rPr>
          <w:rFonts w:ascii="ING Me" w:hAnsi="ING Me"/>
          <w:sz w:val="22"/>
          <w:szCs w:val="22"/>
        </w:rPr>
      </w:pPr>
      <w:r w:rsidRPr="00D32E3C">
        <w:rPr>
          <w:rFonts w:ascii="ING Me" w:hAnsi="ING Me"/>
          <w:sz w:val="22"/>
          <w:szCs w:val="22"/>
        </w:rPr>
        <w:t xml:space="preserve">Zakres działania, skład i tryb działania Komitetów określa Rada Nadzorcza, z zastrzeżeniem, że </w:t>
      </w:r>
      <w:r w:rsidR="005B2754" w:rsidRPr="00D32E3C">
        <w:rPr>
          <w:rFonts w:ascii="ING Me" w:hAnsi="ING Me"/>
          <w:sz w:val="22"/>
          <w:szCs w:val="22"/>
        </w:rPr>
        <w:t xml:space="preserve">większość członków wchodzących </w:t>
      </w:r>
      <w:r w:rsidRPr="00D32E3C">
        <w:rPr>
          <w:rFonts w:ascii="ING Me" w:hAnsi="ING Me"/>
          <w:sz w:val="22"/>
          <w:szCs w:val="22"/>
        </w:rPr>
        <w:t>w skład Komitetu Audytu</w:t>
      </w:r>
      <w:r w:rsidR="004D004B" w:rsidRPr="00D32E3C">
        <w:rPr>
          <w:rFonts w:ascii="ING Me" w:hAnsi="ING Me"/>
          <w:sz w:val="22"/>
          <w:szCs w:val="22"/>
        </w:rPr>
        <w:t xml:space="preserve"> i Ryzyka</w:t>
      </w:r>
      <w:r w:rsidR="005B2754" w:rsidRPr="00D32E3C">
        <w:rPr>
          <w:rFonts w:ascii="ING Me" w:hAnsi="ING Me"/>
          <w:sz w:val="22"/>
          <w:szCs w:val="22"/>
        </w:rPr>
        <w:t xml:space="preserve">, w tym jego przewodniczący, powinna być niezależna, a przynajmniej jeden członek powinien </w:t>
      </w:r>
      <w:r w:rsidR="008524BB" w:rsidRPr="00D32E3C">
        <w:rPr>
          <w:rFonts w:ascii="ING Me" w:hAnsi="ING Me"/>
          <w:sz w:val="22"/>
          <w:szCs w:val="22"/>
        </w:rPr>
        <w:t>posiadać wiedzę i umiejętności</w:t>
      </w:r>
      <w:r w:rsidRPr="00D32E3C">
        <w:rPr>
          <w:rFonts w:ascii="ING Me" w:hAnsi="ING Me"/>
          <w:sz w:val="22"/>
          <w:szCs w:val="22"/>
        </w:rPr>
        <w:t xml:space="preserve"> w</w:t>
      </w:r>
      <w:r w:rsidR="00E4577B" w:rsidRPr="00D32E3C">
        <w:rPr>
          <w:rFonts w:ascii="ING Me" w:hAnsi="ING Me"/>
          <w:sz w:val="22"/>
          <w:szCs w:val="22"/>
        </w:rPr>
        <w:t> </w:t>
      </w:r>
      <w:r w:rsidRPr="00D32E3C">
        <w:rPr>
          <w:rFonts w:ascii="ING Me" w:hAnsi="ING Me"/>
          <w:sz w:val="22"/>
          <w:szCs w:val="22"/>
        </w:rPr>
        <w:t xml:space="preserve">dziedzinie rachunkowości lub </w:t>
      </w:r>
      <w:r w:rsidR="003E7615" w:rsidRPr="00D32E3C">
        <w:rPr>
          <w:rFonts w:ascii="ING Me" w:hAnsi="ING Me"/>
          <w:sz w:val="22"/>
          <w:szCs w:val="22"/>
        </w:rPr>
        <w:t>badania sprawozdań finansowych</w:t>
      </w:r>
      <w:r w:rsidR="00E66E9A" w:rsidRPr="00D32E3C">
        <w:rPr>
          <w:rFonts w:ascii="ING Me" w:hAnsi="ING Me"/>
          <w:sz w:val="22"/>
          <w:szCs w:val="22"/>
        </w:rPr>
        <w:t>, zgodnie z przepisami ustawy o</w:t>
      </w:r>
      <w:r w:rsidR="00E4577B" w:rsidRPr="00D32E3C">
        <w:rPr>
          <w:rFonts w:ascii="ING Me" w:hAnsi="ING Me"/>
          <w:sz w:val="22"/>
          <w:szCs w:val="22"/>
        </w:rPr>
        <w:t> </w:t>
      </w:r>
      <w:r w:rsidR="00E66E9A" w:rsidRPr="00D32E3C">
        <w:rPr>
          <w:rFonts w:ascii="ING Me" w:hAnsi="ING Me"/>
          <w:sz w:val="22"/>
          <w:szCs w:val="22"/>
        </w:rPr>
        <w:t xml:space="preserve">biegłych </w:t>
      </w:r>
      <w:r w:rsidR="003E7615" w:rsidRPr="00D32E3C">
        <w:rPr>
          <w:rFonts w:ascii="ING Me" w:hAnsi="ING Me"/>
          <w:sz w:val="22"/>
          <w:szCs w:val="22"/>
        </w:rPr>
        <w:t xml:space="preserve">rewidentach, firmach audytorskich </w:t>
      </w:r>
      <w:r w:rsidR="00E66E9A" w:rsidRPr="00D32E3C">
        <w:rPr>
          <w:rFonts w:ascii="ING Me" w:hAnsi="ING Me"/>
          <w:sz w:val="22"/>
          <w:szCs w:val="22"/>
        </w:rPr>
        <w:t>oraz nadzorze publicznym</w:t>
      </w:r>
      <w:r w:rsidRPr="00D32E3C">
        <w:rPr>
          <w:rFonts w:ascii="ING Me" w:hAnsi="ING Me"/>
          <w:sz w:val="22"/>
          <w:szCs w:val="22"/>
        </w:rPr>
        <w:t xml:space="preserve">. </w:t>
      </w:r>
    </w:p>
    <w:p w14:paraId="030B21F2" w14:textId="77777777" w:rsidR="007C4798" w:rsidRPr="00D32E3C" w:rsidRDefault="007C4798" w:rsidP="00D32E3C">
      <w:pPr>
        <w:pStyle w:val="Nagwek1"/>
      </w:pPr>
    </w:p>
    <w:p w14:paraId="5D21FDE7" w14:textId="77777777" w:rsidR="007C4798" w:rsidRPr="00D32E3C" w:rsidRDefault="007C4798" w:rsidP="00126DFC">
      <w:pPr>
        <w:keepLines/>
        <w:numPr>
          <w:ilvl w:val="0"/>
          <w:numId w:val="15"/>
        </w:numPr>
        <w:spacing w:before="120" w:after="0" w:line="240" w:lineRule="auto"/>
        <w:ind w:left="357" w:hanging="357"/>
        <w:jc w:val="both"/>
        <w:rPr>
          <w:rFonts w:ascii="ING Me" w:hAnsi="ING Me" w:cs="Times New Roman"/>
        </w:rPr>
      </w:pPr>
      <w:r w:rsidRPr="00D32E3C">
        <w:rPr>
          <w:rFonts w:ascii="ING Me" w:hAnsi="ING Me" w:cs="Times New Roman"/>
        </w:rPr>
        <w:t>Z zastrzeżeniem postanowienia ust. 2 członkowie Rady Nadzorczej mogą sprawować swoje obowiązki tylko osobiście.</w:t>
      </w:r>
    </w:p>
    <w:p w14:paraId="7C168193" w14:textId="1592A0AD" w:rsidR="007C4798" w:rsidRPr="00D32E3C" w:rsidRDefault="007C4798" w:rsidP="00126DFC">
      <w:pPr>
        <w:keepLines/>
        <w:numPr>
          <w:ilvl w:val="0"/>
          <w:numId w:val="15"/>
        </w:numPr>
        <w:spacing w:before="120" w:after="0" w:line="240" w:lineRule="auto"/>
        <w:ind w:left="357" w:hanging="357"/>
        <w:jc w:val="both"/>
        <w:rPr>
          <w:rFonts w:ascii="ING Me" w:hAnsi="ING Me" w:cs="Times New Roman"/>
        </w:rPr>
      </w:pPr>
      <w:r w:rsidRPr="00D32E3C">
        <w:rPr>
          <w:rFonts w:ascii="ING Me" w:hAnsi="ING Me" w:cs="Times New Roman"/>
        </w:rPr>
        <w:lastRenderedPageBreak/>
        <w:t>Członkowie Rady Nadzorczej mogą brać udział w podejmowaniu uchwał Rady</w:t>
      </w:r>
      <w:r w:rsidR="00871AA3" w:rsidRPr="00D32E3C">
        <w:rPr>
          <w:rFonts w:ascii="ING Me" w:hAnsi="ING Me" w:cs="Times New Roman"/>
        </w:rPr>
        <w:t xml:space="preserve"> Nadzorczej</w:t>
      </w:r>
      <w:r w:rsidRPr="00D32E3C">
        <w:rPr>
          <w:rFonts w:ascii="ING Me" w:hAnsi="ING Me" w:cs="Times New Roman"/>
        </w:rPr>
        <w:t>, oddając swój głos na piśmie za pośrednictwem innego członka Rady Nadzorczej. Oddanie głosu na piśmie nie może dotyczyć spraw wpr</w:t>
      </w:r>
      <w:r w:rsidR="00DE6274" w:rsidRPr="00D32E3C">
        <w:rPr>
          <w:rFonts w:ascii="ING Me" w:hAnsi="ING Me" w:cs="Times New Roman"/>
        </w:rPr>
        <w:t>owadzonych do porządku obrad na </w:t>
      </w:r>
      <w:r w:rsidRPr="00D32E3C">
        <w:rPr>
          <w:rFonts w:ascii="ING Me" w:hAnsi="ING Me" w:cs="Times New Roman"/>
        </w:rPr>
        <w:t>posiedzeniu Rady Nadzorczej.</w:t>
      </w:r>
    </w:p>
    <w:p w14:paraId="0675E283" w14:textId="77777777" w:rsidR="007C4798" w:rsidRPr="00D32E3C" w:rsidRDefault="007C4798" w:rsidP="00D32E3C">
      <w:pPr>
        <w:pStyle w:val="Nagwek1"/>
      </w:pPr>
    </w:p>
    <w:p w14:paraId="737F63AC" w14:textId="77777777" w:rsidR="007C4798" w:rsidRPr="00D32E3C" w:rsidRDefault="007C4798" w:rsidP="00126DFC">
      <w:pPr>
        <w:pStyle w:val="Nagwek3"/>
        <w:keepNext w:val="0"/>
        <w:numPr>
          <w:ilvl w:val="0"/>
          <w:numId w:val="16"/>
        </w:numPr>
        <w:spacing w:before="120"/>
        <w:ind w:left="357" w:hanging="357"/>
        <w:rPr>
          <w:rFonts w:ascii="ING Me" w:hAnsi="ING Me"/>
          <w:b w:val="0"/>
          <w:sz w:val="22"/>
          <w:szCs w:val="22"/>
        </w:rPr>
      </w:pPr>
      <w:r w:rsidRPr="00D32E3C">
        <w:rPr>
          <w:rFonts w:ascii="ING Me" w:hAnsi="ING Me"/>
          <w:b w:val="0"/>
          <w:sz w:val="22"/>
          <w:szCs w:val="22"/>
        </w:rPr>
        <w:t>Rada Nadzorcza podejmuje uchwały, jeżeli na posiedzeniu jest obecna więcej niż połowa jej członków, w tym Przewodniczący lub Wiceprzewodniczący, a wszyscy jej członkowie zostali zaproszeni.</w:t>
      </w:r>
      <w:r w:rsidRPr="00D32E3C">
        <w:rPr>
          <w:rFonts w:ascii="ING Me" w:hAnsi="ING Me"/>
          <w:b w:val="0"/>
          <w:sz w:val="22"/>
          <w:szCs w:val="22"/>
        </w:rPr>
        <w:tab/>
      </w:r>
    </w:p>
    <w:p w14:paraId="791FC481" w14:textId="77777777" w:rsidR="007C4798" w:rsidRPr="00D32E3C" w:rsidRDefault="007C4798" w:rsidP="00126DFC">
      <w:pPr>
        <w:pStyle w:val="Nagwek3"/>
        <w:keepNext w:val="0"/>
        <w:numPr>
          <w:ilvl w:val="0"/>
          <w:numId w:val="16"/>
        </w:numPr>
        <w:spacing w:before="120"/>
        <w:ind w:left="357" w:hanging="357"/>
        <w:rPr>
          <w:rFonts w:ascii="ING Me" w:hAnsi="ING Me"/>
          <w:b w:val="0"/>
          <w:sz w:val="22"/>
          <w:szCs w:val="22"/>
        </w:rPr>
      </w:pPr>
      <w:r w:rsidRPr="00D32E3C">
        <w:rPr>
          <w:rFonts w:ascii="ING Me" w:hAnsi="ING Me"/>
          <w:b w:val="0"/>
          <w:sz w:val="22"/>
          <w:szCs w:val="22"/>
        </w:rPr>
        <w:t>Niezależnie od trybu przewidzianego w § 2</w:t>
      </w:r>
      <w:r w:rsidR="005F20E3" w:rsidRPr="00D32E3C">
        <w:rPr>
          <w:rFonts w:ascii="ING Me" w:hAnsi="ING Me"/>
          <w:b w:val="0"/>
          <w:sz w:val="22"/>
          <w:szCs w:val="22"/>
        </w:rPr>
        <w:t>4</w:t>
      </w:r>
      <w:r w:rsidRPr="00D32E3C">
        <w:rPr>
          <w:rFonts w:ascii="ING Me" w:hAnsi="ING Me"/>
          <w:b w:val="0"/>
          <w:sz w:val="22"/>
          <w:szCs w:val="22"/>
        </w:rPr>
        <w:t xml:space="preserve"> ust. 2, uchwały Rady Nadzorczej mogą być podejmowane w trybie pisemnym lub przy wykorzystaniu środków bezpośredniego porozumiewania się na odległość.</w:t>
      </w:r>
    </w:p>
    <w:p w14:paraId="52C26EFD" w14:textId="77777777" w:rsidR="007C4798" w:rsidRPr="00D32E3C" w:rsidRDefault="007C4798" w:rsidP="00126DFC">
      <w:pPr>
        <w:pStyle w:val="Nagwek3"/>
        <w:keepNext w:val="0"/>
        <w:numPr>
          <w:ilvl w:val="0"/>
          <w:numId w:val="16"/>
        </w:numPr>
        <w:spacing w:before="120"/>
        <w:ind w:left="357" w:hanging="357"/>
        <w:rPr>
          <w:rFonts w:ascii="ING Me" w:hAnsi="ING Me"/>
          <w:b w:val="0"/>
          <w:sz w:val="22"/>
          <w:szCs w:val="22"/>
        </w:rPr>
      </w:pPr>
      <w:r w:rsidRPr="00D32E3C">
        <w:rPr>
          <w:rFonts w:ascii="ING Me" w:hAnsi="ING Me"/>
          <w:b w:val="0"/>
          <w:sz w:val="22"/>
          <w:szCs w:val="22"/>
        </w:rPr>
        <w:t>Uchwały Rady Nadzorczej zapadają bezwzględną większością głosów. W przypadku równości głosów, rozstrzyga głos Przewodniczącego Rady Nadzorczej.</w:t>
      </w:r>
    </w:p>
    <w:p w14:paraId="0828CFEF" w14:textId="77777777" w:rsidR="007C4798" w:rsidRPr="00D32E3C" w:rsidRDefault="007C4798" w:rsidP="00126DFC">
      <w:pPr>
        <w:pStyle w:val="Nagwek"/>
        <w:keepLines/>
        <w:numPr>
          <w:ilvl w:val="0"/>
          <w:numId w:val="16"/>
        </w:numPr>
        <w:tabs>
          <w:tab w:val="clear" w:pos="4536"/>
          <w:tab w:val="clear" w:pos="9072"/>
        </w:tabs>
        <w:ind w:left="357" w:hanging="357"/>
        <w:rPr>
          <w:rFonts w:ascii="ING Me" w:hAnsi="ING Me"/>
          <w:sz w:val="22"/>
          <w:szCs w:val="22"/>
        </w:rPr>
      </w:pPr>
      <w:r w:rsidRPr="00D32E3C">
        <w:rPr>
          <w:rFonts w:ascii="ING Me" w:hAnsi="ING Me"/>
          <w:sz w:val="22"/>
          <w:szCs w:val="22"/>
        </w:rPr>
        <w:t>Organizację prac Rady Nadzorczej i tryb jej funkcjonowania, a w szczególności tryb głosowania pisemnego i głosowania przy wykorzystaniu środków bezpośredniego porozumiewania się na odległość, określa Regulamin Rady Nadzorczej uchwalony przez nią większością - co najmniej 2/3 głosów.</w:t>
      </w:r>
    </w:p>
    <w:p w14:paraId="20BDA625" w14:textId="77777777" w:rsidR="007C4798" w:rsidRPr="00D32E3C" w:rsidRDefault="007C4798" w:rsidP="00D32E3C">
      <w:pPr>
        <w:pStyle w:val="Nagwek1"/>
      </w:pPr>
    </w:p>
    <w:p w14:paraId="269B9443" w14:textId="20CC8B95" w:rsidR="007C4798" w:rsidRPr="00D32E3C" w:rsidRDefault="007C4798" w:rsidP="00E55294">
      <w:pPr>
        <w:keepLines/>
        <w:numPr>
          <w:ilvl w:val="0"/>
          <w:numId w:val="8"/>
        </w:numPr>
        <w:spacing w:before="120" w:after="0" w:line="240" w:lineRule="auto"/>
        <w:ind w:left="357" w:hanging="357"/>
        <w:jc w:val="both"/>
        <w:rPr>
          <w:rFonts w:ascii="ING Me" w:hAnsi="ING Me" w:cs="Times New Roman"/>
        </w:rPr>
      </w:pPr>
      <w:r w:rsidRPr="00D32E3C">
        <w:rPr>
          <w:rFonts w:ascii="ING Me" w:hAnsi="ING Me" w:cs="Times New Roman"/>
        </w:rPr>
        <w:t>Rada Nadzorcza sprawuje stały nadzór nad działalnością Banku we wszystkich dziedzinach. Do kompetencji Rady Nadzorczej, oprócz uprawnień i obowiązków wynikających z przepisów prawa, uchwał i rekomendacji organu nadzoru finansow</w:t>
      </w:r>
      <w:r w:rsidR="00DE6274" w:rsidRPr="00D32E3C">
        <w:rPr>
          <w:rFonts w:ascii="ING Me" w:hAnsi="ING Me" w:cs="Times New Roman"/>
        </w:rPr>
        <w:t>ego oraz </w:t>
      </w:r>
      <w:r w:rsidRPr="00D32E3C">
        <w:rPr>
          <w:rFonts w:ascii="ING Me" w:hAnsi="ING Me" w:cs="Times New Roman"/>
        </w:rPr>
        <w:t>przewidzianych w innych postanowieniach Statutu należy:</w:t>
      </w:r>
    </w:p>
    <w:p w14:paraId="3993985F" w14:textId="77777777" w:rsidR="007C4798" w:rsidRPr="00D32E3C" w:rsidRDefault="007C4798" w:rsidP="007C4798">
      <w:pPr>
        <w:keepLines/>
        <w:numPr>
          <w:ilvl w:val="1"/>
          <w:numId w:val="8"/>
        </w:numPr>
        <w:spacing w:before="120" w:after="0" w:line="240" w:lineRule="auto"/>
        <w:ind w:left="709" w:hanging="426"/>
        <w:jc w:val="both"/>
        <w:rPr>
          <w:rFonts w:ascii="ING Me" w:hAnsi="ING Me" w:cs="Times New Roman"/>
        </w:rPr>
      </w:pPr>
      <w:r w:rsidRPr="00D32E3C">
        <w:rPr>
          <w:rFonts w:ascii="ING Me" w:hAnsi="ING Me" w:cs="Times New Roman"/>
        </w:rPr>
        <w:lastRenderedPageBreak/>
        <w:t xml:space="preserve">zatwierdzanie zasad ostrożnego i stabilnego zarządzania Bankiem oraz opracowanej przez Zarząd strategii Banku i dokonywanie okresowych przeglądów i weryfikacji jej realizacji, jak również zatwierdzanie opracowanych przez Zarząd wieloletnich planów rozwoju Banku i rocznych planów finansowych działalności Banku, </w:t>
      </w:r>
    </w:p>
    <w:p w14:paraId="6E4939AB" w14:textId="77777777" w:rsidR="007C4798" w:rsidRPr="00D32E3C" w:rsidRDefault="007C4798" w:rsidP="007C4798">
      <w:pPr>
        <w:keepLines/>
        <w:numPr>
          <w:ilvl w:val="1"/>
          <w:numId w:val="8"/>
        </w:numPr>
        <w:spacing w:before="120" w:after="0" w:line="240" w:lineRule="auto"/>
        <w:ind w:left="709" w:hanging="426"/>
        <w:jc w:val="both"/>
        <w:rPr>
          <w:rFonts w:ascii="ING Me" w:hAnsi="ING Me" w:cs="Times New Roman"/>
        </w:rPr>
      </w:pPr>
      <w:r w:rsidRPr="00D32E3C">
        <w:rPr>
          <w:rFonts w:ascii="ING Me" w:hAnsi="ING Me" w:cs="Times New Roman"/>
        </w:rPr>
        <w:t>zatwierdzanie akceptowalnych poziomów ryzyka w obszarach działalności Banku,</w:t>
      </w:r>
    </w:p>
    <w:p w14:paraId="0A364811" w14:textId="77777777" w:rsidR="007C4798" w:rsidRPr="00D32E3C" w:rsidRDefault="007C4798" w:rsidP="007C4798">
      <w:pPr>
        <w:keepLines/>
        <w:numPr>
          <w:ilvl w:val="1"/>
          <w:numId w:val="8"/>
        </w:numPr>
        <w:spacing w:before="120" w:after="0" w:line="240" w:lineRule="auto"/>
        <w:ind w:left="709" w:hanging="426"/>
        <w:jc w:val="both"/>
        <w:rPr>
          <w:rFonts w:ascii="ING Me" w:hAnsi="ING Me" w:cs="Times New Roman"/>
        </w:rPr>
      </w:pPr>
      <w:r w:rsidRPr="00D32E3C">
        <w:rPr>
          <w:rFonts w:ascii="ING Me" w:hAnsi="ING Me" w:cs="Times New Roman"/>
        </w:rPr>
        <w:t>zatwierdzanie wniosków Zarządu Banku dotyczących tworzenia i likwidacji jednostek organizacyjnych Banku za granicą,</w:t>
      </w:r>
    </w:p>
    <w:p w14:paraId="5F7759DD" w14:textId="50265D03"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 xml:space="preserve">wyrażanie zgody na nabycie lub zbycie przez Bank akcji i praw z akcji lub udziałów innych osób prawnych, o ile wartość aktywów przekracza jednorazowo równowartość w złotych polskich kwoty </w:t>
      </w:r>
      <w:r w:rsidR="003E7615" w:rsidRPr="00D32E3C">
        <w:rPr>
          <w:rFonts w:ascii="ING Me" w:hAnsi="ING Me" w:cs="Times New Roman"/>
        </w:rPr>
        <w:t>1.000.000</w:t>
      </w:r>
      <w:r w:rsidRPr="00D32E3C">
        <w:rPr>
          <w:rFonts w:ascii="ING Me" w:hAnsi="ING Me" w:cs="Times New Roman"/>
        </w:rPr>
        <w:t xml:space="preserve"> EUR lub czynność dotyczy aktywów stanowiących co najmniej 50% kapitału zakładowego innej osoby prawnej; zgoda Rady nie jest wymagana w przypadku zaangażowania Banku wynikającego z zamiany wierzytelności, realizacji przyjętego przez Bank zabezpieczenia,</w:t>
      </w:r>
    </w:p>
    <w:p w14:paraId="00BF5B24" w14:textId="77777777"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powoływanie i odwoływanie członków Zarządu Banku, z zastrzeżeniem § 2</w:t>
      </w:r>
      <w:r w:rsidR="006D3414" w:rsidRPr="00D32E3C">
        <w:rPr>
          <w:rFonts w:ascii="ING Me" w:hAnsi="ING Me" w:cs="Times New Roman"/>
        </w:rPr>
        <w:t>8</w:t>
      </w:r>
      <w:r w:rsidRPr="00D32E3C">
        <w:rPr>
          <w:rFonts w:ascii="ING Me" w:hAnsi="ING Me" w:cs="Times New Roman"/>
        </w:rPr>
        <w:t>.</w:t>
      </w:r>
    </w:p>
    <w:p w14:paraId="48181E1D" w14:textId="77777777"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zawieranie z członkami Zarządu Banku umów dotyczących wykonania powierzonych im funkcji oraz ustalanie wynagrodzeń wynikających z tych umów, jak również wyrażanie zgody na pobieranie przez członków Zarządu innych świadczeń od Banku lub podmiotów z nim powiązanych,</w:t>
      </w:r>
    </w:p>
    <w:p w14:paraId="6048148D" w14:textId="77777777"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zatwierdzanie Regulaminu Zarządu, Regulaminu Organizacyjnego oraz systemu kontroli wewnętrznej Banku,</w:t>
      </w:r>
    </w:p>
    <w:p w14:paraId="48495E9B" w14:textId="3E9871C1"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lastRenderedPageBreak/>
        <w:t xml:space="preserve">dokonywanie wyboru podmiotu uprawnionego do badania sprawozdania finansowego Banku, na podstawie rekomendacji Komitetu Audytu </w:t>
      </w:r>
      <w:r w:rsidR="004D004B" w:rsidRPr="00D32E3C">
        <w:rPr>
          <w:rFonts w:ascii="ING Me" w:hAnsi="ING Me" w:cs="Times New Roman"/>
        </w:rPr>
        <w:t xml:space="preserve">i Ryzyka </w:t>
      </w:r>
      <w:r w:rsidR="00F25200">
        <w:rPr>
          <w:rFonts w:ascii="ING Me" w:hAnsi="ING Me" w:cs="Times New Roman"/>
        </w:rPr>
        <w:t>Rady oraz </w:t>
      </w:r>
      <w:r w:rsidRPr="00D32E3C">
        <w:rPr>
          <w:rFonts w:ascii="ING Me" w:hAnsi="ING Me" w:cs="Times New Roman"/>
        </w:rPr>
        <w:t>wyrażanie opinii w sprawie rozwiązania umowy z tym podmiotem,</w:t>
      </w:r>
    </w:p>
    <w:p w14:paraId="41BF440A" w14:textId="2BD3B6A9" w:rsidR="004D004B" w:rsidRPr="00D32E3C" w:rsidRDefault="004D004B"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 xml:space="preserve">wyrażanie zgody na zawieranie transakcji pomiędzy Bankiem a jego akcjonariuszami lub ich podmiotami powiązanymi lub członkami władz Banku, jeżeli wartość tej transakcji przekracza </w:t>
      </w:r>
      <w:r w:rsidR="003E7615" w:rsidRPr="00D32E3C">
        <w:rPr>
          <w:rFonts w:ascii="ING Me" w:hAnsi="ING Me" w:cs="Times New Roman"/>
        </w:rPr>
        <w:t>1.000.000</w:t>
      </w:r>
      <w:r w:rsidRPr="00D32E3C">
        <w:rPr>
          <w:rFonts w:ascii="ING Me" w:hAnsi="ING Me" w:cs="Times New Roman"/>
        </w:rPr>
        <w:t xml:space="preserve"> EUR, z wyjątkiem typowych i rutynowych transakcji, zawieranych na warunkach rynkowych, których</w:t>
      </w:r>
      <w:r w:rsidR="00F25200">
        <w:rPr>
          <w:rFonts w:ascii="ING Me" w:hAnsi="ING Me" w:cs="Times New Roman"/>
        </w:rPr>
        <w:t xml:space="preserve"> charakter i warunki wynikają z </w:t>
      </w:r>
      <w:r w:rsidRPr="00D32E3C">
        <w:rPr>
          <w:rFonts w:ascii="ING Me" w:hAnsi="ING Me" w:cs="Times New Roman"/>
        </w:rPr>
        <w:t xml:space="preserve">bieżącej działalności operacyjnej prowadzonej przez Bank </w:t>
      </w:r>
      <w:r w:rsidR="00AF1359" w:rsidRPr="00D32E3C">
        <w:rPr>
          <w:rFonts w:ascii="ING Me" w:hAnsi="ING Me" w:cs="Times New Roman"/>
        </w:rPr>
        <w:t xml:space="preserve">lub </w:t>
      </w:r>
      <w:r w:rsidRPr="00D32E3C">
        <w:rPr>
          <w:rFonts w:ascii="ING Me" w:hAnsi="ING Me" w:cs="Times New Roman"/>
        </w:rPr>
        <w:t>transakcji przewidzianych w</w:t>
      </w:r>
      <w:r w:rsidR="00F5775A" w:rsidRPr="00D32E3C">
        <w:rPr>
          <w:rFonts w:ascii="ING Me" w:hAnsi="ING Me" w:cs="Times New Roman"/>
        </w:rPr>
        <w:t> </w:t>
      </w:r>
      <w:r w:rsidRPr="00D32E3C">
        <w:rPr>
          <w:rFonts w:ascii="ING Me" w:hAnsi="ING Me" w:cs="Times New Roman"/>
        </w:rPr>
        <w:t>zatwierdzonym przez Radę Nadzorczą rocznym planie finansowym Banku,</w:t>
      </w:r>
    </w:p>
    <w:p w14:paraId="61A20467" w14:textId="77777777"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wyrażanie zgody na zaciągnięcie przez Bank zobowiązania lub podjęcie czynności rozporządzającej, której wartość jednorazowo lub łącznie w stosunku do jednego podmiotu lub podmiotów powiązanych z tym podmiotem przekracza 10% funduszy własnych Banku,</w:t>
      </w:r>
      <w:r w:rsidRPr="00D32E3C" w:rsidDel="00887F55">
        <w:rPr>
          <w:rFonts w:ascii="ING Me" w:hAnsi="ING Me" w:cs="Times New Roman"/>
        </w:rPr>
        <w:t xml:space="preserve"> </w:t>
      </w:r>
      <w:r w:rsidRPr="00D32E3C">
        <w:rPr>
          <w:rFonts w:ascii="ING Me" w:hAnsi="ING Me" w:cs="Times New Roman"/>
        </w:rPr>
        <w:t>z zastrzeżeniem postanowień pkt 4)</w:t>
      </w:r>
      <w:r w:rsidR="004D004B" w:rsidRPr="00D32E3C">
        <w:rPr>
          <w:rFonts w:ascii="ING Me" w:hAnsi="ING Me" w:cs="Times New Roman"/>
        </w:rPr>
        <w:t xml:space="preserve">, </w:t>
      </w:r>
      <w:r w:rsidRPr="00D32E3C">
        <w:rPr>
          <w:rFonts w:ascii="ING Me" w:hAnsi="ING Me" w:cs="Times New Roman"/>
        </w:rPr>
        <w:t>i 11)</w:t>
      </w:r>
      <w:r w:rsidR="000732DA" w:rsidRPr="00D32E3C">
        <w:rPr>
          <w:rFonts w:ascii="ING Me" w:hAnsi="ING Me" w:cs="Times New Roman"/>
        </w:rPr>
        <w:t>; zgoda ta nie jest wymagana w odniesieniu do podmiotów, o których mowa w pkt 9),</w:t>
      </w:r>
      <w:r w:rsidRPr="00D32E3C">
        <w:rPr>
          <w:rFonts w:ascii="ING Me" w:hAnsi="ING Me" w:cs="Times New Roman"/>
        </w:rPr>
        <w:t xml:space="preserve"> </w:t>
      </w:r>
    </w:p>
    <w:p w14:paraId="1F8FDC48" w14:textId="60A98F3C"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 xml:space="preserve">wyrażanie zgody na nabycie, zbycie lub obciążenie przez Bank środka trwałego, którego wartość przekracza równowartość w złotych polskich kwoty </w:t>
      </w:r>
      <w:r w:rsidR="003E7615" w:rsidRPr="00D32E3C">
        <w:rPr>
          <w:rFonts w:ascii="ING Me" w:hAnsi="ING Me" w:cs="Times New Roman"/>
        </w:rPr>
        <w:t>1.000.000</w:t>
      </w:r>
      <w:r w:rsidRPr="00D32E3C">
        <w:rPr>
          <w:rFonts w:ascii="ING Me" w:hAnsi="ING Me" w:cs="Times New Roman"/>
        </w:rPr>
        <w:t xml:space="preserve"> EUR; zgoda Rady – z zastrzeżeniem postanowień 10</w:t>
      </w:r>
      <w:r w:rsidR="004D004B" w:rsidRPr="00D32E3C">
        <w:rPr>
          <w:rFonts w:ascii="ING Me" w:hAnsi="ING Me" w:cs="Times New Roman"/>
        </w:rPr>
        <w:t>)</w:t>
      </w:r>
      <w:r w:rsidRPr="00D32E3C">
        <w:rPr>
          <w:rFonts w:ascii="ING Me" w:hAnsi="ING Me" w:cs="Times New Roman"/>
        </w:rPr>
        <w:t xml:space="preserve"> – nie jest wymagana w przypadku, gdy nabycie środka trwałego następuje w drodze przejęcia takiego środka przez Bank jako wierzyciela wskutek windykacji należności Banku,</w:t>
      </w:r>
    </w:p>
    <w:p w14:paraId="6D02691B" w14:textId="77777777"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 xml:space="preserve">przedstawianie zwyczajnemu Walnemu Zgromadzeniu sprawozdań i ocen określonych w przepisach, rekomendacjach organu nadzoru oraz w innych regulacjach przyjętych przez Bank, </w:t>
      </w:r>
    </w:p>
    <w:p w14:paraId="10871E6F" w14:textId="20D8A9E3"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lastRenderedPageBreak/>
        <w:t>zawieszanie, z ważnych powodów, członka Za</w:t>
      </w:r>
      <w:r w:rsidR="00F25200">
        <w:rPr>
          <w:rFonts w:ascii="ING Me" w:hAnsi="ING Me" w:cs="Times New Roman"/>
        </w:rPr>
        <w:t>rządu Banku w czynnościach oraz </w:t>
      </w:r>
      <w:r w:rsidRPr="00D32E3C">
        <w:rPr>
          <w:rFonts w:ascii="ING Me" w:hAnsi="ING Me" w:cs="Times New Roman"/>
        </w:rPr>
        <w:t>delegowanie, na okres nie dłuższy niż 3 miesią</w:t>
      </w:r>
      <w:r w:rsidR="00DE6274" w:rsidRPr="00D32E3C">
        <w:rPr>
          <w:rFonts w:ascii="ING Me" w:hAnsi="ING Me" w:cs="Times New Roman"/>
        </w:rPr>
        <w:t>ce, członków Rady Nadzorczej do </w:t>
      </w:r>
      <w:r w:rsidRPr="00D32E3C">
        <w:rPr>
          <w:rFonts w:ascii="ING Me" w:hAnsi="ING Me" w:cs="Times New Roman"/>
        </w:rPr>
        <w:t>czasowego wykonywania czynności członków Zarządu nie mogących sprawować swoich funkcji,</w:t>
      </w:r>
    </w:p>
    <w:p w14:paraId="2AA731E9" w14:textId="77777777"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zatwierdzanie polityki Banku w zakresie ryzyka braku zgodności,</w:t>
      </w:r>
    </w:p>
    <w:p w14:paraId="6B328A37" w14:textId="77777777" w:rsidR="007C4798" w:rsidRPr="00D32E3C" w:rsidRDefault="007C4798"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zatwierdzanie zasad dotyczących procesów szacowania kapitału wewnętrznego, zarządzania kapitałowe</w:t>
      </w:r>
      <w:r w:rsidR="006D3414" w:rsidRPr="00D32E3C">
        <w:rPr>
          <w:rFonts w:ascii="ING Me" w:hAnsi="ING Me" w:cs="Times New Roman"/>
        </w:rPr>
        <w:t>go oraz planowania kapitałowego,</w:t>
      </w:r>
    </w:p>
    <w:p w14:paraId="0CED4044" w14:textId="77777777" w:rsidR="006D3414" w:rsidRPr="00D32E3C" w:rsidRDefault="006D3414"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zatwierdzanie regulaminu ustalania bankowo-hipotecznej wartości nieruchomości wchodzącego w życie po zatwierdzeniu przez Komisję Nadzoru Finansowego</w:t>
      </w:r>
      <w:r w:rsidR="00C0670B" w:rsidRPr="00D32E3C">
        <w:rPr>
          <w:rFonts w:ascii="ING Me" w:hAnsi="ING Me" w:cs="Times New Roman"/>
        </w:rPr>
        <w:t>,</w:t>
      </w:r>
    </w:p>
    <w:p w14:paraId="04C733EB" w14:textId="20A16107" w:rsidR="006D3414" w:rsidRPr="00D32E3C" w:rsidRDefault="006D3414"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zatwierdzanie umów o współpracy z ING Bankiem Śląskim S.A.,</w:t>
      </w:r>
    </w:p>
    <w:p w14:paraId="691F6F39" w14:textId="77777777" w:rsidR="006D3414" w:rsidRPr="00D32E3C" w:rsidRDefault="006D3414"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występowanie do Komisji Nadzoru Finansowego z wnioskiem o powołanie powiernika i jego zastępcy,</w:t>
      </w:r>
    </w:p>
    <w:p w14:paraId="75FAC807" w14:textId="77777777" w:rsidR="00330E65" w:rsidRPr="00D32E3C" w:rsidRDefault="00330E65"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zatwierdzanie zasad zarządzania modelami,</w:t>
      </w:r>
    </w:p>
    <w:p w14:paraId="30D8AB15" w14:textId="77777777" w:rsidR="006D3414" w:rsidRPr="00D32E3C" w:rsidRDefault="006D3414" w:rsidP="007C4798">
      <w:pPr>
        <w:keepLines/>
        <w:numPr>
          <w:ilvl w:val="1"/>
          <w:numId w:val="8"/>
        </w:numPr>
        <w:spacing w:before="120" w:after="0" w:line="240" w:lineRule="auto"/>
        <w:ind w:left="709" w:hanging="425"/>
        <w:jc w:val="both"/>
        <w:rPr>
          <w:rFonts w:ascii="ING Me" w:hAnsi="ING Me" w:cs="Times New Roman"/>
        </w:rPr>
      </w:pPr>
      <w:r w:rsidRPr="00D32E3C">
        <w:rPr>
          <w:rFonts w:ascii="ING Me" w:hAnsi="ING Me" w:cs="Times New Roman"/>
        </w:rPr>
        <w:t>zatwierdzanie kodeksu</w:t>
      </w:r>
      <w:r w:rsidR="00330E65" w:rsidRPr="00D32E3C">
        <w:rPr>
          <w:rFonts w:ascii="ING Me" w:hAnsi="ING Me" w:cs="Times New Roman"/>
        </w:rPr>
        <w:t xml:space="preserve"> (</w:t>
      </w:r>
      <w:r w:rsidRPr="00D32E3C">
        <w:rPr>
          <w:rFonts w:ascii="ING Me" w:hAnsi="ING Me" w:cs="Times New Roman"/>
        </w:rPr>
        <w:t>zasad</w:t>
      </w:r>
      <w:r w:rsidR="00330E65" w:rsidRPr="00D32E3C">
        <w:rPr>
          <w:rFonts w:ascii="ING Me" w:hAnsi="ING Me" w:cs="Times New Roman"/>
        </w:rPr>
        <w:t>)</w:t>
      </w:r>
      <w:r w:rsidRPr="00D32E3C">
        <w:rPr>
          <w:rFonts w:ascii="ING Me" w:hAnsi="ING Me" w:cs="Times New Roman"/>
        </w:rPr>
        <w:t xml:space="preserve"> etyki i zasad zarządzania konfliktem interesów.</w:t>
      </w:r>
    </w:p>
    <w:p w14:paraId="032805E5" w14:textId="77777777" w:rsidR="007C4798" w:rsidRPr="00D32E3C" w:rsidRDefault="007C4798" w:rsidP="007C4798">
      <w:pPr>
        <w:pStyle w:val="Nagwek"/>
        <w:keepLines/>
        <w:numPr>
          <w:ilvl w:val="0"/>
          <w:numId w:val="8"/>
        </w:numPr>
        <w:tabs>
          <w:tab w:val="clear" w:pos="4536"/>
          <w:tab w:val="clear" w:pos="9072"/>
        </w:tabs>
        <w:ind w:left="360" w:hanging="360"/>
        <w:rPr>
          <w:rFonts w:ascii="ING Me" w:hAnsi="ING Me"/>
          <w:sz w:val="22"/>
          <w:szCs w:val="22"/>
        </w:rPr>
      </w:pPr>
      <w:r w:rsidRPr="00D32E3C">
        <w:rPr>
          <w:rFonts w:ascii="ING Me" w:hAnsi="ING Me"/>
          <w:sz w:val="22"/>
          <w:szCs w:val="22"/>
        </w:rPr>
        <w:t>Postanowienia ust. 1 pkt 11) dotyczą także odpowiednio nabycia, zbycia lub obciążenia nieruchomości lub udziału w nieruchomości, albo prawa wieczystego użytkowania; w sprawach tych, niezależnie od wartości transakcji, nie jest wymagana uchwała Walnego Zgromadzenia.</w:t>
      </w:r>
    </w:p>
    <w:p w14:paraId="3176DDB0" w14:textId="64F4CECA" w:rsidR="009B6C08" w:rsidRPr="00D32E3C" w:rsidRDefault="009B6C08" w:rsidP="009B6C08">
      <w:pPr>
        <w:pStyle w:val="Nagwek"/>
        <w:keepLines/>
        <w:numPr>
          <w:ilvl w:val="0"/>
          <w:numId w:val="8"/>
        </w:numPr>
        <w:ind w:left="360" w:hanging="360"/>
        <w:rPr>
          <w:rFonts w:ascii="ING Me" w:hAnsi="ING Me"/>
          <w:sz w:val="22"/>
          <w:szCs w:val="22"/>
        </w:rPr>
      </w:pPr>
      <w:r w:rsidRPr="00D32E3C">
        <w:rPr>
          <w:rFonts w:ascii="ING Me" w:hAnsi="ING Me"/>
          <w:sz w:val="22"/>
          <w:szCs w:val="22"/>
        </w:rPr>
        <w:lastRenderedPageBreak/>
        <w:t xml:space="preserve">Rada Nadzorcza może wykonać uprawnienie, o którym mowa w ust. 1 pkt 10) również poprzez wyrażenie zgody na zawieranie czynności prawnych, spełniających przesłanki określone w tym ustępie, bez odrębnej zgody Rady na poszczególne transakcje. W takim przypadku Zarząd zobowiązany jest do przedkładania Radzie informacji o zawartych transakcjach w ramach powyższej zgody na najbliższym posiedzeniu Rady Nadzorczej. </w:t>
      </w:r>
    </w:p>
    <w:p w14:paraId="40E4E871" w14:textId="77777777" w:rsidR="007C4798" w:rsidRPr="00D32E3C" w:rsidRDefault="007C4798" w:rsidP="004A1678">
      <w:pPr>
        <w:pStyle w:val="Tekstpodstawowy2"/>
        <w:keepNext/>
        <w:keepLines/>
        <w:spacing w:before="600" w:after="0"/>
        <w:rPr>
          <w:rFonts w:ascii="ING Me" w:hAnsi="ING Me" w:cs="Times New Roman"/>
          <w:b/>
          <w:lang w:val="en-GB"/>
        </w:rPr>
      </w:pPr>
      <w:r w:rsidRPr="00D32E3C">
        <w:rPr>
          <w:rFonts w:ascii="ING Me" w:hAnsi="ING Me" w:cs="Times New Roman"/>
          <w:b/>
        </w:rPr>
        <w:t>VII. Zarząd Banku.</w:t>
      </w:r>
    </w:p>
    <w:p w14:paraId="28B5FDEF" w14:textId="77777777" w:rsidR="007C4798" w:rsidRPr="00D32E3C" w:rsidRDefault="007C4798" w:rsidP="00D32E3C">
      <w:pPr>
        <w:pStyle w:val="Nagwek1"/>
      </w:pPr>
    </w:p>
    <w:p w14:paraId="68DB8D38" w14:textId="77777777" w:rsidR="007C4798" w:rsidRPr="00D32E3C" w:rsidRDefault="007C4798" w:rsidP="007C4798">
      <w:pPr>
        <w:keepLines/>
        <w:numPr>
          <w:ilvl w:val="0"/>
          <w:numId w:val="9"/>
        </w:numPr>
        <w:spacing w:before="120" w:after="0" w:line="240" w:lineRule="auto"/>
        <w:ind w:left="360" w:hanging="360"/>
        <w:jc w:val="both"/>
        <w:rPr>
          <w:rFonts w:ascii="ING Me" w:hAnsi="ING Me" w:cs="Times New Roman"/>
        </w:rPr>
      </w:pPr>
      <w:r w:rsidRPr="00D32E3C">
        <w:rPr>
          <w:rFonts w:ascii="ING Me" w:hAnsi="ING Me" w:cs="Times New Roman"/>
        </w:rPr>
        <w:t xml:space="preserve">Zarząd Banku składa się z </w:t>
      </w:r>
      <w:r w:rsidR="00330E65" w:rsidRPr="00D32E3C">
        <w:rPr>
          <w:rFonts w:ascii="ING Me" w:hAnsi="ING Me" w:cs="Times New Roman"/>
        </w:rPr>
        <w:t xml:space="preserve">co najmniej </w:t>
      </w:r>
      <w:r w:rsidRPr="00D32E3C">
        <w:rPr>
          <w:rFonts w:ascii="ING Me" w:hAnsi="ING Me" w:cs="Times New Roman"/>
        </w:rPr>
        <w:t>trzech członków, w tym Prezesa i Wiceprezesów.</w:t>
      </w:r>
    </w:p>
    <w:p w14:paraId="49C57D8D" w14:textId="77777777" w:rsidR="007C4798" w:rsidRPr="00D32E3C" w:rsidRDefault="007C4798" w:rsidP="007C4798">
      <w:pPr>
        <w:keepLines/>
        <w:numPr>
          <w:ilvl w:val="0"/>
          <w:numId w:val="9"/>
        </w:numPr>
        <w:spacing w:before="120" w:after="0" w:line="240" w:lineRule="auto"/>
        <w:ind w:left="360" w:hanging="360"/>
        <w:jc w:val="both"/>
        <w:rPr>
          <w:rFonts w:ascii="ING Me" w:hAnsi="ING Me" w:cs="Times New Roman"/>
          <w:spacing w:val="-3"/>
        </w:rPr>
      </w:pPr>
      <w:r w:rsidRPr="00D32E3C">
        <w:rPr>
          <w:rFonts w:ascii="ING Me" w:hAnsi="ING Me" w:cs="Times New Roman"/>
        </w:rPr>
        <w:t>Liczbę członków Zarządu ustala Rada Nadzorcza. Co najmniej połowa członków Zarządu powinna być obywatelami Rzeczypospolitej Polskiej.</w:t>
      </w:r>
    </w:p>
    <w:p w14:paraId="386E6CC1" w14:textId="77777777" w:rsidR="007C4798" w:rsidRPr="00D32E3C" w:rsidRDefault="007C4798" w:rsidP="007C4798">
      <w:pPr>
        <w:keepLines/>
        <w:numPr>
          <w:ilvl w:val="0"/>
          <w:numId w:val="9"/>
        </w:numPr>
        <w:spacing w:before="120" w:after="0" w:line="240" w:lineRule="auto"/>
        <w:ind w:left="360" w:hanging="360"/>
        <w:jc w:val="both"/>
        <w:rPr>
          <w:rFonts w:ascii="ING Me" w:hAnsi="ING Me" w:cs="Times New Roman"/>
          <w:spacing w:val="-3"/>
        </w:rPr>
      </w:pPr>
      <w:r w:rsidRPr="00D32E3C">
        <w:rPr>
          <w:rFonts w:ascii="ING Me" w:hAnsi="ING Me" w:cs="Times New Roman"/>
        </w:rPr>
        <w:t xml:space="preserve">Kadencja Zarządu trwa pięć lat. </w:t>
      </w:r>
      <w:r w:rsidRPr="00D32E3C">
        <w:rPr>
          <w:rFonts w:ascii="ING Me" w:hAnsi="ING Me" w:cs="Times New Roman"/>
          <w:spacing w:val="-3"/>
        </w:rPr>
        <w:t>W przypadku dokonania zmiany w składzie Zarządu w trakcie jego kadencji, mandat członka Zarządu powołanego w trakcie kadencji wygasa z upływem kadencji Zarządu.</w:t>
      </w:r>
    </w:p>
    <w:p w14:paraId="7F4EFC7B" w14:textId="77777777" w:rsidR="007C4798" w:rsidRPr="00D32E3C" w:rsidRDefault="007C4798" w:rsidP="007C4798">
      <w:pPr>
        <w:keepLines/>
        <w:numPr>
          <w:ilvl w:val="0"/>
          <w:numId w:val="9"/>
        </w:numPr>
        <w:spacing w:before="120" w:after="0" w:line="240" w:lineRule="auto"/>
        <w:jc w:val="both"/>
        <w:rPr>
          <w:rFonts w:ascii="ING Me" w:hAnsi="ING Me" w:cs="Times New Roman"/>
        </w:rPr>
      </w:pPr>
      <w:r w:rsidRPr="00D32E3C">
        <w:rPr>
          <w:rFonts w:ascii="ING Me" w:hAnsi="ING Me" w:cs="Times New Roman"/>
        </w:rPr>
        <w:t>Mandaty członków Zarządu wygasają:</w:t>
      </w:r>
    </w:p>
    <w:p w14:paraId="1438E8C2" w14:textId="77777777" w:rsidR="007C4798" w:rsidRPr="00D32E3C" w:rsidRDefault="007C4798" w:rsidP="007C4798">
      <w:pPr>
        <w:keepLines/>
        <w:numPr>
          <w:ilvl w:val="1"/>
          <w:numId w:val="9"/>
        </w:numPr>
        <w:spacing w:before="120" w:after="0" w:line="240" w:lineRule="auto"/>
        <w:jc w:val="both"/>
        <w:rPr>
          <w:rFonts w:ascii="ING Me" w:hAnsi="ING Me" w:cs="Times New Roman"/>
        </w:rPr>
      </w:pPr>
      <w:r w:rsidRPr="00D32E3C">
        <w:rPr>
          <w:rFonts w:ascii="ING Me" w:hAnsi="ING Me" w:cs="Times New Roman"/>
        </w:rPr>
        <w:t>po upływie jego kadencji, z dniem odbycia Walnego Zgromadzenia Akcjonariuszy zatwierdzającego sprawozdanie finansowe za ostatni pełny rok pełnienia przez nich funkcji,</w:t>
      </w:r>
    </w:p>
    <w:p w14:paraId="66460782" w14:textId="4F029EDD" w:rsidR="007C4798" w:rsidRPr="00D32E3C" w:rsidRDefault="00B7253C" w:rsidP="007C4798">
      <w:pPr>
        <w:keepLines/>
        <w:numPr>
          <w:ilvl w:val="1"/>
          <w:numId w:val="9"/>
        </w:numPr>
        <w:spacing w:before="120" w:after="0" w:line="240" w:lineRule="auto"/>
        <w:jc w:val="both"/>
        <w:rPr>
          <w:rFonts w:ascii="ING Me" w:hAnsi="ING Me" w:cs="Times New Roman"/>
        </w:rPr>
      </w:pPr>
      <w:r w:rsidRPr="00D32E3C">
        <w:rPr>
          <w:rFonts w:ascii="ING Me" w:hAnsi="ING Me" w:cs="Times New Roman"/>
        </w:rPr>
        <w:lastRenderedPageBreak/>
        <w:t xml:space="preserve">w razie rezygnacji członka </w:t>
      </w:r>
      <w:r w:rsidR="003E6092">
        <w:rPr>
          <w:rFonts w:ascii="ING Me" w:hAnsi="ING Me" w:cs="Times New Roman"/>
        </w:rPr>
        <w:t xml:space="preserve">Zarządu </w:t>
      </w:r>
      <w:r w:rsidRPr="00D32E3C">
        <w:rPr>
          <w:rFonts w:ascii="ING Me" w:hAnsi="ING Me" w:cs="Times New Roman"/>
        </w:rPr>
        <w:t xml:space="preserve">z pełnionej funkcji, z </w:t>
      </w:r>
      <w:r w:rsidRPr="00D32E3C">
        <w:rPr>
          <w:rStyle w:val="DeltaViewInsertion"/>
          <w:rFonts w:ascii="ING Me" w:hAnsi="ING Me" w:cs="Times New Roman"/>
          <w:u w:val="none"/>
        </w:rPr>
        <w:t>nadejściem kolejnego lub innego, określonego w rezygnacji, dnia następującego po dniu</w:t>
      </w:r>
      <w:r w:rsidR="003E6092">
        <w:rPr>
          <w:rFonts w:ascii="ING Me" w:hAnsi="ING Me" w:cs="Times New Roman"/>
        </w:rPr>
        <w:t xml:space="preserve"> powiadomienia Banku o </w:t>
      </w:r>
      <w:r w:rsidRPr="00D32E3C">
        <w:rPr>
          <w:rFonts w:ascii="ING Me" w:hAnsi="ING Me" w:cs="Times New Roman"/>
        </w:rPr>
        <w:t>rezygnacji</w:t>
      </w:r>
      <w:r w:rsidR="007C4798" w:rsidRPr="00D32E3C">
        <w:rPr>
          <w:rFonts w:ascii="ING Me" w:hAnsi="ING Me" w:cs="Times New Roman"/>
        </w:rPr>
        <w:t>,</w:t>
      </w:r>
    </w:p>
    <w:p w14:paraId="279AE670" w14:textId="77777777" w:rsidR="007C4798" w:rsidRPr="00D32E3C" w:rsidRDefault="007C4798" w:rsidP="007C4798">
      <w:pPr>
        <w:keepLines/>
        <w:numPr>
          <w:ilvl w:val="1"/>
          <w:numId w:val="9"/>
        </w:numPr>
        <w:spacing w:before="120" w:after="0" w:line="240" w:lineRule="auto"/>
        <w:jc w:val="both"/>
        <w:rPr>
          <w:rFonts w:ascii="ING Me" w:hAnsi="ING Me" w:cs="Times New Roman"/>
        </w:rPr>
      </w:pPr>
      <w:r w:rsidRPr="00D32E3C">
        <w:rPr>
          <w:rFonts w:ascii="ING Me" w:hAnsi="ING Me" w:cs="Times New Roman"/>
        </w:rPr>
        <w:t>w razie odwołania członka Zarządu przez Radę Nadzorczą, z dniem odwołania,</w:t>
      </w:r>
    </w:p>
    <w:p w14:paraId="7C8712DA" w14:textId="3CF807D1" w:rsidR="007C4798" w:rsidRPr="00D32E3C" w:rsidRDefault="007C4798" w:rsidP="007C4798">
      <w:pPr>
        <w:keepLines/>
        <w:numPr>
          <w:ilvl w:val="1"/>
          <w:numId w:val="9"/>
        </w:numPr>
        <w:spacing w:before="120" w:after="0" w:line="240" w:lineRule="auto"/>
        <w:jc w:val="both"/>
        <w:rPr>
          <w:rFonts w:ascii="ING Me" w:hAnsi="ING Me" w:cs="Times New Roman"/>
        </w:rPr>
      </w:pPr>
      <w:r w:rsidRPr="00D32E3C">
        <w:rPr>
          <w:rFonts w:ascii="ING Me" w:hAnsi="ING Me" w:cs="Times New Roman"/>
        </w:rPr>
        <w:t>w przypadku śmierci członka Zarządu</w:t>
      </w:r>
      <w:r w:rsidR="00D43960" w:rsidRPr="00D32E3C">
        <w:rPr>
          <w:rFonts w:ascii="ING Me" w:hAnsi="ING Me" w:cs="Times New Roman"/>
        </w:rPr>
        <w:t>,</w:t>
      </w:r>
    </w:p>
    <w:p w14:paraId="5C2BD248" w14:textId="2593D6F5" w:rsidR="00D43960" w:rsidRPr="00D32E3C" w:rsidRDefault="008B3AC8" w:rsidP="000835E3">
      <w:pPr>
        <w:keepLines/>
        <w:numPr>
          <w:ilvl w:val="0"/>
          <w:numId w:val="9"/>
        </w:numPr>
        <w:spacing w:before="120" w:after="0" w:line="240" w:lineRule="auto"/>
        <w:ind w:left="360" w:hanging="360"/>
        <w:jc w:val="both"/>
        <w:rPr>
          <w:rFonts w:ascii="ING Me" w:hAnsi="ING Me" w:cs="Times New Roman"/>
        </w:rPr>
      </w:pPr>
      <w:r w:rsidRPr="00D32E3C">
        <w:rPr>
          <w:rStyle w:val="DeltaViewInsertion"/>
          <w:rFonts w:ascii="ING Me" w:hAnsi="ING Me" w:cs="Times New Roman"/>
          <w:u w:val="none"/>
        </w:rPr>
        <w:t>W</w:t>
      </w:r>
      <w:r w:rsidR="003E6092">
        <w:rPr>
          <w:rStyle w:val="DeltaViewInsertion"/>
          <w:rFonts w:ascii="ING Me" w:hAnsi="ING Me" w:cs="Times New Roman"/>
          <w:u w:val="none"/>
        </w:rPr>
        <w:t xml:space="preserve"> przypadku wygaśnięcia mandatu c</w:t>
      </w:r>
      <w:r w:rsidRPr="00D32E3C">
        <w:rPr>
          <w:rStyle w:val="DeltaViewInsertion"/>
          <w:rFonts w:ascii="ING Me" w:hAnsi="ING Me" w:cs="Times New Roman"/>
          <w:u w:val="none"/>
        </w:rPr>
        <w:t>złonka Zarządu Rada Nadzorcza podejmie działania w celu niezwłocznego uzupełnienia składu Zarządu</w:t>
      </w:r>
      <w:r w:rsidR="00D43960" w:rsidRPr="00D32E3C">
        <w:rPr>
          <w:rFonts w:ascii="ING Me" w:hAnsi="ING Me" w:cs="Times New Roman"/>
        </w:rPr>
        <w:t>.</w:t>
      </w:r>
    </w:p>
    <w:p w14:paraId="64EB2FED" w14:textId="77777777" w:rsidR="007C4798" w:rsidRPr="00D32E3C" w:rsidRDefault="007C4798" w:rsidP="00D32E3C">
      <w:pPr>
        <w:pStyle w:val="Nagwek1"/>
      </w:pPr>
    </w:p>
    <w:p w14:paraId="2D9A8552" w14:textId="77777777" w:rsidR="007C4798" w:rsidRPr="00D32E3C" w:rsidRDefault="004D004B" w:rsidP="007C4798">
      <w:pPr>
        <w:keepLines/>
        <w:numPr>
          <w:ilvl w:val="0"/>
          <w:numId w:val="10"/>
        </w:numPr>
        <w:spacing w:before="120" w:after="0" w:line="240" w:lineRule="auto"/>
        <w:ind w:left="360" w:hanging="359"/>
        <w:jc w:val="both"/>
        <w:rPr>
          <w:rFonts w:ascii="ING Me" w:hAnsi="ING Me" w:cs="Times New Roman"/>
        </w:rPr>
      </w:pPr>
      <w:r w:rsidRPr="00D32E3C">
        <w:rPr>
          <w:rFonts w:ascii="ING Me" w:hAnsi="ING Me" w:cs="Times New Roman"/>
        </w:rPr>
        <w:t xml:space="preserve">Członków Zarządu powołuje </w:t>
      </w:r>
      <w:r w:rsidR="001677A4" w:rsidRPr="00D32E3C">
        <w:rPr>
          <w:rFonts w:ascii="ING Me" w:hAnsi="ING Me" w:cs="Times New Roman"/>
        </w:rPr>
        <w:t xml:space="preserve">Rada Nadzorcza, przy czym </w:t>
      </w:r>
      <w:r w:rsidR="007C4798" w:rsidRPr="00D32E3C">
        <w:rPr>
          <w:rFonts w:ascii="ING Me" w:hAnsi="ING Me" w:cs="Times New Roman"/>
        </w:rPr>
        <w:t>Prezes Zarządu</w:t>
      </w:r>
      <w:r w:rsidR="00BC1423" w:rsidRPr="00D32E3C">
        <w:rPr>
          <w:rFonts w:ascii="ING Me" w:hAnsi="ING Me" w:cs="Times New Roman"/>
        </w:rPr>
        <w:t xml:space="preserve"> oraz Wiceprezes nadzorujący zarządzanie ryzykiem istotnym w działalności Banku</w:t>
      </w:r>
      <w:r w:rsidR="007C4798" w:rsidRPr="00D32E3C">
        <w:rPr>
          <w:rFonts w:ascii="ING Me" w:hAnsi="ING Me" w:cs="Times New Roman"/>
        </w:rPr>
        <w:t xml:space="preserve"> </w:t>
      </w:r>
      <w:r w:rsidR="00BC1423" w:rsidRPr="00D32E3C">
        <w:rPr>
          <w:rFonts w:ascii="ING Me" w:hAnsi="ING Me" w:cs="Times New Roman"/>
        </w:rPr>
        <w:t xml:space="preserve">powoływani są </w:t>
      </w:r>
      <w:r w:rsidR="007C4798" w:rsidRPr="00D32E3C">
        <w:rPr>
          <w:rFonts w:ascii="ING Me" w:hAnsi="ING Me" w:cs="Times New Roman"/>
        </w:rPr>
        <w:t>za zgodą Komisji Nadzoru Finansowego</w:t>
      </w:r>
      <w:r w:rsidR="00C0670B" w:rsidRPr="00D32E3C">
        <w:rPr>
          <w:rFonts w:ascii="ING Me" w:hAnsi="ING Me" w:cs="Times New Roman"/>
        </w:rPr>
        <w:t xml:space="preserve">. </w:t>
      </w:r>
      <w:r w:rsidR="000E4F9C" w:rsidRPr="00D32E3C">
        <w:rPr>
          <w:rFonts w:ascii="ING Me" w:hAnsi="ING Me" w:cs="Times New Roman"/>
        </w:rPr>
        <w:t>Zgody Komisji wymaga również powierzenie funkcji Wiceprezesa, o którym mowa wyżej</w:t>
      </w:r>
      <w:r w:rsidR="00040395" w:rsidRPr="00D32E3C">
        <w:rPr>
          <w:rFonts w:ascii="ING Me" w:hAnsi="ING Me" w:cs="Times New Roman"/>
        </w:rPr>
        <w:t>,</w:t>
      </w:r>
      <w:r w:rsidR="000E4F9C" w:rsidRPr="00D32E3C">
        <w:rPr>
          <w:rFonts w:ascii="ING Me" w:hAnsi="ING Me" w:cs="Times New Roman"/>
        </w:rPr>
        <w:t xml:space="preserve"> uprzednio powołanemu członkowi Zarządu.</w:t>
      </w:r>
    </w:p>
    <w:p w14:paraId="1BF955AF" w14:textId="77777777" w:rsidR="00BC1423" w:rsidRPr="00D32E3C" w:rsidRDefault="007C4798" w:rsidP="00BC1423">
      <w:pPr>
        <w:keepLines/>
        <w:numPr>
          <w:ilvl w:val="0"/>
          <w:numId w:val="10"/>
        </w:numPr>
        <w:spacing w:before="120" w:after="0" w:line="240" w:lineRule="auto"/>
        <w:ind w:left="360" w:hanging="360"/>
        <w:jc w:val="both"/>
        <w:rPr>
          <w:rFonts w:ascii="ING Me" w:hAnsi="ING Me" w:cs="Times New Roman"/>
        </w:rPr>
      </w:pPr>
      <w:r w:rsidRPr="00D32E3C">
        <w:rPr>
          <w:rFonts w:ascii="ING Me" w:hAnsi="ING Me" w:cs="Times New Roman"/>
        </w:rPr>
        <w:t xml:space="preserve">Rada Nadzorcza </w:t>
      </w:r>
      <w:r w:rsidR="00BC1423" w:rsidRPr="00D32E3C">
        <w:rPr>
          <w:rFonts w:ascii="ING Me" w:hAnsi="ING Me" w:cs="Times New Roman"/>
        </w:rPr>
        <w:t xml:space="preserve">przekazuje Komisji </w:t>
      </w:r>
      <w:r w:rsidRPr="00D32E3C">
        <w:rPr>
          <w:rFonts w:ascii="ING Me" w:hAnsi="ING Me" w:cs="Times New Roman"/>
        </w:rPr>
        <w:t xml:space="preserve">Nadzoru Finansowego </w:t>
      </w:r>
      <w:r w:rsidR="00BC1423" w:rsidRPr="00D32E3C">
        <w:rPr>
          <w:rFonts w:ascii="ING Me" w:hAnsi="ING Me" w:cs="Times New Roman"/>
        </w:rPr>
        <w:t xml:space="preserve">informację </w:t>
      </w:r>
      <w:r w:rsidRPr="00D32E3C">
        <w:rPr>
          <w:rFonts w:ascii="ING Me" w:hAnsi="ING Me" w:cs="Times New Roman"/>
        </w:rPr>
        <w:t>o skład</w:t>
      </w:r>
      <w:r w:rsidR="00B0521D" w:rsidRPr="00D32E3C">
        <w:rPr>
          <w:rFonts w:ascii="ING Me" w:hAnsi="ING Me" w:cs="Times New Roman"/>
        </w:rPr>
        <w:t>zie</w:t>
      </w:r>
      <w:r w:rsidRPr="00D32E3C">
        <w:rPr>
          <w:rFonts w:ascii="ING Me" w:hAnsi="ING Me" w:cs="Times New Roman"/>
        </w:rPr>
        <w:t xml:space="preserve"> Zarządu oraz o każdorazowej zmianie w </w:t>
      </w:r>
      <w:r w:rsidR="004D03CE" w:rsidRPr="00D32E3C">
        <w:rPr>
          <w:rFonts w:ascii="ING Me" w:hAnsi="ING Me" w:cs="Times New Roman"/>
        </w:rPr>
        <w:t>tym zakresie</w:t>
      </w:r>
      <w:r w:rsidR="00BC1423" w:rsidRPr="00D32E3C">
        <w:rPr>
          <w:rFonts w:ascii="ING Me" w:hAnsi="ING Me" w:cs="Times New Roman"/>
        </w:rPr>
        <w:t xml:space="preserve">, a także inne informacje </w:t>
      </w:r>
      <w:r w:rsidR="00B0521D" w:rsidRPr="00D32E3C">
        <w:rPr>
          <w:rFonts w:ascii="ING Me" w:hAnsi="ING Me" w:cs="Times New Roman"/>
        </w:rPr>
        <w:t xml:space="preserve">dotyczące członków Zarządu </w:t>
      </w:r>
      <w:r w:rsidR="00BC1423" w:rsidRPr="00D32E3C">
        <w:rPr>
          <w:rFonts w:ascii="ING Me" w:hAnsi="ING Me" w:cs="Times New Roman"/>
        </w:rPr>
        <w:t>wymagane przepisami ustawy Prawo bankowe.</w:t>
      </w:r>
    </w:p>
    <w:p w14:paraId="4758EB92" w14:textId="77777777" w:rsidR="00B0521D" w:rsidRPr="00D32E3C" w:rsidRDefault="00B0521D" w:rsidP="007C4798">
      <w:pPr>
        <w:keepLines/>
        <w:numPr>
          <w:ilvl w:val="0"/>
          <w:numId w:val="10"/>
        </w:numPr>
        <w:spacing w:before="120" w:after="0" w:line="240" w:lineRule="auto"/>
        <w:ind w:left="360" w:hanging="359"/>
        <w:jc w:val="both"/>
        <w:rPr>
          <w:rFonts w:ascii="ING Me" w:hAnsi="ING Me" w:cs="Times New Roman"/>
        </w:rPr>
      </w:pPr>
      <w:r w:rsidRPr="00D32E3C">
        <w:rPr>
          <w:rFonts w:ascii="ING Me" w:hAnsi="ING Me" w:cs="Times New Roman"/>
        </w:rPr>
        <w:t>Powołanie i odwołanie członków Zarządu następuje po dokonaniu oceny spełniania przez nich wymogów, o których mowa w ustawie Prawo bankowe.</w:t>
      </w:r>
    </w:p>
    <w:p w14:paraId="39522771" w14:textId="77777777" w:rsidR="007C4798" w:rsidRPr="00D32E3C" w:rsidRDefault="007C4798" w:rsidP="00D32E3C">
      <w:pPr>
        <w:pStyle w:val="Nagwek1"/>
      </w:pPr>
    </w:p>
    <w:p w14:paraId="1FBFE701" w14:textId="77777777" w:rsidR="007C4798" w:rsidRPr="00D32E3C" w:rsidRDefault="007C4798" w:rsidP="007C4798">
      <w:pPr>
        <w:pStyle w:val="Nagwek"/>
        <w:keepLines/>
        <w:numPr>
          <w:ilvl w:val="0"/>
          <w:numId w:val="19"/>
        </w:numPr>
        <w:tabs>
          <w:tab w:val="clear" w:pos="4536"/>
          <w:tab w:val="clear" w:pos="9072"/>
        </w:tabs>
        <w:ind w:left="360" w:hanging="360"/>
        <w:rPr>
          <w:rFonts w:ascii="ING Me" w:hAnsi="ING Me"/>
          <w:sz w:val="22"/>
          <w:szCs w:val="22"/>
        </w:rPr>
      </w:pPr>
      <w:r w:rsidRPr="00D32E3C">
        <w:rPr>
          <w:rFonts w:ascii="ING Me" w:hAnsi="ING Me"/>
          <w:sz w:val="22"/>
          <w:szCs w:val="22"/>
        </w:rPr>
        <w:t>Zarząd podejmuje uchwały, jeżeli na posiedzeniu jest obecna więcej niż połowa jego członków, a wszyscy członkowie Zarządu zostali zaproszeni.</w:t>
      </w:r>
    </w:p>
    <w:p w14:paraId="200DD9BF" w14:textId="1EAE093B" w:rsidR="007C4798" w:rsidRPr="00D32E3C" w:rsidRDefault="007C4798" w:rsidP="007C4798">
      <w:pPr>
        <w:pStyle w:val="Nagwek"/>
        <w:keepLines/>
        <w:numPr>
          <w:ilvl w:val="0"/>
          <w:numId w:val="19"/>
        </w:numPr>
        <w:tabs>
          <w:tab w:val="clear" w:pos="4536"/>
          <w:tab w:val="clear" w:pos="9072"/>
        </w:tabs>
        <w:ind w:left="360" w:hanging="360"/>
        <w:rPr>
          <w:rFonts w:ascii="ING Me" w:hAnsi="ING Me"/>
          <w:sz w:val="22"/>
          <w:szCs w:val="22"/>
        </w:rPr>
      </w:pPr>
      <w:r w:rsidRPr="00D32E3C">
        <w:rPr>
          <w:rFonts w:ascii="ING Me" w:hAnsi="ING Me"/>
          <w:sz w:val="22"/>
          <w:szCs w:val="22"/>
        </w:rPr>
        <w:lastRenderedPageBreak/>
        <w:t>Z zastrzeżeniem przepisów kodeksu spółek handlowych uchwały Zarządu zapadają bezwzględną większością głosów. W przypadku równości głosów, rozstrzyga głos Prezesa Zarządu.</w:t>
      </w:r>
    </w:p>
    <w:p w14:paraId="4E6739B2" w14:textId="77777777" w:rsidR="00451BBE" w:rsidRPr="00D32E3C" w:rsidRDefault="00451BBE" w:rsidP="007C4798">
      <w:pPr>
        <w:pStyle w:val="Nagwek"/>
        <w:keepLines/>
        <w:numPr>
          <w:ilvl w:val="0"/>
          <w:numId w:val="19"/>
        </w:numPr>
        <w:tabs>
          <w:tab w:val="clear" w:pos="4536"/>
          <w:tab w:val="clear" w:pos="9072"/>
        </w:tabs>
        <w:ind w:left="360" w:hanging="360"/>
        <w:rPr>
          <w:rFonts w:ascii="ING Me" w:hAnsi="ING Me"/>
          <w:sz w:val="22"/>
          <w:szCs w:val="22"/>
        </w:rPr>
      </w:pPr>
      <w:r w:rsidRPr="00D32E3C">
        <w:rPr>
          <w:rFonts w:ascii="ING Me" w:hAnsi="ING Me"/>
          <w:sz w:val="22"/>
          <w:szCs w:val="22"/>
        </w:rPr>
        <w:t>Niezależnie od trybu przewidzianego w § 29 ust. 1 i ust. 2, uchwały Zarządu mogą być podejmowane w trybie pisemnym lub przy wykorzystaniu środków bezpośredniego porozumiewania się na odległość.</w:t>
      </w:r>
    </w:p>
    <w:p w14:paraId="691D3C2D" w14:textId="77777777" w:rsidR="007C4798" w:rsidRPr="00D32E3C" w:rsidRDefault="007C4798" w:rsidP="007C4798">
      <w:pPr>
        <w:pStyle w:val="Nagwek"/>
        <w:keepLines/>
        <w:numPr>
          <w:ilvl w:val="0"/>
          <w:numId w:val="19"/>
        </w:numPr>
        <w:tabs>
          <w:tab w:val="clear" w:pos="4536"/>
          <w:tab w:val="clear" w:pos="9072"/>
        </w:tabs>
        <w:ind w:left="360" w:hanging="360"/>
        <w:rPr>
          <w:rFonts w:ascii="ING Me" w:hAnsi="ING Me"/>
          <w:sz w:val="22"/>
          <w:szCs w:val="22"/>
        </w:rPr>
      </w:pPr>
      <w:r w:rsidRPr="00D32E3C">
        <w:rPr>
          <w:rFonts w:ascii="ING Me" w:hAnsi="ING Me"/>
          <w:sz w:val="22"/>
          <w:szCs w:val="22"/>
        </w:rPr>
        <w:t>Organizację prac Zarządu, zakres spraw wymagających uchwały Zarządu oraz tryb jego funkcjonowania określa Regulamin Zarządu uchwalony przez Zarząd i zatwierdzony przez Radę Nadzorczą.</w:t>
      </w:r>
    </w:p>
    <w:p w14:paraId="219A7460" w14:textId="77777777" w:rsidR="007C4798" w:rsidRPr="00D32E3C" w:rsidRDefault="007C4798" w:rsidP="00D32E3C">
      <w:pPr>
        <w:pStyle w:val="Nagwek1"/>
      </w:pPr>
    </w:p>
    <w:p w14:paraId="3D6F3B2D" w14:textId="695FBCB5" w:rsidR="007C4798" w:rsidRPr="00D32E3C" w:rsidRDefault="007C4798" w:rsidP="007C4798">
      <w:pPr>
        <w:pStyle w:val="Nagwek"/>
        <w:keepLines/>
        <w:numPr>
          <w:ilvl w:val="0"/>
          <w:numId w:val="28"/>
        </w:numPr>
        <w:tabs>
          <w:tab w:val="clear" w:pos="4536"/>
          <w:tab w:val="clear" w:pos="9072"/>
        </w:tabs>
        <w:ind w:left="360" w:hanging="360"/>
        <w:rPr>
          <w:rFonts w:ascii="ING Me" w:hAnsi="ING Me"/>
          <w:sz w:val="22"/>
          <w:szCs w:val="22"/>
        </w:rPr>
      </w:pPr>
      <w:r w:rsidRPr="00D32E3C">
        <w:rPr>
          <w:rFonts w:ascii="ING Me" w:hAnsi="ING Me"/>
          <w:sz w:val="22"/>
          <w:szCs w:val="22"/>
        </w:rPr>
        <w:t>Zarząd zarządza Bankiem i repre</w:t>
      </w:r>
      <w:r w:rsidR="008524BB" w:rsidRPr="00D32E3C">
        <w:rPr>
          <w:rFonts w:ascii="ING Me" w:hAnsi="ING Me"/>
          <w:sz w:val="22"/>
          <w:szCs w:val="22"/>
        </w:rPr>
        <w:t>zentuje go. Wszelkie sprawy nie</w:t>
      </w:r>
      <w:r w:rsidRPr="00D32E3C">
        <w:rPr>
          <w:rFonts w:ascii="ING Me" w:hAnsi="ING Me"/>
          <w:sz w:val="22"/>
          <w:szCs w:val="22"/>
        </w:rPr>
        <w:t>zastrzeżone, na mocy przepisów prawa lub Statutu, do kompetencji innych organów Banku, należą do zakresu działania Zarządu.</w:t>
      </w:r>
    </w:p>
    <w:p w14:paraId="6F3DFEF1" w14:textId="77777777" w:rsidR="007C4798" w:rsidRPr="00D32E3C" w:rsidRDefault="007C4798" w:rsidP="007C4798">
      <w:pPr>
        <w:pStyle w:val="Nagwek"/>
        <w:keepLines/>
        <w:numPr>
          <w:ilvl w:val="0"/>
          <w:numId w:val="28"/>
        </w:numPr>
        <w:tabs>
          <w:tab w:val="clear" w:pos="4536"/>
          <w:tab w:val="clear" w:pos="9072"/>
        </w:tabs>
        <w:ind w:left="360" w:hanging="360"/>
        <w:rPr>
          <w:rFonts w:ascii="ING Me" w:hAnsi="ING Me"/>
          <w:sz w:val="22"/>
          <w:szCs w:val="22"/>
        </w:rPr>
      </w:pPr>
      <w:r w:rsidRPr="00D32E3C">
        <w:rPr>
          <w:rFonts w:ascii="ING Me" w:hAnsi="ING Me"/>
          <w:sz w:val="22"/>
          <w:szCs w:val="22"/>
        </w:rPr>
        <w:t xml:space="preserve">Zarząd działa kolegialnie, z zastrzeżeniem spraw, które stosownie do postanowień Regulaminu Zarządu lub Regulaminu Organizacyjnego mogą być powierzone poszczególnym członkom Zarządu. </w:t>
      </w:r>
    </w:p>
    <w:p w14:paraId="386A5C56" w14:textId="77777777" w:rsidR="007C4798" w:rsidRPr="00D32E3C" w:rsidRDefault="007C4798" w:rsidP="00A047EF">
      <w:pPr>
        <w:pStyle w:val="Nagwek"/>
        <w:keepLines/>
        <w:numPr>
          <w:ilvl w:val="0"/>
          <w:numId w:val="28"/>
        </w:numPr>
        <w:tabs>
          <w:tab w:val="clear" w:pos="4536"/>
          <w:tab w:val="clear" w:pos="9072"/>
        </w:tabs>
        <w:rPr>
          <w:rFonts w:ascii="ING Me" w:hAnsi="ING Me"/>
          <w:sz w:val="22"/>
          <w:szCs w:val="22"/>
        </w:rPr>
      </w:pPr>
      <w:r w:rsidRPr="00D32E3C">
        <w:rPr>
          <w:rFonts w:ascii="ING Me" w:hAnsi="ING Me"/>
          <w:sz w:val="22"/>
          <w:szCs w:val="22"/>
        </w:rPr>
        <w:t>W ramach powierzonych czynności, o których mowa w ust. 2:</w:t>
      </w:r>
    </w:p>
    <w:p w14:paraId="63652196" w14:textId="4DE82447" w:rsidR="007C4798" w:rsidRPr="00D32E3C" w:rsidRDefault="007C4798" w:rsidP="00A047EF">
      <w:pPr>
        <w:pStyle w:val="Nagwek4"/>
        <w:numPr>
          <w:ilvl w:val="0"/>
          <w:numId w:val="20"/>
        </w:numPr>
        <w:spacing w:before="120"/>
        <w:ind w:hanging="311"/>
        <w:rPr>
          <w:rFonts w:ascii="ING Me" w:hAnsi="ING Me"/>
          <w:b w:val="0"/>
          <w:i w:val="0"/>
          <w:sz w:val="22"/>
          <w:szCs w:val="22"/>
        </w:rPr>
      </w:pPr>
      <w:r w:rsidRPr="00D32E3C">
        <w:rPr>
          <w:rFonts w:ascii="ING Me" w:hAnsi="ING Me"/>
          <w:b w:val="0"/>
          <w:i w:val="0"/>
          <w:sz w:val="22"/>
          <w:szCs w:val="22"/>
        </w:rPr>
        <w:t>Prezes</w:t>
      </w:r>
      <w:r w:rsidR="0072116F" w:rsidRPr="00D32E3C">
        <w:rPr>
          <w:rFonts w:ascii="ING Me" w:hAnsi="ING Me"/>
          <w:b w:val="0"/>
          <w:i w:val="0"/>
          <w:sz w:val="22"/>
          <w:szCs w:val="22"/>
        </w:rPr>
        <w:t>owi</w:t>
      </w:r>
      <w:r w:rsidRPr="00D32E3C">
        <w:rPr>
          <w:rFonts w:ascii="ING Me" w:hAnsi="ING Me"/>
          <w:b w:val="0"/>
          <w:i w:val="0"/>
          <w:sz w:val="22"/>
          <w:szCs w:val="22"/>
        </w:rPr>
        <w:t xml:space="preserve"> Zarządu </w:t>
      </w:r>
      <w:r w:rsidR="0072116F" w:rsidRPr="00D32E3C">
        <w:rPr>
          <w:rFonts w:ascii="ING Me" w:hAnsi="ING Me"/>
          <w:b w:val="0"/>
          <w:i w:val="0"/>
          <w:sz w:val="22"/>
          <w:szCs w:val="22"/>
        </w:rPr>
        <w:t xml:space="preserve">podlegają </w:t>
      </w:r>
      <w:r w:rsidRPr="00D32E3C">
        <w:rPr>
          <w:rFonts w:ascii="ING Me" w:hAnsi="ING Me"/>
          <w:b w:val="0"/>
          <w:i w:val="0"/>
          <w:sz w:val="22"/>
          <w:szCs w:val="22"/>
        </w:rPr>
        <w:t xml:space="preserve">w szczególności </w:t>
      </w:r>
      <w:r w:rsidR="004B5610" w:rsidRPr="00D32E3C">
        <w:rPr>
          <w:rFonts w:ascii="ING Me" w:hAnsi="ING Me"/>
          <w:b w:val="0"/>
          <w:i w:val="0"/>
          <w:sz w:val="22"/>
          <w:szCs w:val="22"/>
        </w:rPr>
        <w:t xml:space="preserve">komórka </w:t>
      </w:r>
      <w:r w:rsidR="00BC1423" w:rsidRPr="00D32E3C">
        <w:rPr>
          <w:rFonts w:ascii="ING Me" w:hAnsi="ING Me"/>
          <w:b w:val="0"/>
          <w:i w:val="0"/>
          <w:sz w:val="22"/>
          <w:szCs w:val="22"/>
        </w:rPr>
        <w:t>audyt</w:t>
      </w:r>
      <w:r w:rsidR="0072116F" w:rsidRPr="00D32E3C">
        <w:rPr>
          <w:rFonts w:ascii="ING Me" w:hAnsi="ING Me"/>
          <w:b w:val="0"/>
          <w:i w:val="0"/>
          <w:sz w:val="22"/>
          <w:szCs w:val="22"/>
        </w:rPr>
        <w:t>u</w:t>
      </w:r>
      <w:r w:rsidR="00BC1423" w:rsidRPr="00D32E3C">
        <w:rPr>
          <w:rFonts w:ascii="ING Me" w:hAnsi="ING Me"/>
          <w:b w:val="0"/>
          <w:i w:val="0"/>
          <w:sz w:val="22"/>
          <w:szCs w:val="22"/>
        </w:rPr>
        <w:t xml:space="preserve"> wewnętrzn</w:t>
      </w:r>
      <w:r w:rsidR="0072116F" w:rsidRPr="00D32E3C">
        <w:rPr>
          <w:rFonts w:ascii="ING Me" w:hAnsi="ING Me"/>
          <w:b w:val="0"/>
          <w:i w:val="0"/>
          <w:sz w:val="22"/>
          <w:szCs w:val="22"/>
        </w:rPr>
        <w:t>ego</w:t>
      </w:r>
      <w:r w:rsidR="000E4F9C" w:rsidRPr="00D32E3C">
        <w:rPr>
          <w:rFonts w:ascii="ING Me" w:hAnsi="ING Me"/>
          <w:b w:val="0"/>
          <w:i w:val="0"/>
          <w:sz w:val="22"/>
          <w:szCs w:val="22"/>
        </w:rPr>
        <w:t>,</w:t>
      </w:r>
      <w:r w:rsidR="001677A4" w:rsidRPr="00D32E3C">
        <w:rPr>
          <w:rFonts w:ascii="ING Me" w:hAnsi="ING Me"/>
          <w:b w:val="0"/>
          <w:i w:val="0"/>
          <w:sz w:val="22"/>
          <w:szCs w:val="22"/>
        </w:rPr>
        <w:t xml:space="preserve"> oraz</w:t>
      </w:r>
      <w:r w:rsidR="00DE6274" w:rsidRPr="00D32E3C">
        <w:rPr>
          <w:rFonts w:ascii="ING Me" w:hAnsi="ING Me"/>
          <w:b w:val="0"/>
          <w:i w:val="0"/>
          <w:sz w:val="22"/>
          <w:szCs w:val="22"/>
        </w:rPr>
        <w:t> </w:t>
      </w:r>
      <w:r w:rsidR="004B5610" w:rsidRPr="00D32E3C">
        <w:rPr>
          <w:rFonts w:ascii="ING Me" w:hAnsi="ING Me"/>
          <w:b w:val="0"/>
          <w:i w:val="0"/>
          <w:sz w:val="22"/>
          <w:szCs w:val="22"/>
        </w:rPr>
        <w:t xml:space="preserve">komórka </w:t>
      </w:r>
      <w:r w:rsidR="000E4F9C" w:rsidRPr="00D32E3C">
        <w:rPr>
          <w:rFonts w:ascii="ING Me" w:hAnsi="ING Me"/>
          <w:b w:val="0"/>
          <w:i w:val="0"/>
          <w:sz w:val="22"/>
          <w:szCs w:val="22"/>
        </w:rPr>
        <w:t>d</w:t>
      </w:r>
      <w:r w:rsidR="00047915" w:rsidRPr="00D32E3C">
        <w:rPr>
          <w:rFonts w:ascii="ING Me" w:hAnsi="ING Me"/>
          <w:b w:val="0"/>
          <w:i w:val="0"/>
          <w:sz w:val="22"/>
          <w:szCs w:val="22"/>
        </w:rPr>
        <w:t>o spraw</w:t>
      </w:r>
      <w:r w:rsidR="000E4F9C" w:rsidRPr="00D32E3C">
        <w:rPr>
          <w:rFonts w:ascii="ING Me" w:hAnsi="ING Me"/>
          <w:b w:val="0"/>
          <w:i w:val="0"/>
          <w:sz w:val="22"/>
          <w:szCs w:val="22"/>
        </w:rPr>
        <w:t xml:space="preserve"> zgodności</w:t>
      </w:r>
      <w:r w:rsidRPr="00D32E3C">
        <w:rPr>
          <w:rFonts w:ascii="ING Me" w:hAnsi="ING Me"/>
          <w:b w:val="0"/>
          <w:i w:val="0"/>
          <w:sz w:val="22"/>
          <w:szCs w:val="22"/>
        </w:rPr>
        <w:t>,</w:t>
      </w:r>
    </w:p>
    <w:p w14:paraId="39C6693C" w14:textId="15A4DADA" w:rsidR="007C4798" w:rsidRPr="00D32E3C" w:rsidRDefault="007C4798" w:rsidP="004B5610">
      <w:pPr>
        <w:numPr>
          <w:ilvl w:val="0"/>
          <w:numId w:val="20"/>
        </w:numPr>
        <w:spacing w:before="120" w:after="0" w:line="240" w:lineRule="auto"/>
        <w:ind w:hanging="311"/>
        <w:jc w:val="both"/>
        <w:rPr>
          <w:rFonts w:ascii="ING Me" w:hAnsi="ING Me" w:cs="Times New Roman"/>
        </w:rPr>
      </w:pPr>
      <w:r w:rsidRPr="00D32E3C">
        <w:rPr>
          <w:rFonts w:ascii="ING Me" w:hAnsi="ING Me" w:cs="Times New Roman"/>
        </w:rPr>
        <w:t>Wiceprezes</w:t>
      </w:r>
      <w:r w:rsidR="000E4F9C" w:rsidRPr="00D32E3C">
        <w:rPr>
          <w:rFonts w:ascii="ING Me" w:hAnsi="ING Me" w:cs="Times New Roman"/>
        </w:rPr>
        <w:t>owi</w:t>
      </w:r>
      <w:r w:rsidRPr="00D32E3C">
        <w:rPr>
          <w:rFonts w:ascii="ING Me" w:hAnsi="ING Me" w:cs="Times New Roman"/>
        </w:rPr>
        <w:t xml:space="preserve"> Zarządu, którego powołanie wymaga zgody Komisji Nadzoru Finansowego </w:t>
      </w:r>
      <w:r w:rsidR="000E4F9C" w:rsidRPr="00D32E3C">
        <w:rPr>
          <w:rFonts w:ascii="ING Me" w:hAnsi="ING Me" w:cs="Times New Roman"/>
        </w:rPr>
        <w:t xml:space="preserve">podlegają </w:t>
      </w:r>
      <w:r w:rsidRPr="00D32E3C">
        <w:rPr>
          <w:rFonts w:ascii="ING Me" w:hAnsi="ING Me" w:cs="Times New Roman"/>
        </w:rPr>
        <w:t>w szczególności</w:t>
      </w:r>
      <w:r w:rsidR="000E4F9C" w:rsidRPr="00D32E3C">
        <w:rPr>
          <w:rFonts w:ascii="ING Me" w:hAnsi="ING Me" w:cs="Times New Roman"/>
        </w:rPr>
        <w:t xml:space="preserve"> </w:t>
      </w:r>
      <w:r w:rsidR="004B5610" w:rsidRPr="00D32E3C">
        <w:rPr>
          <w:rFonts w:ascii="ING Me" w:hAnsi="ING Me" w:cs="Times New Roman"/>
        </w:rPr>
        <w:t xml:space="preserve">komórki </w:t>
      </w:r>
      <w:r w:rsidRPr="00D32E3C">
        <w:rPr>
          <w:rFonts w:ascii="ING Me" w:hAnsi="ING Me" w:cs="Times New Roman"/>
        </w:rPr>
        <w:t>zarządzani</w:t>
      </w:r>
      <w:r w:rsidR="000E4F9C" w:rsidRPr="00D32E3C">
        <w:rPr>
          <w:rFonts w:ascii="ING Me" w:hAnsi="ING Me" w:cs="Times New Roman"/>
        </w:rPr>
        <w:t>a</w:t>
      </w:r>
      <w:r w:rsidRPr="00D32E3C">
        <w:rPr>
          <w:rFonts w:ascii="ING Me" w:hAnsi="ING Me" w:cs="Times New Roman"/>
        </w:rPr>
        <w:t xml:space="preserve"> ryzykiem</w:t>
      </w:r>
      <w:r w:rsidR="001677A4" w:rsidRPr="00D32E3C">
        <w:rPr>
          <w:rFonts w:ascii="ING Me" w:hAnsi="ING Me" w:cs="Times New Roman"/>
        </w:rPr>
        <w:t xml:space="preserve">, w </w:t>
      </w:r>
      <w:r w:rsidR="001677A4" w:rsidRPr="00D32E3C">
        <w:rPr>
          <w:rFonts w:ascii="ING Me" w:hAnsi="ING Me" w:cs="Times New Roman"/>
        </w:rPr>
        <w:lastRenderedPageBreak/>
        <w:t>tym ryzykiem</w:t>
      </w:r>
      <w:r w:rsidRPr="00D32E3C">
        <w:rPr>
          <w:rFonts w:ascii="ING Me" w:hAnsi="ING Me" w:cs="Times New Roman"/>
        </w:rPr>
        <w:t xml:space="preserve"> kredytowym</w:t>
      </w:r>
      <w:r w:rsidR="000E4F9C" w:rsidRPr="00D32E3C">
        <w:rPr>
          <w:rFonts w:ascii="ING Me" w:hAnsi="ING Me" w:cs="Times New Roman"/>
        </w:rPr>
        <w:t xml:space="preserve">, </w:t>
      </w:r>
      <w:r w:rsidR="001677A4" w:rsidRPr="00D32E3C">
        <w:rPr>
          <w:rFonts w:ascii="ING Me" w:hAnsi="ING Me" w:cs="Times New Roman"/>
        </w:rPr>
        <w:t xml:space="preserve">oraz bankowo-hipotecznej </w:t>
      </w:r>
      <w:r w:rsidR="00DC53A6" w:rsidRPr="00D32E3C">
        <w:rPr>
          <w:rFonts w:ascii="ING Me" w:hAnsi="ING Me" w:cs="Times New Roman"/>
        </w:rPr>
        <w:t>wartości</w:t>
      </w:r>
      <w:r w:rsidR="001677A4" w:rsidRPr="00D32E3C">
        <w:rPr>
          <w:rFonts w:ascii="ING Me" w:hAnsi="ING Me" w:cs="Times New Roman"/>
        </w:rPr>
        <w:t xml:space="preserve"> nieruchomości</w:t>
      </w:r>
      <w:r w:rsidRPr="00D32E3C">
        <w:rPr>
          <w:rFonts w:ascii="ING Me" w:hAnsi="ING Me" w:cs="Times New Roman"/>
        </w:rPr>
        <w:t>.</w:t>
      </w:r>
    </w:p>
    <w:p w14:paraId="0BBFF24D" w14:textId="77777777" w:rsidR="007C4798" w:rsidRPr="00D32E3C" w:rsidRDefault="007C4798" w:rsidP="00A047EF">
      <w:pPr>
        <w:pStyle w:val="Nagwek"/>
        <w:keepLines/>
        <w:numPr>
          <w:ilvl w:val="0"/>
          <w:numId w:val="28"/>
        </w:numPr>
        <w:tabs>
          <w:tab w:val="clear" w:pos="4536"/>
          <w:tab w:val="clear" w:pos="9072"/>
        </w:tabs>
        <w:rPr>
          <w:rFonts w:ascii="ING Me" w:hAnsi="ING Me"/>
          <w:sz w:val="22"/>
          <w:szCs w:val="22"/>
        </w:rPr>
      </w:pPr>
      <w:r w:rsidRPr="00D32E3C">
        <w:rPr>
          <w:rFonts w:ascii="ING Me" w:hAnsi="ING Me"/>
          <w:sz w:val="22"/>
          <w:szCs w:val="22"/>
        </w:rPr>
        <w:t>Ponadto Prezes Zarządu Banku:</w:t>
      </w:r>
    </w:p>
    <w:p w14:paraId="5DBF1CBB" w14:textId="77777777" w:rsidR="007C4798" w:rsidRPr="00D32E3C" w:rsidRDefault="007C4798" w:rsidP="00A047EF">
      <w:pPr>
        <w:numPr>
          <w:ilvl w:val="0"/>
          <w:numId w:val="21"/>
        </w:numPr>
        <w:spacing w:before="120" w:after="0" w:line="240" w:lineRule="auto"/>
        <w:ind w:hanging="311"/>
        <w:jc w:val="both"/>
        <w:rPr>
          <w:rFonts w:ascii="ING Me" w:hAnsi="ING Me" w:cs="Times New Roman"/>
        </w:rPr>
      </w:pPr>
      <w:r w:rsidRPr="00D32E3C">
        <w:rPr>
          <w:rFonts w:ascii="ING Me" w:hAnsi="ING Me" w:cs="Times New Roman"/>
        </w:rPr>
        <w:t>kieruje działalnością Zarządu, organizuje jego pracę i przewodniczy posiedzeniom,</w:t>
      </w:r>
    </w:p>
    <w:p w14:paraId="7612D25E" w14:textId="11BA33DB" w:rsidR="00685AE8" w:rsidRPr="00D32E3C" w:rsidRDefault="007C4798" w:rsidP="00513A53">
      <w:pPr>
        <w:numPr>
          <w:ilvl w:val="0"/>
          <w:numId w:val="21"/>
        </w:numPr>
        <w:spacing w:before="120" w:after="0" w:line="240" w:lineRule="auto"/>
        <w:ind w:hanging="311"/>
        <w:jc w:val="both"/>
        <w:rPr>
          <w:rFonts w:ascii="ING Me" w:hAnsi="ING Me" w:cs="Times New Roman"/>
        </w:rPr>
      </w:pPr>
      <w:r w:rsidRPr="00D32E3C">
        <w:rPr>
          <w:rFonts w:ascii="ING Me" w:hAnsi="ING Me" w:cs="Times New Roman"/>
        </w:rPr>
        <w:t>reprezentuje Zarząd wobec Walnego Zgromadzenia i Rady Nadzorczej.</w:t>
      </w:r>
    </w:p>
    <w:p w14:paraId="258246CE" w14:textId="77777777" w:rsidR="007C4798" w:rsidRPr="00D32E3C" w:rsidRDefault="007C4798" w:rsidP="00D32E3C">
      <w:pPr>
        <w:pStyle w:val="Nagwek1"/>
      </w:pPr>
    </w:p>
    <w:p w14:paraId="11E30BDB" w14:textId="77777777" w:rsidR="007C4798" w:rsidRPr="00D32E3C" w:rsidRDefault="007C4798" w:rsidP="007C4798">
      <w:pPr>
        <w:pStyle w:val="Nagwek"/>
        <w:keepLines/>
        <w:numPr>
          <w:ilvl w:val="0"/>
          <w:numId w:val="29"/>
        </w:numPr>
        <w:tabs>
          <w:tab w:val="clear" w:pos="4536"/>
          <w:tab w:val="clear" w:pos="9072"/>
        </w:tabs>
        <w:rPr>
          <w:rFonts w:ascii="ING Me" w:hAnsi="ING Me"/>
          <w:sz w:val="22"/>
          <w:szCs w:val="22"/>
        </w:rPr>
      </w:pPr>
      <w:r w:rsidRPr="00D32E3C">
        <w:rPr>
          <w:rFonts w:ascii="ING Me" w:hAnsi="ING Me"/>
          <w:sz w:val="22"/>
          <w:szCs w:val="22"/>
        </w:rPr>
        <w:t>Decyzje są podejmowane w Banku w następującym trybie:</w:t>
      </w:r>
    </w:p>
    <w:p w14:paraId="4E4A7AD1" w14:textId="77777777" w:rsidR="007C4798" w:rsidRPr="00D32E3C" w:rsidRDefault="007C4798" w:rsidP="007C4798">
      <w:pPr>
        <w:pStyle w:val="Nagwek"/>
        <w:keepLines/>
        <w:numPr>
          <w:ilvl w:val="0"/>
          <w:numId w:val="22"/>
        </w:numPr>
        <w:tabs>
          <w:tab w:val="clear" w:pos="4536"/>
          <w:tab w:val="clear" w:pos="9072"/>
        </w:tabs>
        <w:ind w:hanging="311"/>
        <w:rPr>
          <w:rFonts w:ascii="ING Me" w:hAnsi="ING Me"/>
          <w:sz w:val="22"/>
          <w:szCs w:val="22"/>
        </w:rPr>
      </w:pPr>
      <w:r w:rsidRPr="00D32E3C">
        <w:rPr>
          <w:rFonts w:ascii="ING Me" w:hAnsi="ING Me"/>
          <w:sz w:val="22"/>
          <w:szCs w:val="22"/>
        </w:rPr>
        <w:t>rozstrzygnięcia w sprawach zastrzeżonych dla Walnego Zgromadzenie zapadają w formie uchwał Walnego Zgromadzenia,</w:t>
      </w:r>
    </w:p>
    <w:p w14:paraId="1A568EDA" w14:textId="77777777" w:rsidR="007C4798" w:rsidRPr="00D32E3C" w:rsidRDefault="007C4798" w:rsidP="007C4798">
      <w:pPr>
        <w:pStyle w:val="Nagwek"/>
        <w:keepLines/>
        <w:numPr>
          <w:ilvl w:val="0"/>
          <w:numId w:val="22"/>
        </w:numPr>
        <w:tabs>
          <w:tab w:val="clear" w:pos="4536"/>
          <w:tab w:val="clear" w:pos="9072"/>
        </w:tabs>
        <w:ind w:hanging="311"/>
        <w:rPr>
          <w:rFonts w:ascii="ING Me" w:hAnsi="ING Me"/>
          <w:sz w:val="22"/>
          <w:szCs w:val="22"/>
        </w:rPr>
      </w:pPr>
      <w:r w:rsidRPr="00D32E3C">
        <w:rPr>
          <w:rFonts w:ascii="ING Me" w:hAnsi="ING Me"/>
          <w:sz w:val="22"/>
          <w:szCs w:val="22"/>
        </w:rPr>
        <w:t>rozstrzygnięcia w sprawach zastrzeżonych dla Rady Nadzorczej zapadają w formie uchwał Rady Nadzorczej,</w:t>
      </w:r>
    </w:p>
    <w:p w14:paraId="05B2FC64" w14:textId="77777777" w:rsidR="007C4798" w:rsidRPr="00D32E3C" w:rsidRDefault="007C4798" w:rsidP="007C4798">
      <w:pPr>
        <w:pStyle w:val="Nagwek"/>
        <w:keepLines/>
        <w:numPr>
          <w:ilvl w:val="0"/>
          <w:numId w:val="22"/>
        </w:numPr>
        <w:tabs>
          <w:tab w:val="clear" w:pos="4536"/>
          <w:tab w:val="clear" w:pos="9072"/>
        </w:tabs>
        <w:ind w:hanging="311"/>
        <w:rPr>
          <w:rFonts w:ascii="ING Me" w:hAnsi="ING Me"/>
          <w:sz w:val="22"/>
          <w:szCs w:val="22"/>
        </w:rPr>
      </w:pPr>
      <w:r w:rsidRPr="00D32E3C">
        <w:rPr>
          <w:rFonts w:ascii="ING Me" w:hAnsi="ING Me"/>
          <w:sz w:val="22"/>
          <w:szCs w:val="22"/>
        </w:rPr>
        <w:t>rozstrzygnięcia w sprawach, w których zgodnie z Regulaminem Organizacyjnym i Regulaminem Zarządu wymagane jest kolegialne działanie Zarządu zapadają w formie uchwał Zarządu,</w:t>
      </w:r>
    </w:p>
    <w:p w14:paraId="3E894ED6" w14:textId="77777777" w:rsidR="007C4798" w:rsidRPr="00D32E3C" w:rsidRDefault="007C4798" w:rsidP="007C4798">
      <w:pPr>
        <w:pStyle w:val="Nagwek"/>
        <w:keepLines/>
        <w:numPr>
          <w:ilvl w:val="0"/>
          <w:numId w:val="22"/>
        </w:numPr>
        <w:tabs>
          <w:tab w:val="clear" w:pos="4536"/>
          <w:tab w:val="clear" w:pos="9072"/>
        </w:tabs>
        <w:ind w:hanging="311"/>
        <w:rPr>
          <w:rFonts w:ascii="ING Me" w:hAnsi="ING Me"/>
          <w:sz w:val="22"/>
          <w:szCs w:val="22"/>
        </w:rPr>
      </w:pPr>
      <w:r w:rsidRPr="00D32E3C">
        <w:rPr>
          <w:rFonts w:ascii="ING Me" w:hAnsi="ING Me"/>
          <w:sz w:val="22"/>
          <w:szCs w:val="22"/>
        </w:rPr>
        <w:t>rozstrzygnięcia w sprawach, w których nie jest wymagane kolegialne działanie Zarządu, a które zostały przekazane do kompetencji poszczególnych członków Zarządu zapadają w formie decyzji członka Zarządu, jednakże Zarząd może w drodze uchwały określić sprawy, które wymagają podjęcia decyzji przez co najmniej dwóch członków Zarządu,</w:t>
      </w:r>
    </w:p>
    <w:p w14:paraId="34A23EA9" w14:textId="77777777" w:rsidR="007C4798" w:rsidRPr="00D32E3C" w:rsidRDefault="007C4798" w:rsidP="007C4798">
      <w:pPr>
        <w:pStyle w:val="Nagwek"/>
        <w:keepLines/>
        <w:numPr>
          <w:ilvl w:val="0"/>
          <w:numId w:val="22"/>
        </w:numPr>
        <w:tabs>
          <w:tab w:val="clear" w:pos="4536"/>
          <w:tab w:val="clear" w:pos="9072"/>
        </w:tabs>
        <w:ind w:hanging="311"/>
        <w:rPr>
          <w:rFonts w:ascii="ING Me" w:hAnsi="ING Me"/>
          <w:sz w:val="22"/>
          <w:szCs w:val="22"/>
        </w:rPr>
      </w:pPr>
      <w:r w:rsidRPr="00D32E3C">
        <w:rPr>
          <w:rFonts w:ascii="ING Me" w:hAnsi="ING Me"/>
          <w:sz w:val="22"/>
          <w:szCs w:val="22"/>
        </w:rPr>
        <w:lastRenderedPageBreak/>
        <w:t>rozstrzygnięcia w sprawach, które zostały przekazane przez Zarząd do kompetencji Komitetu, powołanego przez Zarząd, zapadają w formie uchwał tego Komitetu,</w:t>
      </w:r>
    </w:p>
    <w:p w14:paraId="4F4AA7D8" w14:textId="2F6410D5" w:rsidR="007C4798" w:rsidRPr="00D32E3C" w:rsidRDefault="007C4798" w:rsidP="007C4798">
      <w:pPr>
        <w:pStyle w:val="Nagwek"/>
        <w:keepLines/>
        <w:numPr>
          <w:ilvl w:val="0"/>
          <w:numId w:val="22"/>
        </w:numPr>
        <w:tabs>
          <w:tab w:val="clear" w:pos="4536"/>
          <w:tab w:val="clear" w:pos="9072"/>
        </w:tabs>
        <w:ind w:hanging="311"/>
        <w:rPr>
          <w:rFonts w:ascii="ING Me" w:hAnsi="ING Me"/>
          <w:sz w:val="22"/>
          <w:szCs w:val="22"/>
        </w:rPr>
      </w:pPr>
      <w:r w:rsidRPr="00D32E3C">
        <w:rPr>
          <w:rFonts w:ascii="ING Me" w:hAnsi="ING Me"/>
          <w:sz w:val="22"/>
          <w:szCs w:val="22"/>
        </w:rPr>
        <w:t xml:space="preserve">rozstrzygnięcia w sprawach, nie zastrzeżonych do kompetencji Zarządu, członka Zarządu lub właściwego Komitetu zapadają w formie decyzji </w:t>
      </w:r>
      <w:r w:rsidR="00BC5F71" w:rsidRPr="00D32E3C">
        <w:rPr>
          <w:rFonts w:ascii="ING Me" w:hAnsi="ING Me"/>
          <w:sz w:val="22"/>
          <w:szCs w:val="22"/>
        </w:rPr>
        <w:t>Zarządzającego danym obszarem</w:t>
      </w:r>
      <w:r w:rsidRPr="00D32E3C">
        <w:rPr>
          <w:rFonts w:ascii="ING Me" w:hAnsi="ING Me"/>
          <w:sz w:val="22"/>
          <w:szCs w:val="22"/>
        </w:rPr>
        <w:t>, w zakresie powierzonych mu kompetencji.</w:t>
      </w:r>
    </w:p>
    <w:p w14:paraId="7E15EA1F" w14:textId="7A691A67" w:rsidR="007C4798" w:rsidRPr="00D32E3C" w:rsidRDefault="007C4798" w:rsidP="007C4798">
      <w:pPr>
        <w:pStyle w:val="Nagwek"/>
        <w:keepLines/>
        <w:numPr>
          <w:ilvl w:val="0"/>
          <w:numId w:val="29"/>
        </w:numPr>
        <w:tabs>
          <w:tab w:val="clear" w:pos="4536"/>
          <w:tab w:val="clear" w:pos="9072"/>
        </w:tabs>
        <w:ind w:left="360" w:hanging="360"/>
        <w:rPr>
          <w:rFonts w:ascii="ING Me" w:hAnsi="ING Me"/>
          <w:sz w:val="22"/>
          <w:szCs w:val="22"/>
        </w:rPr>
      </w:pPr>
      <w:r w:rsidRPr="00D32E3C">
        <w:rPr>
          <w:rFonts w:ascii="ING Me" w:hAnsi="ING Me"/>
          <w:sz w:val="22"/>
          <w:szCs w:val="22"/>
        </w:rPr>
        <w:t>Decyzje o zaciągnięciu zobowiązań lub rozporządzeniu aktywami, w przypadku, gdy ich łączna wartość w stosunku do jednego podmiotu przekracza 5% funduszy własnych Banku, podejmowane są, z zastrzeżeniem postanowień § 2</w:t>
      </w:r>
      <w:r w:rsidR="003B4AF6" w:rsidRPr="00D32E3C">
        <w:rPr>
          <w:rFonts w:ascii="ING Me" w:hAnsi="ING Me"/>
          <w:sz w:val="22"/>
          <w:szCs w:val="22"/>
        </w:rPr>
        <w:t>6</w:t>
      </w:r>
      <w:r w:rsidRPr="00D32E3C">
        <w:rPr>
          <w:rFonts w:ascii="ING Me" w:hAnsi="ING Me"/>
          <w:sz w:val="22"/>
          <w:szCs w:val="22"/>
        </w:rPr>
        <w:t xml:space="preserve"> ust.</w:t>
      </w:r>
      <w:r w:rsidR="00543440" w:rsidRPr="00D32E3C">
        <w:rPr>
          <w:rFonts w:ascii="ING Me" w:hAnsi="ING Me"/>
          <w:sz w:val="22"/>
          <w:szCs w:val="22"/>
        </w:rPr>
        <w:t xml:space="preserve"> </w:t>
      </w:r>
      <w:r w:rsidR="00F25200">
        <w:rPr>
          <w:rFonts w:ascii="ING Me" w:hAnsi="ING Me"/>
          <w:sz w:val="22"/>
          <w:szCs w:val="22"/>
        </w:rPr>
        <w:t>1 pkt 4), 10) i 11) oraz ust. </w:t>
      </w:r>
      <w:r w:rsidRPr="00D32E3C">
        <w:rPr>
          <w:rFonts w:ascii="ING Me" w:hAnsi="ING Me"/>
          <w:sz w:val="22"/>
          <w:szCs w:val="22"/>
        </w:rPr>
        <w:t>2, przez Zarząd lub przez właściwy merytorycznie Komitet utworzony zgodnie z Regulaminem Organizacyjnym, bądź też inne osoby, w granicach przyznanych przez Zarząd kompetencji.</w:t>
      </w:r>
    </w:p>
    <w:p w14:paraId="29C3B39B" w14:textId="77777777" w:rsidR="007C4798" w:rsidRPr="00D32E3C" w:rsidRDefault="007C4798" w:rsidP="00D32E3C">
      <w:pPr>
        <w:pStyle w:val="Nagwek1"/>
      </w:pPr>
    </w:p>
    <w:p w14:paraId="0AF752ED" w14:textId="2CE67EAA" w:rsidR="00B90F1D" w:rsidRPr="00D32E3C" w:rsidRDefault="00902371" w:rsidP="007C4798">
      <w:pPr>
        <w:pStyle w:val="Nagwek"/>
        <w:keepLines/>
        <w:numPr>
          <w:ilvl w:val="0"/>
          <w:numId w:val="26"/>
        </w:numPr>
        <w:tabs>
          <w:tab w:val="clear" w:pos="4536"/>
          <w:tab w:val="clear" w:pos="9072"/>
        </w:tabs>
        <w:ind w:left="360" w:hanging="360"/>
        <w:rPr>
          <w:rFonts w:ascii="ING Me" w:hAnsi="ING Me"/>
          <w:sz w:val="22"/>
          <w:szCs w:val="22"/>
        </w:rPr>
      </w:pPr>
      <w:bookmarkStart w:id="3" w:name="_DV_C24"/>
      <w:bookmarkStart w:id="4" w:name="_DV_C30"/>
      <w:bookmarkEnd w:id="3"/>
      <w:r w:rsidRPr="00D32E3C">
        <w:rPr>
          <w:rStyle w:val="DeltaViewInsertion"/>
          <w:rFonts w:ascii="ING Me" w:hAnsi="ING Me"/>
          <w:sz w:val="22"/>
          <w:szCs w:val="22"/>
          <w:u w:val="none"/>
        </w:rPr>
        <w:t>Wewnętrzne regulacje Banku są przyjmowane, stosownie do kompetencji,</w:t>
      </w:r>
      <w:r w:rsidRPr="00D32E3C">
        <w:rPr>
          <w:rFonts w:ascii="ING Me" w:hAnsi="ING Me"/>
          <w:sz w:val="22"/>
          <w:szCs w:val="22"/>
        </w:rPr>
        <w:t xml:space="preserve"> uchwałami </w:t>
      </w:r>
      <w:r w:rsidRPr="00D32E3C">
        <w:rPr>
          <w:rStyle w:val="DeltaViewInsertion"/>
          <w:rFonts w:ascii="ING Me" w:hAnsi="ING Me"/>
          <w:sz w:val="22"/>
          <w:szCs w:val="22"/>
          <w:u w:val="none"/>
        </w:rPr>
        <w:t xml:space="preserve">Rady Nadzorczej, decyzjami właściwego Komitetu Rady Nadzorczej, uchwałami </w:t>
      </w:r>
      <w:r w:rsidRPr="00D32E3C">
        <w:rPr>
          <w:rFonts w:ascii="ING Me" w:hAnsi="ING Me"/>
          <w:sz w:val="22"/>
          <w:szCs w:val="22"/>
        </w:rPr>
        <w:t xml:space="preserve">Zarządu lub decyzjami </w:t>
      </w:r>
      <w:r w:rsidRPr="00D32E3C">
        <w:rPr>
          <w:rStyle w:val="DeltaViewInsertion"/>
          <w:rFonts w:ascii="ING Me" w:hAnsi="ING Me"/>
          <w:sz w:val="22"/>
          <w:szCs w:val="22"/>
          <w:u w:val="none"/>
        </w:rPr>
        <w:t>właściwego Cz</w:t>
      </w:r>
      <w:r w:rsidRPr="00D32E3C">
        <w:rPr>
          <w:rFonts w:ascii="ING Me" w:hAnsi="ING Me"/>
          <w:sz w:val="22"/>
          <w:szCs w:val="22"/>
        </w:rPr>
        <w:t>łonka Zarządu</w:t>
      </w:r>
      <w:r w:rsidRPr="00D32E3C">
        <w:rPr>
          <w:rStyle w:val="DeltaViewInsertion"/>
          <w:rFonts w:ascii="ING Me" w:hAnsi="ING Me"/>
          <w:sz w:val="22"/>
          <w:szCs w:val="22"/>
          <w:u w:val="none"/>
        </w:rPr>
        <w:t>, z zastrzeżeniem postanowień ust.2</w:t>
      </w:r>
      <w:r w:rsidR="00B90F1D" w:rsidRPr="00D32E3C">
        <w:rPr>
          <w:rStyle w:val="DeltaViewInsertion"/>
          <w:rFonts w:ascii="ING Me" w:hAnsi="ING Me"/>
          <w:sz w:val="22"/>
          <w:szCs w:val="22"/>
          <w:u w:val="none"/>
        </w:rPr>
        <w:t>.</w:t>
      </w:r>
      <w:bookmarkEnd w:id="4"/>
    </w:p>
    <w:p w14:paraId="5B674042" w14:textId="041B1245" w:rsidR="00281BEA" w:rsidRPr="00D32E3C" w:rsidRDefault="007C4798" w:rsidP="00281BEA">
      <w:pPr>
        <w:keepLines/>
        <w:numPr>
          <w:ilvl w:val="0"/>
          <w:numId w:val="26"/>
        </w:numPr>
        <w:spacing w:before="120" w:after="0" w:line="240" w:lineRule="auto"/>
        <w:ind w:left="360" w:hanging="360"/>
        <w:jc w:val="both"/>
        <w:rPr>
          <w:rFonts w:ascii="ING Me" w:hAnsi="ING Me" w:cs="Times New Roman"/>
        </w:rPr>
      </w:pPr>
      <w:r w:rsidRPr="00D32E3C">
        <w:rPr>
          <w:rFonts w:ascii="ING Me" w:hAnsi="ING Me" w:cs="Times New Roman"/>
        </w:rPr>
        <w:t>Wewnętrzne regulacje dotyczące spraw, które nie zost</w:t>
      </w:r>
      <w:r w:rsidR="00DE6274" w:rsidRPr="00D32E3C">
        <w:rPr>
          <w:rFonts w:ascii="ING Me" w:hAnsi="ING Me" w:cs="Times New Roman"/>
        </w:rPr>
        <w:t>ały zastrzeżone dla Zarządu lub </w:t>
      </w:r>
      <w:r w:rsidRPr="00D32E3C">
        <w:rPr>
          <w:rFonts w:ascii="ING Me" w:hAnsi="ING Me" w:cs="Times New Roman"/>
        </w:rPr>
        <w:t xml:space="preserve">poszczególnych członków Zarządu mogą być nadto wydawane </w:t>
      </w:r>
      <w:r w:rsidR="00AA2555" w:rsidRPr="00D32E3C">
        <w:rPr>
          <w:rFonts w:ascii="ING Me" w:hAnsi="ING Me" w:cs="Times New Roman"/>
        </w:rPr>
        <w:t>w formie</w:t>
      </w:r>
      <w:r w:rsidRPr="00D32E3C">
        <w:rPr>
          <w:rFonts w:ascii="ING Me" w:hAnsi="ING Me" w:cs="Times New Roman"/>
        </w:rPr>
        <w:t xml:space="preserve"> uchwał odpowiedniego Komitetu lub decyzji </w:t>
      </w:r>
      <w:r w:rsidR="00BC5F71" w:rsidRPr="00D32E3C">
        <w:rPr>
          <w:rFonts w:ascii="ING Me" w:hAnsi="ING Me" w:cs="Times New Roman"/>
        </w:rPr>
        <w:t>Zarządzającego danym obszarem</w:t>
      </w:r>
      <w:r w:rsidRPr="00D32E3C">
        <w:rPr>
          <w:rFonts w:ascii="ING Me" w:hAnsi="ING Me" w:cs="Times New Roman"/>
        </w:rPr>
        <w:t xml:space="preserve"> w zakresie przyznanych uprawnień.</w:t>
      </w:r>
    </w:p>
    <w:p w14:paraId="69553708" w14:textId="17AF98AA" w:rsidR="009F36E7" w:rsidRPr="00D32E3C" w:rsidRDefault="00281BEA" w:rsidP="00513A53">
      <w:pPr>
        <w:keepLines/>
        <w:numPr>
          <w:ilvl w:val="0"/>
          <w:numId w:val="26"/>
        </w:numPr>
        <w:spacing w:before="120" w:after="0" w:line="240" w:lineRule="auto"/>
        <w:ind w:left="360" w:hanging="360"/>
        <w:jc w:val="both"/>
        <w:rPr>
          <w:rFonts w:ascii="ING Me" w:hAnsi="ING Me" w:cs="Times New Roman"/>
        </w:rPr>
      </w:pPr>
      <w:r w:rsidRPr="00D32E3C">
        <w:rPr>
          <w:rStyle w:val="DeltaViewInsertion"/>
          <w:rFonts w:ascii="ING Me" w:hAnsi="ING Me" w:cs="Times New Roman"/>
          <w:u w:val="none"/>
        </w:rPr>
        <w:t>Szczegółowy przebieg procesu wprowadzania i publikacji regulacji wewnętrznych Banku w sprawach, o których mowa w ust. 1 i ust. 2 określa Zarząd.</w:t>
      </w:r>
    </w:p>
    <w:p w14:paraId="217AA3AA" w14:textId="77777777" w:rsidR="007C4798" w:rsidRPr="00D32E3C" w:rsidRDefault="007C4798" w:rsidP="00D32E3C">
      <w:pPr>
        <w:pStyle w:val="Nagwek1"/>
      </w:pPr>
    </w:p>
    <w:p w14:paraId="1E897904" w14:textId="77777777" w:rsidR="00AC44C3" w:rsidRDefault="007C4798" w:rsidP="00D3397B">
      <w:pPr>
        <w:keepLines/>
        <w:numPr>
          <w:ilvl w:val="0"/>
          <w:numId w:val="11"/>
        </w:numPr>
        <w:spacing w:before="120" w:after="0" w:line="240" w:lineRule="auto"/>
        <w:ind w:left="360" w:hanging="360"/>
        <w:jc w:val="both"/>
        <w:rPr>
          <w:rFonts w:ascii="ING Me" w:hAnsi="ING Me" w:cs="Times New Roman"/>
        </w:rPr>
      </w:pPr>
      <w:r w:rsidRPr="00D32E3C">
        <w:rPr>
          <w:rFonts w:ascii="ING Me" w:hAnsi="ING Me" w:cs="Times New Roman"/>
        </w:rPr>
        <w:t xml:space="preserve">Do </w:t>
      </w:r>
      <w:r w:rsidR="00AC44C3">
        <w:rPr>
          <w:rFonts w:ascii="ING Me" w:hAnsi="ING Me" w:cs="Times New Roman"/>
        </w:rPr>
        <w:t xml:space="preserve">reprezentacji Banku, w tym </w:t>
      </w:r>
      <w:r w:rsidRPr="00D32E3C">
        <w:rPr>
          <w:rFonts w:ascii="ING Me" w:hAnsi="ING Me" w:cs="Times New Roman"/>
        </w:rPr>
        <w:t>składania oświadczeń woli w imieniu Banku upoważnieni są</w:t>
      </w:r>
      <w:r w:rsidR="00AC44C3">
        <w:rPr>
          <w:rFonts w:ascii="ING Me" w:hAnsi="ING Me" w:cs="Times New Roman"/>
        </w:rPr>
        <w:t>:</w:t>
      </w:r>
    </w:p>
    <w:p w14:paraId="2BB5F3DA" w14:textId="77777777" w:rsidR="00AC44C3" w:rsidRDefault="007C4798" w:rsidP="00AC44C3">
      <w:pPr>
        <w:pStyle w:val="Akapitzlist"/>
        <w:keepLines/>
        <w:numPr>
          <w:ilvl w:val="0"/>
          <w:numId w:val="72"/>
        </w:numPr>
        <w:spacing w:before="120" w:after="0" w:line="240" w:lineRule="auto"/>
        <w:jc w:val="both"/>
        <w:rPr>
          <w:rFonts w:ascii="ING Me" w:hAnsi="ING Me" w:cs="Times New Roman"/>
        </w:rPr>
      </w:pPr>
      <w:r w:rsidRPr="00AC44C3">
        <w:rPr>
          <w:rFonts w:ascii="ING Me" w:hAnsi="ING Me" w:cs="Times New Roman"/>
        </w:rPr>
        <w:t xml:space="preserve">dwaj członkowie Zarządu działający łącznie, </w:t>
      </w:r>
    </w:p>
    <w:p w14:paraId="76830DCD" w14:textId="77777777" w:rsidR="00AC44C3" w:rsidRDefault="007C4798" w:rsidP="00AC44C3">
      <w:pPr>
        <w:pStyle w:val="Akapitzlist"/>
        <w:keepLines/>
        <w:numPr>
          <w:ilvl w:val="0"/>
          <w:numId w:val="72"/>
        </w:numPr>
        <w:spacing w:before="120" w:after="0" w:line="240" w:lineRule="auto"/>
        <w:jc w:val="both"/>
        <w:rPr>
          <w:rFonts w:ascii="ING Me" w:hAnsi="ING Me" w:cs="Times New Roman"/>
        </w:rPr>
      </w:pPr>
      <w:r w:rsidRPr="00AC44C3">
        <w:rPr>
          <w:rFonts w:ascii="ING Me" w:hAnsi="ING Me" w:cs="Times New Roman"/>
        </w:rPr>
        <w:t>jeden członek Zarządu działający łącznie z prokurentem</w:t>
      </w:r>
      <w:r w:rsidR="00AC44C3">
        <w:rPr>
          <w:rFonts w:ascii="ING Me" w:hAnsi="ING Me" w:cs="Times New Roman"/>
        </w:rPr>
        <w:t>,</w:t>
      </w:r>
    </w:p>
    <w:p w14:paraId="36BEFD6D" w14:textId="77777777" w:rsidR="00AC44C3" w:rsidRDefault="007C4798" w:rsidP="00AC44C3">
      <w:pPr>
        <w:pStyle w:val="Akapitzlist"/>
        <w:keepLines/>
        <w:numPr>
          <w:ilvl w:val="0"/>
          <w:numId w:val="72"/>
        </w:numPr>
        <w:spacing w:before="120" w:after="0" w:line="240" w:lineRule="auto"/>
        <w:jc w:val="both"/>
        <w:rPr>
          <w:rFonts w:ascii="ING Me" w:hAnsi="ING Me" w:cs="Times New Roman"/>
        </w:rPr>
      </w:pPr>
      <w:r w:rsidRPr="00AC44C3">
        <w:rPr>
          <w:rFonts w:ascii="ING Me" w:hAnsi="ING Me" w:cs="Times New Roman"/>
        </w:rPr>
        <w:t>dwaj prokurenci działający łącznie</w:t>
      </w:r>
      <w:r w:rsidR="00AC44C3">
        <w:rPr>
          <w:rFonts w:ascii="ING Me" w:hAnsi="ING Me" w:cs="Times New Roman"/>
        </w:rPr>
        <w:t xml:space="preserve"> – prokura </w:t>
      </w:r>
      <w:r w:rsidR="00D3397B" w:rsidRPr="00AC44C3">
        <w:rPr>
          <w:rFonts w:ascii="ING Me" w:hAnsi="ING Me" w:cs="Times New Roman"/>
        </w:rPr>
        <w:t>może także obejmować umocowanie wyłącznie do dokonywania czynności wspólnie z członkiem Zarządu</w:t>
      </w:r>
      <w:r w:rsidR="00AC44C3">
        <w:rPr>
          <w:rFonts w:ascii="ING Me" w:hAnsi="ING Me" w:cs="Times New Roman"/>
        </w:rPr>
        <w:t>,</w:t>
      </w:r>
    </w:p>
    <w:p w14:paraId="78E581D4" w14:textId="6B3199A7" w:rsidR="007C4798" w:rsidRPr="00AC44C3" w:rsidRDefault="00AC44C3" w:rsidP="00AC44C3">
      <w:pPr>
        <w:pStyle w:val="Akapitzlist"/>
        <w:keepLines/>
        <w:numPr>
          <w:ilvl w:val="0"/>
          <w:numId w:val="72"/>
        </w:numPr>
        <w:spacing w:before="120" w:after="0" w:line="240" w:lineRule="auto"/>
        <w:jc w:val="both"/>
        <w:rPr>
          <w:rFonts w:ascii="ING Me" w:hAnsi="ING Me" w:cs="Times New Roman"/>
        </w:rPr>
      </w:pPr>
      <w:r>
        <w:rPr>
          <w:rFonts w:ascii="ING Me" w:hAnsi="ING Me" w:cs="Times New Roman"/>
        </w:rPr>
        <w:t>każdy z członków Zarządu samodzielnie – w zakresie wniosków o zmianę wierzyciela hipotecznego oraz wniosków o ujawnienie informacji dotyczących wpisu wierzytelności zabezpieczonych hipoteką do rejestru zabezpieczenia hipotecznych listów zastawnych, składanych w postepowaniach przed sądami wieczystoksięgowymi</w:t>
      </w:r>
      <w:r w:rsidR="00D3397B" w:rsidRPr="00AC44C3">
        <w:rPr>
          <w:rFonts w:ascii="ING Me" w:hAnsi="ING Me" w:cs="Times New Roman"/>
        </w:rPr>
        <w:t>.</w:t>
      </w:r>
    </w:p>
    <w:p w14:paraId="17B29063" w14:textId="46806F59" w:rsidR="007C4798" w:rsidRPr="00D32E3C" w:rsidRDefault="007C4798" w:rsidP="007C4798">
      <w:pPr>
        <w:keepLines/>
        <w:numPr>
          <w:ilvl w:val="0"/>
          <w:numId w:val="11"/>
        </w:numPr>
        <w:spacing w:before="120" w:after="0" w:line="240" w:lineRule="auto"/>
        <w:ind w:left="360" w:hanging="360"/>
        <w:jc w:val="both"/>
        <w:rPr>
          <w:rFonts w:ascii="ING Me" w:hAnsi="ING Me" w:cs="Times New Roman"/>
        </w:rPr>
      </w:pPr>
      <w:r w:rsidRPr="00D32E3C">
        <w:rPr>
          <w:rFonts w:ascii="ING Me" w:hAnsi="ING Me" w:cs="Times New Roman"/>
        </w:rPr>
        <w:t xml:space="preserve">Do dokonywania określonych czynności lub dokonywania określonego rodzaju czynności mogą być ustanawiani pełnomocnicy działający samodzielnie albo łącznie </w:t>
      </w:r>
      <w:r w:rsidRPr="00D32E3C">
        <w:rPr>
          <w:rFonts w:ascii="ING Me" w:hAnsi="ING Me" w:cs="Times New Roman"/>
        </w:rPr>
        <w:br/>
        <w:t xml:space="preserve">z </w:t>
      </w:r>
      <w:r w:rsidR="002966D2" w:rsidRPr="00D32E3C">
        <w:rPr>
          <w:rFonts w:ascii="ING Me" w:hAnsi="ING Me" w:cs="Times New Roman"/>
        </w:rPr>
        <w:t xml:space="preserve">Członkiem Zarządu </w:t>
      </w:r>
      <w:r w:rsidRPr="00D32E3C">
        <w:rPr>
          <w:rFonts w:ascii="ING Me" w:hAnsi="ING Me" w:cs="Times New Roman"/>
        </w:rPr>
        <w:t>lub z innym pełnomocnikiem.</w:t>
      </w:r>
    </w:p>
    <w:p w14:paraId="3859EEDF" w14:textId="483C8F02" w:rsidR="007C4798" w:rsidRPr="00D32E3C" w:rsidRDefault="007C4798" w:rsidP="007C4798">
      <w:pPr>
        <w:pStyle w:val="Tekstpodstawowy2"/>
        <w:keepNext/>
        <w:keepLines/>
        <w:spacing w:before="600" w:after="0"/>
        <w:rPr>
          <w:rFonts w:ascii="ING Me" w:hAnsi="ING Me" w:cs="Times New Roman"/>
          <w:b/>
        </w:rPr>
      </w:pPr>
      <w:r w:rsidRPr="00D32E3C">
        <w:rPr>
          <w:rFonts w:ascii="ING Me" w:hAnsi="ING Me" w:cs="Times New Roman"/>
          <w:b/>
        </w:rPr>
        <w:t>VIII. Organizacja i system zarządzania Banku.</w:t>
      </w:r>
    </w:p>
    <w:p w14:paraId="6D2DB0BC" w14:textId="77777777" w:rsidR="007C4798" w:rsidRPr="00D32E3C" w:rsidRDefault="007C4798" w:rsidP="00D32E3C">
      <w:pPr>
        <w:pStyle w:val="Nagwek1"/>
      </w:pPr>
    </w:p>
    <w:p w14:paraId="648DF9E8" w14:textId="56472C39" w:rsidR="00F461C7" w:rsidRPr="00D32E3C" w:rsidRDefault="00F461C7" w:rsidP="00F461C7">
      <w:pPr>
        <w:pStyle w:val="Nagwek3"/>
        <w:numPr>
          <w:ilvl w:val="0"/>
          <w:numId w:val="23"/>
        </w:numPr>
        <w:spacing w:before="120" w:after="0"/>
        <w:ind w:left="426" w:hanging="426"/>
        <w:rPr>
          <w:rFonts w:ascii="ING Me" w:hAnsi="ING Me"/>
          <w:b w:val="0"/>
          <w:sz w:val="22"/>
          <w:szCs w:val="22"/>
        </w:rPr>
      </w:pPr>
      <w:r w:rsidRPr="00D32E3C">
        <w:rPr>
          <w:rFonts w:ascii="ING Me" w:hAnsi="ING Me"/>
          <w:b w:val="0"/>
          <w:sz w:val="22"/>
          <w:szCs w:val="22"/>
        </w:rPr>
        <w:t xml:space="preserve">Podstawową strukturę organizacyjną Banku stanowi Centrala oraz </w:t>
      </w:r>
      <w:bookmarkStart w:id="5" w:name="_DV_C34"/>
      <w:bookmarkStart w:id="6" w:name="_DV_X36"/>
      <w:bookmarkEnd w:id="5"/>
      <w:bookmarkEnd w:id="6"/>
      <w:r w:rsidRPr="00D32E3C">
        <w:rPr>
          <w:rFonts w:ascii="ING Me" w:hAnsi="ING Me"/>
          <w:b w:val="0"/>
          <w:sz w:val="22"/>
          <w:szCs w:val="22"/>
        </w:rPr>
        <w:t>tworzone w miarę potrzeby</w:t>
      </w:r>
      <w:bookmarkStart w:id="7" w:name="_DV_C35"/>
      <w:bookmarkEnd w:id="7"/>
      <w:r w:rsidRPr="00D32E3C">
        <w:rPr>
          <w:rFonts w:ascii="ING Me" w:hAnsi="ING Me"/>
          <w:b w:val="0"/>
          <w:sz w:val="22"/>
          <w:szCs w:val="22"/>
        </w:rPr>
        <w:t xml:space="preserve"> oddziały i</w:t>
      </w:r>
      <w:r w:rsidRPr="00D32E3C">
        <w:rPr>
          <w:rFonts w:ascii="ING Me" w:hAnsi="ING Me"/>
          <w:sz w:val="22"/>
          <w:szCs w:val="22"/>
        </w:rPr>
        <w:t xml:space="preserve"> </w:t>
      </w:r>
      <w:bookmarkStart w:id="8" w:name="_DV_M164"/>
      <w:bookmarkEnd w:id="8"/>
      <w:r w:rsidRPr="00D32E3C">
        <w:rPr>
          <w:rFonts w:ascii="ING Me" w:hAnsi="ING Me"/>
          <w:b w:val="0"/>
          <w:sz w:val="22"/>
          <w:szCs w:val="22"/>
        </w:rPr>
        <w:t>inne jednostki organizacyjne</w:t>
      </w:r>
      <w:bookmarkStart w:id="9" w:name="_DV_M165"/>
      <w:bookmarkEnd w:id="9"/>
      <w:r w:rsidRPr="00D32E3C">
        <w:rPr>
          <w:rFonts w:ascii="ING Me" w:hAnsi="ING Me"/>
          <w:b w:val="0"/>
          <w:sz w:val="22"/>
          <w:szCs w:val="22"/>
        </w:rPr>
        <w:t xml:space="preserve">. Cele i zadania centrali i </w:t>
      </w:r>
      <w:r w:rsidRPr="00D32E3C">
        <w:rPr>
          <w:rFonts w:ascii="ING Me" w:hAnsi="ING Me"/>
          <w:b w:val="0"/>
          <w:sz w:val="22"/>
          <w:szCs w:val="22"/>
        </w:rPr>
        <w:lastRenderedPageBreak/>
        <w:t>jednostek organizacyjnych Banku realizują wchodzące w ich skład komórki organizacyjne.</w:t>
      </w:r>
    </w:p>
    <w:p w14:paraId="35B9361D" w14:textId="77777777" w:rsidR="00F461C7" w:rsidRPr="00D32E3C" w:rsidRDefault="00F461C7" w:rsidP="00F461C7">
      <w:pPr>
        <w:rPr>
          <w:rFonts w:ascii="ING Me" w:hAnsi="ING Me"/>
          <w:color w:val="1F497D"/>
        </w:rPr>
      </w:pPr>
    </w:p>
    <w:p w14:paraId="55335CDF" w14:textId="093BE325" w:rsidR="007C4798" w:rsidRPr="00D32E3C" w:rsidRDefault="007C4798" w:rsidP="00257D24">
      <w:pPr>
        <w:pStyle w:val="Nagwek"/>
        <w:keepLines/>
        <w:numPr>
          <w:ilvl w:val="0"/>
          <w:numId w:val="23"/>
        </w:numPr>
        <w:tabs>
          <w:tab w:val="clear" w:pos="4536"/>
          <w:tab w:val="clear" w:pos="9072"/>
        </w:tabs>
        <w:ind w:left="360" w:hanging="360"/>
        <w:rPr>
          <w:rFonts w:ascii="ING Me" w:hAnsi="ING Me"/>
          <w:sz w:val="22"/>
          <w:szCs w:val="22"/>
        </w:rPr>
      </w:pPr>
      <w:r w:rsidRPr="00D32E3C">
        <w:rPr>
          <w:rFonts w:ascii="ING Me" w:hAnsi="ING Me"/>
          <w:sz w:val="22"/>
          <w:szCs w:val="22"/>
        </w:rPr>
        <w:t>Szczegółową organizację wewnętrzną Banku określa Regulamin Organizacyjny uchwalony przez Zarząd</w:t>
      </w:r>
      <w:r w:rsidR="00712948" w:rsidRPr="00D32E3C">
        <w:rPr>
          <w:rFonts w:ascii="ING Me" w:hAnsi="ING Me"/>
          <w:sz w:val="22"/>
          <w:szCs w:val="22"/>
        </w:rPr>
        <w:t xml:space="preserve"> i</w:t>
      </w:r>
      <w:r w:rsidRPr="00D32E3C">
        <w:rPr>
          <w:rFonts w:ascii="ING Me" w:hAnsi="ING Me"/>
          <w:sz w:val="22"/>
          <w:szCs w:val="22"/>
        </w:rPr>
        <w:t xml:space="preserve"> zatwierdzony przez Radę Nadzorczą.</w:t>
      </w:r>
    </w:p>
    <w:p w14:paraId="2E7EC65B" w14:textId="77777777" w:rsidR="007C4798" w:rsidRPr="00D32E3C" w:rsidRDefault="007C4798" w:rsidP="00D32E3C">
      <w:pPr>
        <w:pStyle w:val="Nagwek1"/>
      </w:pPr>
    </w:p>
    <w:p w14:paraId="508C67C0" w14:textId="77777777" w:rsidR="007C4798" w:rsidRPr="00D32E3C" w:rsidRDefault="007C4798" w:rsidP="00487425">
      <w:pPr>
        <w:keepLines/>
        <w:spacing w:before="120" w:line="240" w:lineRule="auto"/>
        <w:jc w:val="both"/>
        <w:rPr>
          <w:rFonts w:ascii="ING Me" w:hAnsi="ING Me" w:cs="Times New Roman"/>
        </w:rPr>
      </w:pPr>
      <w:r w:rsidRPr="00D32E3C">
        <w:rPr>
          <w:rFonts w:ascii="ING Me" w:hAnsi="ING Me" w:cs="Times New Roman"/>
        </w:rPr>
        <w:t>Bank posiada strukturę jednozakładową i jest pracodawcą w rozumieniu przepisów prawa pracy.</w:t>
      </w:r>
    </w:p>
    <w:p w14:paraId="357510A9" w14:textId="77777777" w:rsidR="007C4798" w:rsidRPr="00D32E3C" w:rsidRDefault="007C4798" w:rsidP="00D32E3C">
      <w:pPr>
        <w:pStyle w:val="Nagwek1"/>
      </w:pPr>
    </w:p>
    <w:p w14:paraId="670CEA0D" w14:textId="77777777" w:rsidR="007C4798" w:rsidRPr="00D32E3C" w:rsidRDefault="007C4798" w:rsidP="00487425">
      <w:pPr>
        <w:pStyle w:val="Nagwek"/>
        <w:numPr>
          <w:ilvl w:val="0"/>
          <w:numId w:val="34"/>
        </w:numPr>
        <w:tabs>
          <w:tab w:val="clear" w:pos="720"/>
          <w:tab w:val="clear" w:pos="4536"/>
          <w:tab w:val="clear" w:pos="9072"/>
        </w:tabs>
        <w:ind w:left="360" w:hanging="360"/>
        <w:rPr>
          <w:rFonts w:ascii="ING Me" w:hAnsi="ING Me"/>
          <w:sz w:val="22"/>
          <w:szCs w:val="22"/>
        </w:rPr>
      </w:pPr>
      <w:r w:rsidRPr="00D32E3C">
        <w:rPr>
          <w:rFonts w:ascii="ING Me" w:hAnsi="ING Me"/>
          <w:sz w:val="22"/>
          <w:szCs w:val="22"/>
        </w:rPr>
        <w:t>W Banku funkcjonuje system zarządzania, na który składają się zasady i mechanizmy odnoszące się do procesów decyzyjnych, zachodzących w Banku oraz do oceny prowadzonej działalności. Zasady funkcjonowania systemu zarządzania określone są w szczególności w Statucie, Regulaminach Rady Nadzorczej i Zarządu, Regulaminie Organizacyjnym oraz regulaminach odpowiednich Komitetów funkcjonujących w Banku.</w:t>
      </w:r>
    </w:p>
    <w:p w14:paraId="757BD993" w14:textId="427D3523" w:rsidR="001677A4" w:rsidRPr="00D32E3C" w:rsidRDefault="001677A4" w:rsidP="004B5610">
      <w:pPr>
        <w:pStyle w:val="Nagwek"/>
        <w:numPr>
          <w:ilvl w:val="0"/>
          <w:numId w:val="34"/>
        </w:numPr>
        <w:tabs>
          <w:tab w:val="clear" w:pos="720"/>
          <w:tab w:val="clear" w:pos="4536"/>
          <w:tab w:val="clear" w:pos="9072"/>
        </w:tabs>
        <w:ind w:left="360" w:hanging="360"/>
        <w:rPr>
          <w:rFonts w:ascii="ING Me" w:hAnsi="ING Me"/>
          <w:sz w:val="22"/>
          <w:szCs w:val="22"/>
        </w:rPr>
      </w:pPr>
      <w:r w:rsidRPr="00D32E3C">
        <w:rPr>
          <w:rFonts w:ascii="ING Me" w:hAnsi="ING Me"/>
          <w:sz w:val="22"/>
          <w:szCs w:val="22"/>
        </w:rPr>
        <w:t>System zarządzania obejmuje procedury anonimowego zgłaszania wskazanemu członkowi Zarządu, a w szczególnych przypadkach - Radzie Nadzor</w:t>
      </w:r>
      <w:r w:rsidR="00DE6274" w:rsidRPr="00D32E3C">
        <w:rPr>
          <w:rFonts w:ascii="ING Me" w:hAnsi="ING Me"/>
          <w:sz w:val="22"/>
          <w:szCs w:val="22"/>
        </w:rPr>
        <w:t>czej Banku, naruszeń prawa oraz </w:t>
      </w:r>
      <w:r w:rsidRPr="00D32E3C">
        <w:rPr>
          <w:rFonts w:ascii="ING Me" w:hAnsi="ING Me"/>
          <w:sz w:val="22"/>
          <w:szCs w:val="22"/>
        </w:rPr>
        <w:t>obowiązujących w Banku procedur i standardów etycznych.</w:t>
      </w:r>
    </w:p>
    <w:p w14:paraId="2B56C8FA" w14:textId="77777777" w:rsidR="007C4798" w:rsidRPr="00D32E3C" w:rsidRDefault="007C4798" w:rsidP="00487425">
      <w:pPr>
        <w:pStyle w:val="Nagwek"/>
        <w:numPr>
          <w:ilvl w:val="0"/>
          <w:numId w:val="34"/>
        </w:numPr>
        <w:tabs>
          <w:tab w:val="clear" w:pos="720"/>
          <w:tab w:val="clear" w:pos="4536"/>
          <w:tab w:val="clear" w:pos="9072"/>
        </w:tabs>
        <w:ind w:left="284" w:hanging="284"/>
        <w:rPr>
          <w:rFonts w:ascii="ING Me" w:hAnsi="ING Me"/>
          <w:sz w:val="22"/>
          <w:szCs w:val="22"/>
        </w:rPr>
      </w:pPr>
      <w:r w:rsidRPr="00D32E3C">
        <w:rPr>
          <w:rFonts w:ascii="ING Me" w:hAnsi="ING Me"/>
          <w:sz w:val="22"/>
          <w:szCs w:val="22"/>
        </w:rPr>
        <w:t>W ramach systemu zarządzania w Banku funkcjonują w szczególności:</w:t>
      </w:r>
    </w:p>
    <w:p w14:paraId="3B68D9F0" w14:textId="77777777" w:rsidR="007C4798" w:rsidRPr="00D32E3C" w:rsidRDefault="007C4798" w:rsidP="00487425">
      <w:pPr>
        <w:pStyle w:val="Nagwek"/>
        <w:numPr>
          <w:ilvl w:val="1"/>
          <w:numId w:val="10"/>
        </w:numPr>
        <w:tabs>
          <w:tab w:val="clear" w:pos="4536"/>
          <w:tab w:val="clear" w:pos="9072"/>
        </w:tabs>
        <w:rPr>
          <w:rFonts w:ascii="ING Me" w:hAnsi="ING Me"/>
          <w:sz w:val="22"/>
          <w:szCs w:val="22"/>
        </w:rPr>
      </w:pPr>
      <w:r w:rsidRPr="00D32E3C">
        <w:rPr>
          <w:rFonts w:ascii="ING Me" w:hAnsi="ING Me"/>
          <w:sz w:val="22"/>
          <w:szCs w:val="22"/>
        </w:rPr>
        <w:t>system zarządzania ryzykiem,</w:t>
      </w:r>
    </w:p>
    <w:p w14:paraId="407DB217" w14:textId="77777777" w:rsidR="007C4798" w:rsidRPr="00D32E3C" w:rsidRDefault="007C4798" w:rsidP="00487425">
      <w:pPr>
        <w:pStyle w:val="Nagwek"/>
        <w:numPr>
          <w:ilvl w:val="1"/>
          <w:numId w:val="10"/>
        </w:numPr>
        <w:tabs>
          <w:tab w:val="clear" w:pos="4536"/>
          <w:tab w:val="clear" w:pos="9072"/>
        </w:tabs>
        <w:rPr>
          <w:rFonts w:ascii="ING Me" w:hAnsi="ING Me"/>
          <w:sz w:val="22"/>
          <w:szCs w:val="22"/>
        </w:rPr>
      </w:pPr>
      <w:r w:rsidRPr="00D32E3C">
        <w:rPr>
          <w:rFonts w:ascii="ING Me" w:hAnsi="ING Me"/>
          <w:sz w:val="22"/>
          <w:szCs w:val="22"/>
        </w:rPr>
        <w:lastRenderedPageBreak/>
        <w:t>system kontroli wewnętrznej.</w:t>
      </w:r>
    </w:p>
    <w:p w14:paraId="3125F765" w14:textId="77777777" w:rsidR="007C4798" w:rsidRPr="00D32E3C" w:rsidRDefault="007C4798" w:rsidP="00487425">
      <w:pPr>
        <w:pStyle w:val="Nagwek"/>
        <w:numPr>
          <w:ilvl w:val="0"/>
          <w:numId w:val="36"/>
        </w:numPr>
        <w:tabs>
          <w:tab w:val="clear" w:pos="4536"/>
          <w:tab w:val="clear" w:pos="9072"/>
          <w:tab w:val="left" w:pos="-284"/>
        </w:tabs>
        <w:ind w:left="360" w:hanging="360"/>
        <w:rPr>
          <w:rFonts w:ascii="ING Me" w:hAnsi="ING Me"/>
          <w:sz w:val="22"/>
          <w:szCs w:val="22"/>
        </w:rPr>
      </w:pPr>
      <w:r w:rsidRPr="00D32E3C">
        <w:rPr>
          <w:rFonts w:ascii="ING Me" w:hAnsi="ING Me"/>
          <w:sz w:val="22"/>
          <w:szCs w:val="22"/>
        </w:rPr>
        <w:t xml:space="preserve">System zarządzania, w tym system zarządzania ryzykiem i system kontroli wewnętrznej, jest projektowany i wprowadzany przez Zarząd Banku, który jest również odpowiedzialny za jego sprawne działanie. </w:t>
      </w:r>
    </w:p>
    <w:p w14:paraId="1890ABC5" w14:textId="77777777" w:rsidR="007C4798" w:rsidRPr="00D32E3C" w:rsidRDefault="007C4798" w:rsidP="00487425">
      <w:pPr>
        <w:pStyle w:val="Nagwek"/>
        <w:numPr>
          <w:ilvl w:val="0"/>
          <w:numId w:val="36"/>
        </w:numPr>
        <w:tabs>
          <w:tab w:val="clear" w:pos="4536"/>
          <w:tab w:val="clear" w:pos="9072"/>
          <w:tab w:val="left" w:pos="-284"/>
        </w:tabs>
        <w:ind w:left="360" w:hanging="360"/>
        <w:rPr>
          <w:rFonts w:ascii="ING Me" w:hAnsi="ING Me"/>
          <w:sz w:val="22"/>
          <w:szCs w:val="22"/>
        </w:rPr>
      </w:pPr>
      <w:r w:rsidRPr="00D32E3C">
        <w:rPr>
          <w:rFonts w:ascii="ING Me" w:hAnsi="ING Me"/>
          <w:sz w:val="22"/>
          <w:szCs w:val="22"/>
        </w:rPr>
        <w:t xml:space="preserve">Nadzór nad wprowadzaniem systemu zarządzania sprawuje Rada Nadzorcza, która nadto dokonuje oceny jego adekwatności i skuteczności. </w:t>
      </w:r>
    </w:p>
    <w:p w14:paraId="011A6263" w14:textId="77777777" w:rsidR="007C4798" w:rsidRPr="00D32E3C" w:rsidRDefault="007C4798" w:rsidP="00D32E3C">
      <w:pPr>
        <w:pStyle w:val="Nagwek1"/>
      </w:pPr>
    </w:p>
    <w:p w14:paraId="6C3D1DD2" w14:textId="40BAA71C" w:rsidR="007C4798" w:rsidRPr="00D32E3C" w:rsidRDefault="000738C8" w:rsidP="002E6226">
      <w:pPr>
        <w:pStyle w:val="Nagwek"/>
        <w:numPr>
          <w:ilvl w:val="0"/>
          <w:numId w:val="41"/>
        </w:numPr>
        <w:tabs>
          <w:tab w:val="clear" w:pos="4536"/>
          <w:tab w:val="clear" w:pos="9072"/>
          <w:tab w:val="left" w:pos="-284"/>
        </w:tabs>
        <w:ind w:left="360" w:hanging="360"/>
        <w:rPr>
          <w:rFonts w:ascii="ING Me" w:hAnsi="ING Me"/>
          <w:sz w:val="22"/>
          <w:szCs w:val="22"/>
        </w:rPr>
      </w:pPr>
      <w:r w:rsidRPr="00D32E3C">
        <w:rPr>
          <w:rFonts w:ascii="ING Me" w:hAnsi="ING Me"/>
          <w:sz w:val="22"/>
          <w:szCs w:val="22"/>
        </w:rPr>
        <w:t xml:space="preserve">Zadaniami </w:t>
      </w:r>
      <w:r w:rsidR="007C4798" w:rsidRPr="00D32E3C">
        <w:rPr>
          <w:rFonts w:ascii="ING Me" w:hAnsi="ING Me"/>
          <w:sz w:val="22"/>
          <w:szCs w:val="22"/>
        </w:rPr>
        <w:t xml:space="preserve">systemu zarządzania ryzykiem </w:t>
      </w:r>
      <w:r w:rsidRPr="00D32E3C">
        <w:rPr>
          <w:rFonts w:ascii="ING Me" w:hAnsi="ING Me"/>
          <w:sz w:val="22"/>
          <w:szCs w:val="22"/>
        </w:rPr>
        <w:t xml:space="preserve">są </w:t>
      </w:r>
      <w:r w:rsidR="007C4798" w:rsidRPr="00D32E3C">
        <w:rPr>
          <w:rFonts w:ascii="ING Me" w:hAnsi="ING Me"/>
          <w:sz w:val="22"/>
          <w:szCs w:val="22"/>
        </w:rPr>
        <w:t>identyfikacja, pomiar lub szacowanie</w:t>
      </w:r>
      <w:r w:rsidRPr="00D32E3C">
        <w:rPr>
          <w:rFonts w:ascii="ING Me" w:hAnsi="ING Me"/>
          <w:sz w:val="22"/>
          <w:szCs w:val="22"/>
        </w:rPr>
        <w:t>, kontrola</w:t>
      </w:r>
      <w:r w:rsidR="007C4798" w:rsidRPr="00D32E3C">
        <w:rPr>
          <w:rFonts w:ascii="ING Me" w:hAnsi="ING Me"/>
          <w:sz w:val="22"/>
          <w:szCs w:val="22"/>
        </w:rPr>
        <w:t xml:space="preserve"> oraz monitorowanie ryzyka występującego w działalności Banku służące zapewnieniu prawidłowości procesu wyznaczania i realizacji celów prowadzonej przez Bank działalności. </w:t>
      </w:r>
    </w:p>
    <w:p w14:paraId="7FADE16B" w14:textId="48569DBD" w:rsidR="007C4798" w:rsidRPr="00D32E3C" w:rsidRDefault="00965C85" w:rsidP="00965C85">
      <w:pPr>
        <w:pStyle w:val="Nagwek"/>
        <w:numPr>
          <w:ilvl w:val="0"/>
          <w:numId w:val="41"/>
        </w:numPr>
        <w:tabs>
          <w:tab w:val="clear" w:pos="4536"/>
          <w:tab w:val="clear" w:pos="9072"/>
          <w:tab w:val="left" w:pos="-284"/>
        </w:tabs>
        <w:ind w:left="284" w:hanging="284"/>
        <w:rPr>
          <w:rFonts w:ascii="ING Me" w:hAnsi="ING Me"/>
          <w:sz w:val="22"/>
          <w:szCs w:val="22"/>
        </w:rPr>
      </w:pPr>
      <w:r w:rsidRPr="00D32E3C">
        <w:rPr>
          <w:rFonts w:ascii="ING Me" w:hAnsi="ING Me"/>
          <w:sz w:val="22"/>
          <w:szCs w:val="22"/>
        </w:rPr>
        <w:t xml:space="preserve"> </w:t>
      </w:r>
      <w:r w:rsidR="007C4798" w:rsidRPr="00D32E3C">
        <w:rPr>
          <w:rFonts w:ascii="ING Me" w:hAnsi="ING Me"/>
          <w:sz w:val="22"/>
          <w:szCs w:val="22"/>
        </w:rPr>
        <w:t>W ramach systemu zarządzania ryzykiem Bank:</w:t>
      </w:r>
    </w:p>
    <w:p w14:paraId="4CADD369" w14:textId="77777777" w:rsidR="007C4798" w:rsidRPr="00D32E3C" w:rsidRDefault="007C4798" w:rsidP="002E6226">
      <w:pPr>
        <w:pStyle w:val="Nagwek"/>
        <w:numPr>
          <w:ilvl w:val="1"/>
          <w:numId w:val="8"/>
        </w:numPr>
        <w:tabs>
          <w:tab w:val="clear" w:pos="4536"/>
          <w:tab w:val="clear" w:pos="9072"/>
        </w:tabs>
        <w:rPr>
          <w:rFonts w:ascii="ING Me" w:hAnsi="ING Me"/>
          <w:sz w:val="22"/>
          <w:szCs w:val="22"/>
        </w:rPr>
      </w:pPr>
      <w:r w:rsidRPr="00D32E3C">
        <w:rPr>
          <w:rFonts w:ascii="ING Me" w:hAnsi="ING Me"/>
          <w:sz w:val="22"/>
          <w:szCs w:val="22"/>
        </w:rPr>
        <w:t>stosuje sformalizowane zasady służące określaniu wielkości podejmowanego ryzyka i zasady zarządzania ryzykiem,</w:t>
      </w:r>
    </w:p>
    <w:p w14:paraId="439441A1" w14:textId="77777777" w:rsidR="007C4798" w:rsidRPr="00D32E3C" w:rsidRDefault="007C4798" w:rsidP="002E6226">
      <w:pPr>
        <w:pStyle w:val="Nagwek"/>
        <w:numPr>
          <w:ilvl w:val="1"/>
          <w:numId w:val="8"/>
        </w:numPr>
        <w:tabs>
          <w:tab w:val="clear" w:pos="4536"/>
          <w:tab w:val="clear" w:pos="9072"/>
        </w:tabs>
        <w:rPr>
          <w:rFonts w:ascii="ING Me" w:hAnsi="ING Me"/>
          <w:sz w:val="22"/>
          <w:szCs w:val="22"/>
        </w:rPr>
      </w:pPr>
      <w:r w:rsidRPr="00D32E3C">
        <w:rPr>
          <w:rFonts w:ascii="ING Me" w:hAnsi="ING Me"/>
          <w:sz w:val="22"/>
          <w:szCs w:val="22"/>
        </w:rPr>
        <w:t>stosuje sformalizowane procedury mające na celu identyfikację, pomiar lub szacowanie oraz monitorowanie ryzyka występującego w działalności, uwzględniające również przewidywany poziom ryzyka w przyszłości,</w:t>
      </w:r>
    </w:p>
    <w:p w14:paraId="29A69934" w14:textId="77777777" w:rsidR="007C4798" w:rsidRPr="00D32E3C" w:rsidRDefault="007C4798" w:rsidP="002E6226">
      <w:pPr>
        <w:pStyle w:val="Nagwek"/>
        <w:numPr>
          <w:ilvl w:val="1"/>
          <w:numId w:val="8"/>
        </w:numPr>
        <w:tabs>
          <w:tab w:val="clear" w:pos="4536"/>
          <w:tab w:val="clear" w:pos="9072"/>
        </w:tabs>
        <w:rPr>
          <w:rFonts w:ascii="ING Me" w:hAnsi="ING Me"/>
          <w:sz w:val="22"/>
          <w:szCs w:val="22"/>
        </w:rPr>
      </w:pPr>
      <w:r w:rsidRPr="00D32E3C">
        <w:rPr>
          <w:rFonts w:ascii="ING Me" w:hAnsi="ING Me"/>
          <w:sz w:val="22"/>
          <w:szCs w:val="22"/>
        </w:rPr>
        <w:t>stosuje sformalizowane limity ograniczające ryzyko i zasady postępowania w przypadku przekroczenia limitów,</w:t>
      </w:r>
    </w:p>
    <w:p w14:paraId="77501FF4" w14:textId="77777777" w:rsidR="007C4798" w:rsidRPr="00D32E3C" w:rsidRDefault="007C4798" w:rsidP="002E6226">
      <w:pPr>
        <w:pStyle w:val="Nagwek"/>
        <w:numPr>
          <w:ilvl w:val="1"/>
          <w:numId w:val="8"/>
        </w:numPr>
        <w:tabs>
          <w:tab w:val="clear" w:pos="4536"/>
          <w:tab w:val="clear" w:pos="9072"/>
        </w:tabs>
        <w:rPr>
          <w:rFonts w:ascii="ING Me" w:hAnsi="ING Me"/>
          <w:sz w:val="22"/>
          <w:szCs w:val="22"/>
        </w:rPr>
      </w:pPr>
      <w:r w:rsidRPr="00D32E3C">
        <w:rPr>
          <w:rFonts w:ascii="ING Me" w:hAnsi="ING Me"/>
          <w:sz w:val="22"/>
          <w:szCs w:val="22"/>
        </w:rPr>
        <w:t>stosuje przyjęty system sprawozdawczości zarządczej umożliwiający monitorowanie poziomu ryzyka,</w:t>
      </w:r>
    </w:p>
    <w:p w14:paraId="57E6B918" w14:textId="77777777" w:rsidR="007C4798" w:rsidRPr="00D32E3C" w:rsidRDefault="007C4798" w:rsidP="002E6226">
      <w:pPr>
        <w:pStyle w:val="Nagwek"/>
        <w:numPr>
          <w:ilvl w:val="1"/>
          <w:numId w:val="8"/>
        </w:numPr>
        <w:tabs>
          <w:tab w:val="clear" w:pos="4536"/>
          <w:tab w:val="clear" w:pos="9072"/>
        </w:tabs>
        <w:rPr>
          <w:rFonts w:ascii="ING Me" w:hAnsi="ING Me"/>
          <w:sz w:val="22"/>
          <w:szCs w:val="22"/>
        </w:rPr>
      </w:pPr>
      <w:r w:rsidRPr="00D32E3C">
        <w:rPr>
          <w:rFonts w:ascii="ING Me" w:hAnsi="ING Me"/>
          <w:sz w:val="22"/>
          <w:szCs w:val="22"/>
        </w:rPr>
        <w:lastRenderedPageBreak/>
        <w:t>posiada strukturę organizacyjną dostosowaną do wielkości i profilu ponoszonego ryzyka.</w:t>
      </w:r>
    </w:p>
    <w:p w14:paraId="42736E3E" w14:textId="015A2FA6" w:rsidR="007C4798" w:rsidRPr="00D32E3C" w:rsidRDefault="007C4798" w:rsidP="00965C85">
      <w:pPr>
        <w:pStyle w:val="Nagwek"/>
        <w:tabs>
          <w:tab w:val="clear" w:pos="4536"/>
          <w:tab w:val="clear" w:pos="9072"/>
          <w:tab w:val="left" w:pos="-284"/>
        </w:tabs>
        <w:ind w:left="360"/>
        <w:rPr>
          <w:rFonts w:ascii="ING Me" w:hAnsi="ING Me"/>
          <w:sz w:val="22"/>
          <w:szCs w:val="22"/>
        </w:rPr>
      </w:pPr>
    </w:p>
    <w:p w14:paraId="324F73B8" w14:textId="77777777" w:rsidR="007C4798" w:rsidRPr="00D32E3C" w:rsidRDefault="007C4798" w:rsidP="00D32E3C">
      <w:pPr>
        <w:pStyle w:val="Nagwek1"/>
      </w:pPr>
    </w:p>
    <w:p w14:paraId="2D17151D" w14:textId="77777777" w:rsidR="007C4798" w:rsidRPr="00D32E3C" w:rsidRDefault="007C4798" w:rsidP="002E6226">
      <w:pPr>
        <w:pStyle w:val="Nagwek"/>
        <w:numPr>
          <w:ilvl w:val="0"/>
          <w:numId w:val="25"/>
        </w:numPr>
        <w:tabs>
          <w:tab w:val="clear" w:pos="4536"/>
          <w:tab w:val="clear" w:pos="9072"/>
        </w:tabs>
        <w:ind w:left="360" w:hanging="360"/>
        <w:rPr>
          <w:rFonts w:ascii="ING Me" w:hAnsi="ING Me"/>
          <w:sz w:val="22"/>
          <w:szCs w:val="22"/>
        </w:rPr>
      </w:pPr>
      <w:r w:rsidRPr="00D32E3C">
        <w:rPr>
          <w:rFonts w:ascii="ING Me" w:hAnsi="ING Me"/>
          <w:sz w:val="22"/>
          <w:szCs w:val="22"/>
        </w:rPr>
        <w:t xml:space="preserve">Celem systemu kontroli wewnętrznej jest </w:t>
      </w:r>
      <w:r w:rsidR="00B17D3D" w:rsidRPr="00D32E3C">
        <w:rPr>
          <w:rFonts w:ascii="ING Me" w:hAnsi="ING Me"/>
          <w:sz w:val="22"/>
          <w:szCs w:val="22"/>
        </w:rPr>
        <w:t>zapewnienie</w:t>
      </w:r>
      <w:r w:rsidRPr="00D32E3C">
        <w:rPr>
          <w:rFonts w:ascii="ING Me" w:hAnsi="ING Me"/>
          <w:sz w:val="22"/>
          <w:szCs w:val="22"/>
        </w:rPr>
        <w:t xml:space="preserve">: </w:t>
      </w:r>
    </w:p>
    <w:p w14:paraId="6991C702" w14:textId="77777777" w:rsidR="007C4798" w:rsidRPr="00D32E3C" w:rsidRDefault="007C4798" w:rsidP="002E6226">
      <w:pPr>
        <w:pStyle w:val="Nagwek"/>
        <w:numPr>
          <w:ilvl w:val="1"/>
          <w:numId w:val="35"/>
        </w:numPr>
        <w:tabs>
          <w:tab w:val="clear" w:pos="4536"/>
          <w:tab w:val="clear" w:pos="9072"/>
        </w:tabs>
        <w:rPr>
          <w:rFonts w:ascii="ING Me" w:hAnsi="ING Me"/>
          <w:sz w:val="22"/>
          <w:szCs w:val="22"/>
        </w:rPr>
      </w:pPr>
      <w:r w:rsidRPr="00D32E3C">
        <w:rPr>
          <w:rFonts w:ascii="ING Me" w:hAnsi="ING Me"/>
          <w:sz w:val="22"/>
          <w:szCs w:val="22"/>
        </w:rPr>
        <w:t>skuteczności i efektywności działania Banku,</w:t>
      </w:r>
    </w:p>
    <w:p w14:paraId="188C90E3" w14:textId="77777777" w:rsidR="007C4798" w:rsidRPr="00D32E3C" w:rsidRDefault="007C4798" w:rsidP="002E6226">
      <w:pPr>
        <w:pStyle w:val="Nagwek"/>
        <w:numPr>
          <w:ilvl w:val="1"/>
          <w:numId w:val="35"/>
        </w:numPr>
        <w:tabs>
          <w:tab w:val="clear" w:pos="4536"/>
          <w:tab w:val="clear" w:pos="9072"/>
        </w:tabs>
        <w:rPr>
          <w:rFonts w:ascii="ING Me" w:hAnsi="ING Me"/>
          <w:sz w:val="22"/>
          <w:szCs w:val="22"/>
        </w:rPr>
      </w:pPr>
      <w:r w:rsidRPr="00D32E3C">
        <w:rPr>
          <w:rFonts w:ascii="ING Me" w:hAnsi="ING Me"/>
          <w:sz w:val="22"/>
          <w:szCs w:val="22"/>
        </w:rPr>
        <w:t>wiarygodności sprawozdawczości finansowej,</w:t>
      </w:r>
    </w:p>
    <w:p w14:paraId="639F234A" w14:textId="77777777" w:rsidR="00A020BF" w:rsidRPr="00D32E3C" w:rsidRDefault="00A020BF" w:rsidP="00A020BF">
      <w:pPr>
        <w:pStyle w:val="Nagwek"/>
        <w:numPr>
          <w:ilvl w:val="1"/>
          <w:numId w:val="35"/>
        </w:numPr>
        <w:tabs>
          <w:tab w:val="clear" w:pos="4536"/>
          <w:tab w:val="clear" w:pos="9072"/>
        </w:tabs>
        <w:rPr>
          <w:rFonts w:ascii="ING Me" w:hAnsi="ING Me"/>
          <w:sz w:val="22"/>
          <w:szCs w:val="22"/>
        </w:rPr>
      </w:pPr>
      <w:r w:rsidRPr="00D32E3C">
        <w:rPr>
          <w:rFonts w:ascii="ING Me" w:hAnsi="ING Me"/>
          <w:sz w:val="22"/>
          <w:szCs w:val="22"/>
        </w:rPr>
        <w:t>przestrzegania zasad zarządzania ryzykiem w Banku,</w:t>
      </w:r>
    </w:p>
    <w:p w14:paraId="6B19AB04" w14:textId="43E48DF6" w:rsidR="007C4798" w:rsidRPr="00D32E3C" w:rsidRDefault="007C4798" w:rsidP="002E6226">
      <w:pPr>
        <w:pStyle w:val="Nagwek"/>
        <w:numPr>
          <w:ilvl w:val="1"/>
          <w:numId w:val="35"/>
        </w:numPr>
        <w:tabs>
          <w:tab w:val="clear" w:pos="4536"/>
          <w:tab w:val="clear" w:pos="9072"/>
        </w:tabs>
        <w:rPr>
          <w:rFonts w:ascii="ING Me" w:hAnsi="ING Me"/>
          <w:sz w:val="22"/>
          <w:szCs w:val="22"/>
        </w:rPr>
      </w:pPr>
      <w:r w:rsidRPr="00D32E3C">
        <w:rPr>
          <w:rFonts w:ascii="ING Me" w:hAnsi="ING Me"/>
          <w:sz w:val="22"/>
          <w:szCs w:val="22"/>
        </w:rPr>
        <w:t>zgodności działania Banku z przepisami prawa</w:t>
      </w:r>
      <w:r w:rsidR="00E37AF4" w:rsidRPr="00D32E3C">
        <w:rPr>
          <w:rFonts w:ascii="ING Me" w:hAnsi="ING Me"/>
          <w:sz w:val="22"/>
          <w:szCs w:val="22"/>
        </w:rPr>
        <w:t>,</w:t>
      </w:r>
      <w:r w:rsidRPr="00D32E3C">
        <w:rPr>
          <w:rFonts w:ascii="ING Me" w:hAnsi="ING Me"/>
          <w:sz w:val="22"/>
          <w:szCs w:val="22"/>
        </w:rPr>
        <w:t xml:space="preserve"> regulacjami wewnętrznymi</w:t>
      </w:r>
      <w:r w:rsidR="00F25200">
        <w:rPr>
          <w:rFonts w:ascii="ING Me" w:hAnsi="ING Me"/>
          <w:sz w:val="22"/>
          <w:szCs w:val="22"/>
        </w:rPr>
        <w:t xml:space="preserve"> i </w:t>
      </w:r>
      <w:r w:rsidR="00E37AF4" w:rsidRPr="00D32E3C">
        <w:rPr>
          <w:rFonts w:ascii="ING Me" w:hAnsi="ING Me"/>
          <w:sz w:val="22"/>
          <w:szCs w:val="22"/>
        </w:rPr>
        <w:t>standardami rynkowymi</w:t>
      </w:r>
      <w:r w:rsidRPr="00D32E3C">
        <w:rPr>
          <w:rFonts w:ascii="ING Me" w:hAnsi="ING Me"/>
          <w:sz w:val="22"/>
          <w:szCs w:val="22"/>
        </w:rPr>
        <w:t>.</w:t>
      </w:r>
    </w:p>
    <w:p w14:paraId="52C2B030" w14:textId="77777777" w:rsidR="007C4798" w:rsidRPr="00D32E3C" w:rsidRDefault="007C4798" w:rsidP="004B5610">
      <w:pPr>
        <w:pStyle w:val="Nagwek"/>
        <w:numPr>
          <w:ilvl w:val="0"/>
          <w:numId w:val="25"/>
        </w:numPr>
        <w:tabs>
          <w:tab w:val="clear" w:pos="4536"/>
          <w:tab w:val="clear" w:pos="9072"/>
        </w:tabs>
        <w:ind w:left="360" w:hanging="360"/>
        <w:rPr>
          <w:rFonts w:ascii="ING Me" w:hAnsi="ING Me"/>
          <w:sz w:val="22"/>
          <w:szCs w:val="22"/>
        </w:rPr>
      </w:pPr>
      <w:r w:rsidRPr="00D32E3C">
        <w:rPr>
          <w:rFonts w:ascii="ING Me" w:hAnsi="ING Me"/>
          <w:sz w:val="22"/>
          <w:szCs w:val="22"/>
        </w:rPr>
        <w:t>System kontroli wewnętrznej obejmuje:</w:t>
      </w:r>
    </w:p>
    <w:p w14:paraId="11EE0578" w14:textId="12308665" w:rsidR="007C4798" w:rsidRPr="00D32E3C" w:rsidRDefault="00E37AF4" w:rsidP="004B5610">
      <w:pPr>
        <w:pStyle w:val="Nagwek"/>
        <w:numPr>
          <w:ilvl w:val="1"/>
          <w:numId w:val="70"/>
        </w:numPr>
        <w:tabs>
          <w:tab w:val="clear" w:pos="4536"/>
          <w:tab w:val="clear" w:pos="9072"/>
        </w:tabs>
        <w:rPr>
          <w:rFonts w:ascii="ING Me" w:hAnsi="ING Me"/>
          <w:sz w:val="22"/>
          <w:szCs w:val="22"/>
        </w:rPr>
      </w:pPr>
      <w:r w:rsidRPr="00D32E3C">
        <w:rPr>
          <w:rFonts w:ascii="ING Me" w:hAnsi="ING Me"/>
          <w:sz w:val="22"/>
          <w:szCs w:val="22"/>
        </w:rPr>
        <w:t>funkcję kontroli, mającą za zadanie zapewnienie przestrzegania mechanizmów kontrolnych dotyczących w szczególności zarządzania ryzykiem w Banku,</w:t>
      </w:r>
      <w:r w:rsidR="00F45B64" w:rsidRPr="00D32E3C">
        <w:rPr>
          <w:rFonts w:ascii="ING Me" w:hAnsi="ING Me"/>
          <w:sz w:val="22"/>
          <w:szCs w:val="22"/>
        </w:rPr>
        <w:t xml:space="preserve"> która obejmuje stanowiska, grupy ludzi lub jednostki </w:t>
      </w:r>
      <w:r w:rsidR="00DE6274" w:rsidRPr="00D32E3C">
        <w:rPr>
          <w:rFonts w:ascii="ING Me" w:hAnsi="ING Me"/>
          <w:sz w:val="22"/>
          <w:szCs w:val="22"/>
        </w:rPr>
        <w:t>organizacyjne odpowiedzialne za </w:t>
      </w:r>
      <w:r w:rsidR="00F45B64" w:rsidRPr="00D32E3C">
        <w:rPr>
          <w:rFonts w:ascii="ING Me" w:hAnsi="ING Me"/>
          <w:sz w:val="22"/>
          <w:szCs w:val="22"/>
        </w:rPr>
        <w:t>realizację zadań przypisanych tej funkcji,</w:t>
      </w:r>
    </w:p>
    <w:p w14:paraId="735492E0" w14:textId="6330F49D" w:rsidR="007C4798" w:rsidRPr="00D32E3C" w:rsidRDefault="00F45B64" w:rsidP="004B5610">
      <w:pPr>
        <w:pStyle w:val="Nagwek"/>
        <w:numPr>
          <w:ilvl w:val="1"/>
          <w:numId w:val="70"/>
        </w:numPr>
        <w:tabs>
          <w:tab w:val="clear" w:pos="4536"/>
          <w:tab w:val="clear" w:pos="9072"/>
        </w:tabs>
        <w:rPr>
          <w:rFonts w:ascii="ING Me" w:hAnsi="ING Me"/>
          <w:sz w:val="22"/>
          <w:szCs w:val="22"/>
        </w:rPr>
      </w:pPr>
      <w:r w:rsidRPr="00D32E3C">
        <w:rPr>
          <w:rFonts w:ascii="ING Me" w:hAnsi="ING Me"/>
          <w:sz w:val="22"/>
          <w:szCs w:val="22"/>
        </w:rPr>
        <w:t>jednostkę</w:t>
      </w:r>
      <w:r w:rsidR="00E37AF4" w:rsidRPr="00D32E3C">
        <w:rPr>
          <w:rFonts w:ascii="ING Me" w:hAnsi="ING Me"/>
          <w:sz w:val="22"/>
          <w:szCs w:val="22"/>
        </w:rPr>
        <w:t xml:space="preserve"> do spraw zgodności mającą za zadanie identyfikację, ocenę, kontrolę i</w:t>
      </w:r>
      <w:r w:rsidR="00965C85" w:rsidRPr="00D32E3C">
        <w:rPr>
          <w:rFonts w:ascii="ING Me" w:hAnsi="ING Me"/>
          <w:sz w:val="22"/>
          <w:szCs w:val="22"/>
        </w:rPr>
        <w:t> </w:t>
      </w:r>
      <w:r w:rsidR="00E37AF4" w:rsidRPr="00D32E3C">
        <w:rPr>
          <w:rFonts w:ascii="ING Me" w:hAnsi="ING Me"/>
          <w:sz w:val="22"/>
          <w:szCs w:val="22"/>
        </w:rPr>
        <w:t>monitorowanie ryzyka braku zgodności</w:t>
      </w:r>
      <w:r w:rsidR="00C41F12" w:rsidRPr="00D32E3C">
        <w:rPr>
          <w:rFonts w:ascii="ING Me" w:hAnsi="ING Me"/>
          <w:sz w:val="22"/>
          <w:szCs w:val="22"/>
        </w:rPr>
        <w:t>,</w:t>
      </w:r>
      <w:r w:rsidR="00C41F12" w:rsidRPr="00D32E3C">
        <w:rPr>
          <w:rFonts w:ascii="ING Me" w:eastAsiaTheme="minorHAnsi" w:hAnsi="ING Me" w:cstheme="minorBidi"/>
          <w:sz w:val="22"/>
          <w:szCs w:val="22"/>
          <w:lang w:eastAsia="en-US"/>
        </w:rPr>
        <w:t xml:space="preserve"> </w:t>
      </w:r>
      <w:r w:rsidR="00C41F12" w:rsidRPr="00D32E3C">
        <w:rPr>
          <w:rFonts w:ascii="ING Me" w:hAnsi="ING Me"/>
          <w:sz w:val="22"/>
          <w:szCs w:val="22"/>
        </w:rPr>
        <w:t>rozumianego jako ryzyko skutków nieprzestrzegania przepisów prawa, regulacji wewnętrznych oraz standardów rynkowych,</w:t>
      </w:r>
      <w:r w:rsidR="00E37AF4" w:rsidRPr="00D32E3C">
        <w:rPr>
          <w:rFonts w:ascii="ING Me" w:hAnsi="ING Me"/>
          <w:sz w:val="22"/>
          <w:szCs w:val="22"/>
        </w:rPr>
        <w:t xml:space="preserve"> oraz przedstawianie raportów w tym zakresie,</w:t>
      </w:r>
    </w:p>
    <w:p w14:paraId="0E9383C1" w14:textId="1C5E0178" w:rsidR="007C4798" w:rsidRPr="00D32E3C" w:rsidRDefault="00E37AF4" w:rsidP="004B5610">
      <w:pPr>
        <w:pStyle w:val="Nagwek"/>
        <w:numPr>
          <w:ilvl w:val="1"/>
          <w:numId w:val="70"/>
        </w:numPr>
        <w:tabs>
          <w:tab w:val="clear" w:pos="4536"/>
          <w:tab w:val="clear" w:pos="9072"/>
        </w:tabs>
        <w:rPr>
          <w:rFonts w:ascii="ING Me" w:hAnsi="ING Me"/>
          <w:sz w:val="22"/>
          <w:szCs w:val="22"/>
        </w:rPr>
      </w:pPr>
      <w:r w:rsidRPr="00D32E3C">
        <w:rPr>
          <w:rFonts w:ascii="ING Me" w:hAnsi="ING Me"/>
          <w:sz w:val="22"/>
          <w:szCs w:val="22"/>
        </w:rPr>
        <w:t xml:space="preserve">niezależną </w:t>
      </w:r>
      <w:r w:rsidR="00F45B64" w:rsidRPr="00D32E3C">
        <w:rPr>
          <w:rFonts w:ascii="ING Me" w:hAnsi="ING Me"/>
          <w:sz w:val="22"/>
          <w:szCs w:val="22"/>
        </w:rPr>
        <w:t xml:space="preserve">jednostkę </w:t>
      </w:r>
      <w:r w:rsidRPr="00D32E3C">
        <w:rPr>
          <w:rFonts w:ascii="ING Me" w:hAnsi="ING Me"/>
          <w:sz w:val="22"/>
          <w:szCs w:val="22"/>
        </w:rPr>
        <w:t>audytu wewnętrznego mając</w:t>
      </w:r>
      <w:r w:rsidR="00F25200">
        <w:rPr>
          <w:rFonts w:ascii="ING Me" w:hAnsi="ING Me"/>
          <w:sz w:val="22"/>
          <w:szCs w:val="22"/>
        </w:rPr>
        <w:t>ą za zadanie badanie i ocenę, w </w:t>
      </w:r>
      <w:r w:rsidRPr="00D32E3C">
        <w:rPr>
          <w:rFonts w:ascii="ING Me" w:hAnsi="ING Me"/>
          <w:sz w:val="22"/>
          <w:szCs w:val="22"/>
        </w:rPr>
        <w:t xml:space="preserve">sposób niezależny i obiektywny, adekwatności i skuteczności systemu </w:t>
      </w:r>
      <w:r w:rsidRPr="00D32E3C">
        <w:rPr>
          <w:rFonts w:ascii="ING Me" w:hAnsi="ING Me"/>
          <w:sz w:val="22"/>
          <w:szCs w:val="22"/>
        </w:rPr>
        <w:lastRenderedPageBreak/>
        <w:t>zarządzania ryzykiem i</w:t>
      </w:r>
      <w:r w:rsidR="00965C85" w:rsidRPr="00D32E3C">
        <w:rPr>
          <w:rFonts w:ascii="ING Me" w:hAnsi="ING Me"/>
          <w:sz w:val="22"/>
          <w:szCs w:val="22"/>
        </w:rPr>
        <w:t> </w:t>
      </w:r>
      <w:r w:rsidRPr="00D32E3C">
        <w:rPr>
          <w:rFonts w:ascii="ING Me" w:hAnsi="ING Me"/>
          <w:sz w:val="22"/>
          <w:szCs w:val="22"/>
        </w:rPr>
        <w:t>systemu kontroli wewnętrznej, z wyłączeniem komórki audytu wewnętrznego</w:t>
      </w:r>
      <w:r w:rsidR="007C4798" w:rsidRPr="00D32E3C">
        <w:rPr>
          <w:rFonts w:ascii="ING Me" w:hAnsi="ING Me"/>
          <w:sz w:val="22"/>
          <w:szCs w:val="22"/>
        </w:rPr>
        <w:t xml:space="preserve">. </w:t>
      </w:r>
    </w:p>
    <w:p w14:paraId="4C3237A3" w14:textId="77777777" w:rsidR="007C4798" w:rsidRPr="00D32E3C" w:rsidRDefault="007C4798" w:rsidP="002E6226">
      <w:pPr>
        <w:pStyle w:val="Nagwek"/>
        <w:numPr>
          <w:ilvl w:val="0"/>
          <w:numId w:val="38"/>
        </w:numPr>
        <w:tabs>
          <w:tab w:val="clear" w:pos="4536"/>
          <w:tab w:val="clear" w:pos="9072"/>
          <w:tab w:val="left" w:pos="-284"/>
        </w:tabs>
        <w:ind w:left="360" w:hanging="360"/>
        <w:rPr>
          <w:rFonts w:ascii="ING Me" w:hAnsi="ING Me"/>
          <w:sz w:val="22"/>
          <w:szCs w:val="22"/>
        </w:rPr>
      </w:pPr>
      <w:r w:rsidRPr="00D32E3C">
        <w:rPr>
          <w:rFonts w:ascii="ING Me" w:hAnsi="ING Me"/>
          <w:sz w:val="22"/>
          <w:szCs w:val="22"/>
        </w:rPr>
        <w:t xml:space="preserve">Kierujący </w:t>
      </w:r>
      <w:r w:rsidR="00FC6CFB" w:rsidRPr="00D32E3C">
        <w:rPr>
          <w:rFonts w:ascii="ING Me" w:hAnsi="ING Me"/>
          <w:sz w:val="22"/>
          <w:szCs w:val="22"/>
        </w:rPr>
        <w:t xml:space="preserve">jednostką </w:t>
      </w:r>
      <w:r w:rsidRPr="00D32E3C">
        <w:rPr>
          <w:rFonts w:ascii="ING Me" w:hAnsi="ING Me"/>
          <w:sz w:val="22"/>
          <w:szCs w:val="22"/>
        </w:rPr>
        <w:t xml:space="preserve">audytu wewnętrznego </w:t>
      </w:r>
      <w:r w:rsidR="00260521" w:rsidRPr="00D32E3C">
        <w:rPr>
          <w:rFonts w:ascii="ING Me" w:hAnsi="ING Me"/>
          <w:sz w:val="22"/>
          <w:szCs w:val="22"/>
        </w:rPr>
        <w:t>oraz jednostk</w:t>
      </w:r>
      <w:r w:rsidR="00565839" w:rsidRPr="00D32E3C">
        <w:rPr>
          <w:rFonts w:ascii="ING Me" w:hAnsi="ING Me"/>
          <w:sz w:val="22"/>
          <w:szCs w:val="22"/>
        </w:rPr>
        <w:t>ą</w:t>
      </w:r>
      <w:r w:rsidR="00260521" w:rsidRPr="00D32E3C">
        <w:rPr>
          <w:rFonts w:ascii="ING Me" w:hAnsi="ING Me"/>
          <w:sz w:val="22"/>
          <w:szCs w:val="22"/>
        </w:rPr>
        <w:t xml:space="preserve"> d</w:t>
      </w:r>
      <w:r w:rsidR="00565839" w:rsidRPr="00D32E3C">
        <w:rPr>
          <w:rFonts w:ascii="ING Me" w:hAnsi="ING Me"/>
          <w:sz w:val="22"/>
          <w:szCs w:val="22"/>
        </w:rPr>
        <w:t>o spraw</w:t>
      </w:r>
      <w:r w:rsidR="00260521" w:rsidRPr="00D32E3C">
        <w:rPr>
          <w:rFonts w:ascii="ING Me" w:hAnsi="ING Me"/>
          <w:sz w:val="22"/>
          <w:szCs w:val="22"/>
        </w:rPr>
        <w:t xml:space="preserve"> zgodności </w:t>
      </w:r>
      <w:r w:rsidRPr="00D32E3C">
        <w:rPr>
          <w:rFonts w:ascii="ING Me" w:hAnsi="ING Me"/>
          <w:sz w:val="22"/>
          <w:szCs w:val="22"/>
        </w:rPr>
        <w:t>podlega</w:t>
      </w:r>
      <w:r w:rsidR="00260521" w:rsidRPr="00D32E3C">
        <w:rPr>
          <w:rFonts w:ascii="ING Me" w:hAnsi="ING Me"/>
          <w:sz w:val="22"/>
          <w:szCs w:val="22"/>
        </w:rPr>
        <w:t>ją</w:t>
      </w:r>
      <w:r w:rsidRPr="00D32E3C">
        <w:rPr>
          <w:rFonts w:ascii="ING Me" w:hAnsi="ING Me"/>
          <w:sz w:val="22"/>
          <w:szCs w:val="22"/>
        </w:rPr>
        <w:t xml:space="preserve"> bezpośrednio Prezesowi Zarządu Banku. Powołanie i odwołanie </w:t>
      </w:r>
      <w:r w:rsidR="00565839" w:rsidRPr="00D32E3C">
        <w:rPr>
          <w:rFonts w:ascii="ING Me" w:hAnsi="ING Me"/>
          <w:sz w:val="22"/>
          <w:szCs w:val="22"/>
        </w:rPr>
        <w:t xml:space="preserve">kierujących </w:t>
      </w:r>
      <w:r w:rsidR="00260521" w:rsidRPr="00D32E3C">
        <w:rPr>
          <w:rFonts w:ascii="ING Me" w:hAnsi="ING Me"/>
          <w:sz w:val="22"/>
          <w:szCs w:val="22"/>
        </w:rPr>
        <w:t>tymi jednostkami</w:t>
      </w:r>
      <w:r w:rsidR="00FC6CFB" w:rsidRPr="00D32E3C">
        <w:rPr>
          <w:rFonts w:ascii="ING Me" w:hAnsi="ING Me"/>
          <w:sz w:val="22"/>
          <w:szCs w:val="22"/>
        </w:rPr>
        <w:t xml:space="preserve"> </w:t>
      </w:r>
      <w:r w:rsidRPr="00D32E3C">
        <w:rPr>
          <w:rFonts w:ascii="ING Me" w:hAnsi="ING Me"/>
          <w:sz w:val="22"/>
          <w:szCs w:val="22"/>
        </w:rPr>
        <w:t>wymaga akceptacji Rady Nadzorczej.</w:t>
      </w:r>
    </w:p>
    <w:p w14:paraId="3D8D4EB8" w14:textId="77777777" w:rsidR="007C4798" w:rsidRPr="00D32E3C" w:rsidRDefault="007C4798" w:rsidP="002E6226">
      <w:pPr>
        <w:numPr>
          <w:ilvl w:val="0"/>
          <w:numId w:val="38"/>
        </w:numPr>
        <w:tabs>
          <w:tab w:val="left" w:pos="-284"/>
        </w:tabs>
        <w:spacing w:before="120" w:after="0" w:line="240" w:lineRule="auto"/>
        <w:ind w:left="360" w:hanging="360"/>
        <w:jc w:val="both"/>
        <w:rPr>
          <w:rFonts w:ascii="ING Me" w:hAnsi="ING Me" w:cs="Times New Roman"/>
        </w:rPr>
      </w:pPr>
      <w:r w:rsidRPr="00D32E3C">
        <w:rPr>
          <w:rFonts w:ascii="ING Me" w:hAnsi="ING Me" w:cs="Times New Roman"/>
        </w:rPr>
        <w:t>Szczegółowe zasady działania systemu kontroli wewnętrznej określane są przez Zarząd Banku i zatwierdzane przez Radę Nadzorczą.</w:t>
      </w:r>
    </w:p>
    <w:p w14:paraId="15CEC3C5" w14:textId="61330886" w:rsidR="00864F2C" w:rsidRPr="00D32E3C" w:rsidRDefault="00864F2C" w:rsidP="002E6226">
      <w:pPr>
        <w:numPr>
          <w:ilvl w:val="0"/>
          <w:numId w:val="38"/>
        </w:numPr>
        <w:tabs>
          <w:tab w:val="left" w:pos="-284"/>
        </w:tabs>
        <w:spacing w:before="120" w:after="0" w:line="240" w:lineRule="auto"/>
        <w:ind w:left="360" w:hanging="360"/>
        <w:jc w:val="both"/>
        <w:rPr>
          <w:rFonts w:ascii="ING Me" w:hAnsi="ING Me" w:cs="Times New Roman"/>
        </w:rPr>
      </w:pPr>
      <w:r w:rsidRPr="00D32E3C">
        <w:rPr>
          <w:rFonts w:ascii="ING Me" w:hAnsi="ING Me" w:cs="Times New Roman"/>
        </w:rPr>
        <w:t xml:space="preserve">Nadzór nad </w:t>
      </w:r>
      <w:r w:rsidR="00C41F12" w:rsidRPr="00D32E3C">
        <w:rPr>
          <w:rFonts w:ascii="ING Me" w:hAnsi="ING Me" w:cs="Times New Roman"/>
        </w:rPr>
        <w:t>systemem kontroli wewnętrznej</w:t>
      </w:r>
      <w:r w:rsidRPr="00D32E3C">
        <w:rPr>
          <w:rFonts w:ascii="ING Me" w:hAnsi="ING Me" w:cs="Times New Roman"/>
        </w:rPr>
        <w:t xml:space="preserve">, sprawuje Rada Nadzorcza, która co najmniej raz w roku dokonuje oceny </w:t>
      </w:r>
      <w:r w:rsidR="00C41F12" w:rsidRPr="00D32E3C">
        <w:rPr>
          <w:rFonts w:ascii="ING Me" w:hAnsi="ING Me" w:cs="Times New Roman"/>
        </w:rPr>
        <w:t>adekwatności i skuteczności tego systemu</w:t>
      </w:r>
      <w:r w:rsidRPr="00D32E3C">
        <w:rPr>
          <w:rFonts w:ascii="ING Me" w:hAnsi="ING Me" w:cs="Times New Roman"/>
        </w:rPr>
        <w:t>.</w:t>
      </w:r>
    </w:p>
    <w:p w14:paraId="7111AEE6" w14:textId="03786126" w:rsidR="007C4798" w:rsidRPr="00D32E3C" w:rsidRDefault="007C4798" w:rsidP="004A1678">
      <w:pPr>
        <w:pStyle w:val="Tekstpodstawowy2"/>
        <w:keepNext/>
        <w:keepLines/>
        <w:spacing w:before="600" w:after="0"/>
        <w:jc w:val="both"/>
        <w:rPr>
          <w:rFonts w:ascii="ING Me" w:hAnsi="ING Me" w:cs="Times New Roman"/>
          <w:b/>
        </w:rPr>
      </w:pPr>
      <w:r w:rsidRPr="00D32E3C">
        <w:rPr>
          <w:rFonts w:ascii="ING Me" w:hAnsi="ING Me" w:cs="Times New Roman"/>
          <w:b/>
        </w:rPr>
        <w:t>IX. Fundusze</w:t>
      </w:r>
      <w:r w:rsidR="00ED3BF9" w:rsidRPr="00D32E3C">
        <w:rPr>
          <w:rFonts w:ascii="ING Me" w:hAnsi="ING Me" w:cs="Times New Roman"/>
          <w:b/>
        </w:rPr>
        <w:t xml:space="preserve"> własne</w:t>
      </w:r>
      <w:r w:rsidRPr="00D32E3C">
        <w:rPr>
          <w:rFonts w:ascii="ING Me" w:hAnsi="ING Me" w:cs="Times New Roman"/>
          <w:b/>
        </w:rPr>
        <w:t xml:space="preserve"> Banku.</w:t>
      </w:r>
    </w:p>
    <w:p w14:paraId="4E6FA763" w14:textId="77777777" w:rsidR="007C4798" w:rsidRPr="00D32E3C" w:rsidRDefault="007C4798" w:rsidP="00D32E3C">
      <w:pPr>
        <w:pStyle w:val="Nagwek1"/>
      </w:pPr>
    </w:p>
    <w:p w14:paraId="2C75684B" w14:textId="77777777" w:rsidR="00EE06D5" w:rsidRPr="00D32E3C" w:rsidRDefault="007C4798" w:rsidP="00EE06D5">
      <w:pPr>
        <w:pStyle w:val="Nagwek"/>
        <w:numPr>
          <w:ilvl w:val="0"/>
          <w:numId w:val="45"/>
        </w:numPr>
        <w:tabs>
          <w:tab w:val="clear" w:pos="4536"/>
          <w:tab w:val="clear" w:pos="9072"/>
          <w:tab w:val="left" w:pos="-284"/>
        </w:tabs>
        <w:rPr>
          <w:rFonts w:ascii="ING Me" w:hAnsi="ING Me"/>
          <w:sz w:val="22"/>
          <w:szCs w:val="22"/>
        </w:rPr>
      </w:pPr>
      <w:r w:rsidRPr="00D32E3C">
        <w:rPr>
          <w:rFonts w:ascii="ING Me" w:hAnsi="ING Me"/>
          <w:sz w:val="22"/>
          <w:szCs w:val="22"/>
        </w:rPr>
        <w:t xml:space="preserve">Fundusze własne Banku </w:t>
      </w:r>
      <w:r w:rsidR="00E41DC0" w:rsidRPr="00D32E3C">
        <w:rPr>
          <w:rFonts w:ascii="ING Me" w:hAnsi="ING Me"/>
          <w:sz w:val="22"/>
          <w:szCs w:val="22"/>
        </w:rPr>
        <w:t>obejmują</w:t>
      </w:r>
      <w:r w:rsidR="00EE06D5" w:rsidRPr="00D32E3C">
        <w:rPr>
          <w:rFonts w:ascii="ING Me" w:hAnsi="ING Me"/>
          <w:sz w:val="22"/>
          <w:szCs w:val="22"/>
        </w:rPr>
        <w:t>:</w:t>
      </w:r>
    </w:p>
    <w:p w14:paraId="2F2ECB3B" w14:textId="77777777" w:rsidR="00EE06D5" w:rsidRPr="00D32E3C" w:rsidRDefault="00BF6036" w:rsidP="00BF6036">
      <w:pPr>
        <w:pStyle w:val="Nagwek"/>
        <w:numPr>
          <w:ilvl w:val="0"/>
          <w:numId w:val="54"/>
        </w:numPr>
        <w:tabs>
          <w:tab w:val="clear" w:pos="4536"/>
          <w:tab w:val="clear" w:pos="9072"/>
          <w:tab w:val="left" w:pos="-284"/>
        </w:tabs>
        <w:rPr>
          <w:rFonts w:ascii="ING Me" w:hAnsi="ING Me"/>
          <w:sz w:val="22"/>
          <w:szCs w:val="22"/>
        </w:rPr>
      </w:pPr>
      <w:r w:rsidRPr="00D32E3C">
        <w:rPr>
          <w:rFonts w:ascii="ING Me" w:hAnsi="ING Me"/>
          <w:sz w:val="22"/>
          <w:szCs w:val="22"/>
        </w:rPr>
        <w:t xml:space="preserve">wpłacony i zarejestrowany </w:t>
      </w:r>
      <w:r w:rsidR="00EE06D5" w:rsidRPr="00D32E3C">
        <w:rPr>
          <w:rFonts w:ascii="ING Me" w:hAnsi="ING Me"/>
          <w:sz w:val="22"/>
          <w:szCs w:val="22"/>
        </w:rPr>
        <w:t>kapitał zakładowy,</w:t>
      </w:r>
    </w:p>
    <w:p w14:paraId="313762F0" w14:textId="77777777" w:rsidR="00EE06D5" w:rsidRPr="00D32E3C" w:rsidRDefault="00EE06D5" w:rsidP="00EE06D5">
      <w:pPr>
        <w:pStyle w:val="Nagwek"/>
        <w:numPr>
          <w:ilvl w:val="0"/>
          <w:numId w:val="54"/>
        </w:numPr>
        <w:tabs>
          <w:tab w:val="clear" w:pos="4536"/>
          <w:tab w:val="clear" w:pos="9072"/>
          <w:tab w:val="left" w:pos="-284"/>
        </w:tabs>
        <w:rPr>
          <w:rFonts w:ascii="ING Me" w:hAnsi="ING Me"/>
          <w:sz w:val="22"/>
          <w:szCs w:val="22"/>
        </w:rPr>
      </w:pPr>
      <w:r w:rsidRPr="00D32E3C">
        <w:rPr>
          <w:rFonts w:ascii="ING Me" w:hAnsi="ING Me"/>
          <w:sz w:val="22"/>
          <w:szCs w:val="22"/>
        </w:rPr>
        <w:t>kapitał zapasowy,</w:t>
      </w:r>
    </w:p>
    <w:p w14:paraId="34DB561F" w14:textId="4E35DE76" w:rsidR="00E41DC0" w:rsidRPr="00D32E3C" w:rsidRDefault="00E41DC0" w:rsidP="00EE06D5">
      <w:pPr>
        <w:pStyle w:val="Nagwek"/>
        <w:numPr>
          <w:ilvl w:val="0"/>
          <w:numId w:val="54"/>
        </w:numPr>
        <w:tabs>
          <w:tab w:val="clear" w:pos="4536"/>
          <w:tab w:val="clear" w:pos="9072"/>
          <w:tab w:val="left" w:pos="-284"/>
        </w:tabs>
        <w:rPr>
          <w:rFonts w:ascii="ING Me" w:hAnsi="ING Me"/>
          <w:sz w:val="22"/>
          <w:szCs w:val="22"/>
        </w:rPr>
      </w:pPr>
      <w:r w:rsidRPr="00D32E3C">
        <w:rPr>
          <w:rFonts w:ascii="ING Me" w:hAnsi="ING Me"/>
          <w:sz w:val="22"/>
          <w:szCs w:val="22"/>
        </w:rPr>
        <w:t>kapitał rezerwowy</w:t>
      </w:r>
      <w:r w:rsidR="00965C85" w:rsidRPr="00D32E3C">
        <w:rPr>
          <w:rFonts w:ascii="ING Me" w:hAnsi="ING Me"/>
          <w:sz w:val="22"/>
          <w:szCs w:val="22"/>
        </w:rPr>
        <w:t>,</w:t>
      </w:r>
    </w:p>
    <w:p w14:paraId="5D83C14C" w14:textId="77777777" w:rsidR="00BF6036" w:rsidRPr="00D32E3C" w:rsidRDefault="00BF6036" w:rsidP="00EE06D5">
      <w:pPr>
        <w:pStyle w:val="Nagwek"/>
        <w:numPr>
          <w:ilvl w:val="0"/>
          <w:numId w:val="54"/>
        </w:numPr>
        <w:tabs>
          <w:tab w:val="clear" w:pos="4536"/>
          <w:tab w:val="clear" w:pos="9072"/>
          <w:tab w:val="left" w:pos="-284"/>
        </w:tabs>
        <w:rPr>
          <w:rFonts w:ascii="ING Me" w:hAnsi="ING Me"/>
          <w:sz w:val="22"/>
          <w:szCs w:val="22"/>
        </w:rPr>
      </w:pPr>
      <w:r w:rsidRPr="00D32E3C">
        <w:rPr>
          <w:rFonts w:ascii="ING Me" w:hAnsi="ING Me"/>
          <w:sz w:val="22"/>
          <w:szCs w:val="22"/>
        </w:rPr>
        <w:t>fundusz ogólnego ryzyka bankowego</w:t>
      </w:r>
      <w:r w:rsidR="00156C27" w:rsidRPr="00D32E3C">
        <w:rPr>
          <w:rFonts w:ascii="ING Me" w:hAnsi="ING Me"/>
          <w:sz w:val="22"/>
          <w:szCs w:val="22"/>
        </w:rPr>
        <w:t>,</w:t>
      </w:r>
    </w:p>
    <w:p w14:paraId="229B58E1" w14:textId="3C2524CA" w:rsidR="00BF6036" w:rsidRPr="00D32E3C" w:rsidRDefault="00E41DC0" w:rsidP="00E41DC0">
      <w:pPr>
        <w:pStyle w:val="Nagwek"/>
        <w:numPr>
          <w:ilvl w:val="0"/>
          <w:numId w:val="54"/>
        </w:numPr>
        <w:tabs>
          <w:tab w:val="clear" w:pos="4536"/>
          <w:tab w:val="clear" w:pos="9072"/>
          <w:tab w:val="left" w:pos="-284"/>
        </w:tabs>
        <w:rPr>
          <w:rFonts w:ascii="ING Me" w:hAnsi="ING Me"/>
          <w:sz w:val="22"/>
          <w:szCs w:val="22"/>
        </w:rPr>
      </w:pPr>
      <w:r w:rsidRPr="00D32E3C">
        <w:rPr>
          <w:rFonts w:ascii="ING Me" w:hAnsi="ING Me"/>
          <w:sz w:val="22"/>
          <w:szCs w:val="22"/>
        </w:rPr>
        <w:t>fundusz z aktualizacji wyceny</w:t>
      </w:r>
      <w:r w:rsidR="00EE06D5" w:rsidRPr="00D32E3C">
        <w:rPr>
          <w:rFonts w:ascii="ING Me" w:hAnsi="ING Me"/>
          <w:sz w:val="22"/>
          <w:szCs w:val="22"/>
        </w:rPr>
        <w:t>,</w:t>
      </w:r>
    </w:p>
    <w:p w14:paraId="3CAD622A" w14:textId="5A168C08" w:rsidR="00BF6036" w:rsidRPr="00D32E3C" w:rsidRDefault="00E41DC0" w:rsidP="00E41DC0">
      <w:pPr>
        <w:pStyle w:val="Nagwek"/>
        <w:numPr>
          <w:ilvl w:val="0"/>
          <w:numId w:val="54"/>
        </w:numPr>
        <w:tabs>
          <w:tab w:val="clear" w:pos="4536"/>
          <w:tab w:val="clear" w:pos="9072"/>
          <w:tab w:val="left" w:pos="-284"/>
        </w:tabs>
        <w:rPr>
          <w:rFonts w:ascii="ING Me" w:hAnsi="ING Me"/>
          <w:sz w:val="22"/>
          <w:szCs w:val="22"/>
        </w:rPr>
      </w:pPr>
      <w:r w:rsidRPr="00D32E3C">
        <w:rPr>
          <w:rFonts w:ascii="ING Me" w:hAnsi="ING Me"/>
          <w:sz w:val="22"/>
          <w:szCs w:val="22"/>
        </w:rPr>
        <w:t>zyski zatrzymane</w:t>
      </w:r>
      <w:r w:rsidR="00BF6036" w:rsidRPr="00D32E3C">
        <w:rPr>
          <w:rFonts w:ascii="ING Me" w:hAnsi="ING Me"/>
          <w:sz w:val="22"/>
          <w:szCs w:val="22"/>
        </w:rPr>
        <w:t>,</w:t>
      </w:r>
    </w:p>
    <w:p w14:paraId="629BC876" w14:textId="77777777" w:rsidR="00EE06D5" w:rsidRPr="00D32E3C" w:rsidRDefault="00E41DC0" w:rsidP="00E41DC0">
      <w:pPr>
        <w:pStyle w:val="Nagwek"/>
        <w:numPr>
          <w:ilvl w:val="0"/>
          <w:numId w:val="54"/>
        </w:numPr>
        <w:tabs>
          <w:tab w:val="clear" w:pos="4536"/>
          <w:tab w:val="clear" w:pos="9072"/>
          <w:tab w:val="left" w:pos="-284"/>
        </w:tabs>
        <w:rPr>
          <w:rFonts w:ascii="ING Me" w:hAnsi="ING Me"/>
          <w:sz w:val="22"/>
          <w:szCs w:val="22"/>
        </w:rPr>
      </w:pPr>
      <w:r w:rsidRPr="00D32E3C">
        <w:rPr>
          <w:rFonts w:ascii="ING Me" w:hAnsi="ING Me"/>
          <w:sz w:val="22"/>
          <w:szCs w:val="22"/>
        </w:rPr>
        <w:lastRenderedPageBreak/>
        <w:t>instrumenty kapitałowe i pożyczki podporządkowane, po uzyskaniu zgody Komisji Nadzoru Finansowego</w:t>
      </w:r>
      <w:r w:rsidR="00BF6036" w:rsidRPr="00D32E3C">
        <w:rPr>
          <w:rFonts w:ascii="ING Me" w:hAnsi="ING Me"/>
          <w:sz w:val="22"/>
          <w:szCs w:val="22"/>
        </w:rPr>
        <w:t>.</w:t>
      </w:r>
    </w:p>
    <w:p w14:paraId="273BC0D6" w14:textId="3C33AB7F" w:rsidR="00E41DC0" w:rsidRPr="00D32E3C" w:rsidRDefault="00E41DC0" w:rsidP="00965C85">
      <w:pPr>
        <w:pStyle w:val="Nagwek"/>
        <w:numPr>
          <w:ilvl w:val="0"/>
          <w:numId w:val="45"/>
        </w:numPr>
        <w:tabs>
          <w:tab w:val="clear" w:pos="4536"/>
          <w:tab w:val="clear" w:pos="9072"/>
          <w:tab w:val="left" w:pos="-284"/>
          <w:tab w:val="left" w:pos="426"/>
        </w:tabs>
        <w:ind w:left="426" w:hanging="426"/>
        <w:rPr>
          <w:rFonts w:ascii="ING Me" w:hAnsi="ING Me"/>
          <w:sz w:val="22"/>
          <w:szCs w:val="22"/>
        </w:rPr>
      </w:pPr>
      <w:r w:rsidRPr="00D32E3C">
        <w:rPr>
          <w:rFonts w:ascii="ING Me" w:hAnsi="ING Me"/>
          <w:sz w:val="22"/>
          <w:szCs w:val="22"/>
        </w:rPr>
        <w:t>Fundusze własne Banku tworzone są na zasada</w:t>
      </w:r>
      <w:r w:rsidR="00965C85" w:rsidRPr="00D32E3C">
        <w:rPr>
          <w:rFonts w:ascii="ING Me" w:hAnsi="ING Me"/>
          <w:sz w:val="22"/>
          <w:szCs w:val="22"/>
        </w:rPr>
        <w:t xml:space="preserve">ch określonych w obowiązujących </w:t>
      </w:r>
      <w:r w:rsidRPr="00D32E3C">
        <w:rPr>
          <w:rFonts w:ascii="ING Me" w:hAnsi="ING Me"/>
          <w:sz w:val="22"/>
          <w:szCs w:val="22"/>
        </w:rPr>
        <w:t>przepisach prawa.</w:t>
      </w:r>
    </w:p>
    <w:p w14:paraId="3A61A86F" w14:textId="77777777" w:rsidR="007C4798" w:rsidRPr="00D32E3C" w:rsidRDefault="007C4798" w:rsidP="00D32E3C">
      <w:pPr>
        <w:pStyle w:val="Nagwek1"/>
      </w:pPr>
    </w:p>
    <w:p w14:paraId="4F878A3B" w14:textId="77777777" w:rsidR="007C4798" w:rsidRPr="00D32E3C" w:rsidRDefault="007C4798" w:rsidP="004338D7">
      <w:pPr>
        <w:pStyle w:val="Nagwek"/>
        <w:numPr>
          <w:ilvl w:val="0"/>
          <w:numId w:val="47"/>
        </w:numPr>
        <w:tabs>
          <w:tab w:val="clear" w:pos="4536"/>
          <w:tab w:val="clear" w:pos="9072"/>
          <w:tab w:val="left" w:pos="-284"/>
        </w:tabs>
        <w:ind w:left="360" w:hanging="360"/>
        <w:rPr>
          <w:rFonts w:ascii="ING Me" w:hAnsi="ING Me"/>
          <w:sz w:val="22"/>
          <w:szCs w:val="22"/>
        </w:rPr>
      </w:pPr>
      <w:r w:rsidRPr="00D32E3C">
        <w:rPr>
          <w:rFonts w:ascii="ING Me" w:hAnsi="ING Me"/>
          <w:sz w:val="22"/>
          <w:szCs w:val="22"/>
        </w:rPr>
        <w:t>Fundusz ogólnego ryzyka bankowe</w:t>
      </w:r>
      <w:r w:rsidR="00260521" w:rsidRPr="00D32E3C">
        <w:rPr>
          <w:rFonts w:ascii="ING Me" w:hAnsi="ING Me"/>
          <w:sz w:val="22"/>
          <w:szCs w:val="22"/>
        </w:rPr>
        <w:t>go</w:t>
      </w:r>
      <w:r w:rsidRPr="00D32E3C">
        <w:rPr>
          <w:rFonts w:ascii="ING Me" w:hAnsi="ING Me"/>
          <w:sz w:val="22"/>
          <w:szCs w:val="22"/>
        </w:rPr>
        <w:t xml:space="preserve"> tworzony jest na podstawie ustawy Prawo bankowe.</w:t>
      </w:r>
    </w:p>
    <w:p w14:paraId="1DCEE675" w14:textId="77777777" w:rsidR="007C4798" w:rsidRPr="00D32E3C" w:rsidRDefault="007C4798" w:rsidP="004338D7">
      <w:pPr>
        <w:pStyle w:val="Nagwek"/>
        <w:numPr>
          <w:ilvl w:val="0"/>
          <w:numId w:val="47"/>
        </w:numPr>
        <w:tabs>
          <w:tab w:val="clear" w:pos="4536"/>
          <w:tab w:val="clear" w:pos="9072"/>
          <w:tab w:val="left" w:pos="-284"/>
        </w:tabs>
        <w:ind w:left="360" w:hanging="360"/>
        <w:rPr>
          <w:rFonts w:ascii="ING Me" w:hAnsi="ING Me"/>
          <w:sz w:val="22"/>
          <w:szCs w:val="22"/>
        </w:rPr>
      </w:pPr>
      <w:r w:rsidRPr="00D32E3C">
        <w:rPr>
          <w:rFonts w:ascii="ING Me" w:hAnsi="ING Me"/>
          <w:sz w:val="22"/>
          <w:szCs w:val="22"/>
        </w:rPr>
        <w:t xml:space="preserve">Fundusz, o którym mowa w ust. 1 tworzy się z zysku po opodatkowaniu </w:t>
      </w:r>
      <w:r w:rsidR="00E41DC0" w:rsidRPr="00D32E3C">
        <w:rPr>
          <w:rFonts w:ascii="ING Me" w:hAnsi="ING Me"/>
          <w:sz w:val="22"/>
          <w:szCs w:val="22"/>
        </w:rPr>
        <w:t>w wysokości uchwalonej przez Walne Zgromadzenie i jest przeznaczony na ryzyka działalności bankowej</w:t>
      </w:r>
      <w:r w:rsidRPr="00D32E3C">
        <w:rPr>
          <w:rFonts w:ascii="ING Me" w:hAnsi="ING Me"/>
          <w:sz w:val="22"/>
          <w:szCs w:val="22"/>
        </w:rPr>
        <w:t>.</w:t>
      </w:r>
    </w:p>
    <w:p w14:paraId="256BD4FF" w14:textId="254705EC" w:rsidR="007C4798" w:rsidRPr="00D32E3C" w:rsidRDefault="007C4798" w:rsidP="004338D7">
      <w:pPr>
        <w:pStyle w:val="Nagwek"/>
        <w:numPr>
          <w:ilvl w:val="0"/>
          <w:numId w:val="47"/>
        </w:numPr>
        <w:tabs>
          <w:tab w:val="clear" w:pos="4536"/>
          <w:tab w:val="clear" w:pos="9072"/>
          <w:tab w:val="left" w:pos="-284"/>
        </w:tabs>
        <w:ind w:left="360" w:hanging="360"/>
        <w:rPr>
          <w:rFonts w:ascii="ING Me" w:hAnsi="ING Me"/>
          <w:sz w:val="22"/>
          <w:szCs w:val="22"/>
        </w:rPr>
      </w:pPr>
      <w:r w:rsidRPr="00D32E3C">
        <w:rPr>
          <w:rFonts w:ascii="ING Me" w:hAnsi="ING Me"/>
          <w:sz w:val="22"/>
          <w:szCs w:val="22"/>
        </w:rPr>
        <w:t>Decyzje o użyciu funduszu, o którym mowa w ust.</w:t>
      </w:r>
      <w:r w:rsidR="00ED3BF9" w:rsidRPr="00D32E3C">
        <w:rPr>
          <w:rFonts w:ascii="ING Me" w:hAnsi="ING Me"/>
          <w:sz w:val="22"/>
          <w:szCs w:val="22"/>
        </w:rPr>
        <w:t xml:space="preserve"> </w:t>
      </w:r>
      <w:r w:rsidRPr="00D32E3C">
        <w:rPr>
          <w:rFonts w:ascii="ING Me" w:hAnsi="ING Me"/>
          <w:sz w:val="22"/>
          <w:szCs w:val="22"/>
        </w:rPr>
        <w:t>1 podejmuje Zarząd Banku.</w:t>
      </w:r>
    </w:p>
    <w:p w14:paraId="34D700D8" w14:textId="77777777" w:rsidR="007C4798" w:rsidRPr="00D32E3C" w:rsidRDefault="007C4798" w:rsidP="00D32E3C">
      <w:pPr>
        <w:pStyle w:val="Nagwek1"/>
      </w:pPr>
    </w:p>
    <w:p w14:paraId="37483FE0" w14:textId="77777777" w:rsidR="007C4798" w:rsidRPr="00D32E3C" w:rsidRDefault="007C4798" w:rsidP="00A966DF">
      <w:pPr>
        <w:keepLines/>
        <w:spacing w:before="120" w:line="240" w:lineRule="auto"/>
        <w:jc w:val="both"/>
        <w:rPr>
          <w:rFonts w:ascii="ING Me" w:hAnsi="ING Me" w:cs="Times New Roman"/>
        </w:rPr>
      </w:pPr>
      <w:r w:rsidRPr="00D32E3C">
        <w:rPr>
          <w:rFonts w:ascii="ING Me" w:hAnsi="ING Me" w:cs="Times New Roman"/>
        </w:rPr>
        <w:t xml:space="preserve">Kapitał zapasowy </w:t>
      </w:r>
      <w:r w:rsidR="00E41DC0" w:rsidRPr="00D32E3C">
        <w:rPr>
          <w:rFonts w:ascii="ING Me" w:hAnsi="ING Me" w:cs="Times New Roman"/>
        </w:rPr>
        <w:t>tworzy się z odpisów z zysku po opodatkowaniu, z nadwyżek osiągniętych przy wydawaniu akcji powyżej ich wartości nominalnej oraz z uiszczanych przez akcjonariuszy dopłat, z przeznaczeniem na pokrycie strat bilansowych Banku</w:t>
      </w:r>
      <w:r w:rsidRPr="00D32E3C">
        <w:rPr>
          <w:rFonts w:ascii="ING Me" w:hAnsi="ING Me" w:cs="Times New Roman"/>
        </w:rPr>
        <w:t>.</w:t>
      </w:r>
    </w:p>
    <w:p w14:paraId="69C7534F" w14:textId="77777777" w:rsidR="007C4798" w:rsidRPr="00D32E3C" w:rsidRDefault="007C4798" w:rsidP="00D32E3C">
      <w:pPr>
        <w:pStyle w:val="Nagwek1"/>
      </w:pPr>
    </w:p>
    <w:p w14:paraId="1ED3DCDC" w14:textId="77777777" w:rsidR="007C4798" w:rsidRPr="00D32E3C" w:rsidRDefault="007C4798" w:rsidP="00A96909">
      <w:pPr>
        <w:keepLines/>
        <w:spacing w:before="120" w:line="240" w:lineRule="auto"/>
        <w:jc w:val="both"/>
        <w:rPr>
          <w:rFonts w:ascii="ING Me" w:hAnsi="ING Me" w:cs="Times New Roman"/>
        </w:rPr>
      </w:pPr>
      <w:r w:rsidRPr="00D32E3C">
        <w:rPr>
          <w:rFonts w:ascii="ING Me" w:hAnsi="ING Me" w:cs="Times New Roman"/>
        </w:rPr>
        <w:t xml:space="preserve">Kapitał rezerwowy tworzony jest </w:t>
      </w:r>
      <w:r w:rsidR="00E41DC0" w:rsidRPr="00D32E3C">
        <w:rPr>
          <w:rFonts w:ascii="ING Me" w:hAnsi="ING Me" w:cs="Times New Roman"/>
        </w:rPr>
        <w:t xml:space="preserve">niezależnie od kapitału zapasowego Banku </w:t>
      </w:r>
      <w:r w:rsidR="00E41DC0" w:rsidRPr="00D32E3C">
        <w:rPr>
          <w:rFonts w:ascii="ING Me" w:hAnsi="ING Me" w:cs="Times New Roman"/>
        </w:rPr>
        <w:br/>
        <w:t>z odpisów z zysku po opodatkowaniu, w wysokości uchwalonej przez Walne Zgromadzenie. Kapitał rezerwowy może być przeznaczony na pokrycie szczególnych strat i wydatków, jak również na podwyższenie kapitału zakładowego ze środków Banku</w:t>
      </w:r>
      <w:r w:rsidR="00A96909" w:rsidRPr="00D32E3C">
        <w:rPr>
          <w:rFonts w:ascii="ING Me" w:hAnsi="ING Me" w:cs="Times New Roman"/>
        </w:rPr>
        <w:t>.</w:t>
      </w:r>
      <w:r w:rsidRPr="00D32E3C">
        <w:rPr>
          <w:rFonts w:ascii="ING Me" w:hAnsi="ING Me" w:cs="Times New Roman"/>
        </w:rPr>
        <w:t xml:space="preserve"> </w:t>
      </w:r>
    </w:p>
    <w:p w14:paraId="40CCB19F" w14:textId="77777777" w:rsidR="007C4798" w:rsidRPr="00D32E3C" w:rsidRDefault="007C4798" w:rsidP="00D32E3C">
      <w:pPr>
        <w:pStyle w:val="Nagwek1"/>
      </w:pPr>
    </w:p>
    <w:p w14:paraId="07C70877" w14:textId="77777777" w:rsidR="00E41DC0" w:rsidRPr="00D32E3C" w:rsidRDefault="00E41DC0" w:rsidP="004B5610">
      <w:pPr>
        <w:pStyle w:val="Nagwek"/>
        <w:numPr>
          <w:ilvl w:val="0"/>
          <w:numId w:val="64"/>
        </w:numPr>
        <w:tabs>
          <w:tab w:val="clear" w:pos="4536"/>
          <w:tab w:val="clear" w:pos="9072"/>
          <w:tab w:val="left" w:pos="-284"/>
        </w:tabs>
        <w:rPr>
          <w:rFonts w:ascii="ING Me" w:hAnsi="ING Me"/>
          <w:sz w:val="22"/>
          <w:szCs w:val="22"/>
        </w:rPr>
      </w:pPr>
      <w:r w:rsidRPr="00D32E3C">
        <w:rPr>
          <w:rFonts w:ascii="ING Me" w:hAnsi="ING Me"/>
          <w:sz w:val="22"/>
          <w:szCs w:val="22"/>
        </w:rPr>
        <w:t xml:space="preserve">Zyski zatrzymane stanowią: </w:t>
      </w:r>
    </w:p>
    <w:p w14:paraId="799C7FB0" w14:textId="77777777" w:rsidR="00E41DC0" w:rsidRPr="00D32E3C" w:rsidRDefault="00E41DC0" w:rsidP="004B5610">
      <w:pPr>
        <w:pStyle w:val="Nagwek"/>
        <w:numPr>
          <w:ilvl w:val="0"/>
          <w:numId w:val="71"/>
        </w:numPr>
        <w:tabs>
          <w:tab w:val="clear" w:pos="4536"/>
          <w:tab w:val="clear" w:pos="9072"/>
          <w:tab w:val="left" w:pos="-284"/>
        </w:tabs>
        <w:rPr>
          <w:rFonts w:ascii="ING Me" w:hAnsi="ING Me"/>
          <w:sz w:val="22"/>
          <w:szCs w:val="22"/>
        </w:rPr>
      </w:pPr>
      <w:r w:rsidRPr="00D32E3C">
        <w:rPr>
          <w:rFonts w:ascii="ING Me" w:hAnsi="ING Me"/>
          <w:sz w:val="22"/>
          <w:szCs w:val="22"/>
        </w:rPr>
        <w:t>niepodzielone zyski z lat ubiegłych,</w:t>
      </w:r>
    </w:p>
    <w:p w14:paraId="03DB8791" w14:textId="37A3A3F9" w:rsidR="00E41DC0" w:rsidRPr="00D32E3C" w:rsidRDefault="00E41DC0" w:rsidP="004B5610">
      <w:pPr>
        <w:pStyle w:val="Nagwek"/>
        <w:numPr>
          <w:ilvl w:val="0"/>
          <w:numId w:val="71"/>
        </w:numPr>
        <w:tabs>
          <w:tab w:val="clear" w:pos="4536"/>
          <w:tab w:val="clear" w:pos="9072"/>
          <w:tab w:val="left" w:pos="-284"/>
        </w:tabs>
        <w:rPr>
          <w:rFonts w:ascii="ING Me" w:hAnsi="ING Me"/>
          <w:sz w:val="22"/>
          <w:szCs w:val="22"/>
        </w:rPr>
      </w:pPr>
      <w:r w:rsidRPr="00D32E3C">
        <w:rPr>
          <w:rFonts w:ascii="ING Me" w:hAnsi="ING Me"/>
          <w:sz w:val="22"/>
          <w:szCs w:val="22"/>
        </w:rPr>
        <w:t>zysk w trakcie zatwierdzania oraz zysk netto bieżącego okresu sprawozdawczego obliczone zgodnie z obowiązującymi zasadami rachunkowości, pomniejszone o</w:t>
      </w:r>
      <w:r w:rsidR="00965C85" w:rsidRPr="00D32E3C">
        <w:rPr>
          <w:rFonts w:ascii="ING Me" w:hAnsi="ING Me"/>
          <w:sz w:val="22"/>
          <w:szCs w:val="22"/>
        </w:rPr>
        <w:t> </w:t>
      </w:r>
      <w:r w:rsidRPr="00D32E3C">
        <w:rPr>
          <w:rFonts w:ascii="ING Me" w:hAnsi="ING Me"/>
          <w:sz w:val="22"/>
          <w:szCs w:val="22"/>
        </w:rPr>
        <w:t>wszelkie przewidywane obciążenia i dywidendy, w kwotach nie większych niż kwoty zysku zweryfikowane przez biegłych rewidentów, po uzyskaniu zgody Komisji Nadzoru Finansowego.</w:t>
      </w:r>
    </w:p>
    <w:p w14:paraId="17EC6646" w14:textId="77777777" w:rsidR="00E41DC0" w:rsidRPr="00D32E3C" w:rsidRDefault="00E41DC0" w:rsidP="004B5610">
      <w:pPr>
        <w:rPr>
          <w:rFonts w:ascii="ING Me" w:hAnsi="ING Me"/>
        </w:rPr>
      </w:pPr>
    </w:p>
    <w:p w14:paraId="631C3F6E" w14:textId="77777777" w:rsidR="00E41DC0" w:rsidRPr="00D32E3C" w:rsidRDefault="00E41DC0" w:rsidP="00D32E3C">
      <w:pPr>
        <w:pStyle w:val="Nagwek1"/>
      </w:pPr>
    </w:p>
    <w:p w14:paraId="7C781E43" w14:textId="0943A267" w:rsidR="00E41DC0" w:rsidRPr="00D32E3C" w:rsidRDefault="00E41DC0" w:rsidP="005E1C2F">
      <w:pPr>
        <w:keepLines/>
        <w:spacing w:before="120" w:line="240" w:lineRule="auto"/>
        <w:jc w:val="both"/>
        <w:rPr>
          <w:rFonts w:ascii="ING Me" w:hAnsi="ING Me"/>
        </w:rPr>
      </w:pPr>
      <w:r w:rsidRPr="00D32E3C">
        <w:rPr>
          <w:rFonts w:ascii="ING Me" w:hAnsi="ING Me" w:cs="Times New Roman"/>
        </w:rPr>
        <w:t>Fundusz z aktualizacji wyceny służy do ewidencji zmian wartości środków trwałych na skutek aktualizacji ich wyceny, przeprowadzanych w oparciu o obowiązujące w tym zakresie przepisy. Fundusz z aktualizacji wyceny ulega zwiększeniu każdorazowo w wyniku podwyższenia wartości środków trwałych. Fundusz z aktualizacji wyceny ulega zmniejszeniu o część różnic z aktualizacji wyceny środków trwałych uprzednio stanowiących majątek Banku, a następnie zbywanych, objętych darowiznami lub zlikwidowanych.</w:t>
      </w:r>
    </w:p>
    <w:p w14:paraId="272DE78D" w14:textId="77777777" w:rsidR="00E41DC0" w:rsidRPr="00D32E3C" w:rsidRDefault="00E41DC0" w:rsidP="00D32E3C">
      <w:pPr>
        <w:pStyle w:val="Nagwek1"/>
      </w:pPr>
    </w:p>
    <w:p w14:paraId="2718E5C4" w14:textId="77777777" w:rsidR="007C4798" w:rsidRPr="00D32E3C" w:rsidRDefault="007C4798" w:rsidP="00A966DF">
      <w:pPr>
        <w:keepNext/>
        <w:keepLines/>
        <w:spacing w:before="120" w:line="240" w:lineRule="auto"/>
        <w:jc w:val="both"/>
        <w:rPr>
          <w:rFonts w:ascii="ING Me" w:hAnsi="ING Me" w:cs="Times New Roman"/>
        </w:rPr>
      </w:pPr>
      <w:r w:rsidRPr="00D32E3C">
        <w:rPr>
          <w:rFonts w:ascii="ING Me" w:hAnsi="ING Me" w:cs="Times New Roman"/>
        </w:rPr>
        <w:t xml:space="preserve">Decyzję o wykorzystaniu kapitału zapasowego i rezerwowego podejmuje Walne Zgromadzenie. </w:t>
      </w:r>
    </w:p>
    <w:p w14:paraId="01334601" w14:textId="30BAFFF5" w:rsidR="007C4798" w:rsidRPr="00D32E3C" w:rsidRDefault="007C4798" w:rsidP="00A966DF">
      <w:pPr>
        <w:keepNext/>
        <w:keepLines/>
        <w:spacing w:before="600"/>
        <w:ind w:left="720" w:hanging="720"/>
        <w:jc w:val="both"/>
        <w:rPr>
          <w:rFonts w:ascii="ING Me" w:hAnsi="ING Me" w:cs="Times New Roman"/>
          <w:b/>
        </w:rPr>
      </w:pPr>
      <w:r w:rsidRPr="00D32E3C">
        <w:rPr>
          <w:rFonts w:ascii="ING Me" w:hAnsi="ING Me" w:cs="Times New Roman"/>
          <w:b/>
        </w:rPr>
        <w:t xml:space="preserve">X. </w:t>
      </w:r>
      <w:r w:rsidR="00ED3BF9" w:rsidRPr="00D32E3C">
        <w:rPr>
          <w:rFonts w:ascii="ING Me" w:hAnsi="ING Me" w:cs="Times New Roman"/>
          <w:b/>
        </w:rPr>
        <w:t xml:space="preserve">Zasady gospodarki finansowej </w:t>
      </w:r>
      <w:r w:rsidRPr="00D32E3C">
        <w:rPr>
          <w:rFonts w:ascii="ING Me" w:hAnsi="ING Me" w:cs="Times New Roman"/>
          <w:b/>
        </w:rPr>
        <w:t>Banku</w:t>
      </w:r>
    </w:p>
    <w:p w14:paraId="271157E0" w14:textId="77777777" w:rsidR="007C4798" w:rsidRPr="00D32E3C" w:rsidRDefault="007C4798" w:rsidP="00D32E3C">
      <w:pPr>
        <w:pStyle w:val="Nagwek1"/>
      </w:pPr>
    </w:p>
    <w:p w14:paraId="5F64F91A" w14:textId="77777777" w:rsidR="007C4798" w:rsidRPr="00D32E3C" w:rsidRDefault="00BF6036" w:rsidP="00BF6036">
      <w:pPr>
        <w:keepLines/>
        <w:spacing w:before="120" w:line="240" w:lineRule="auto"/>
        <w:ind w:left="426" w:hanging="426"/>
        <w:jc w:val="both"/>
        <w:rPr>
          <w:rFonts w:ascii="ING Me" w:hAnsi="ING Me" w:cs="Times New Roman"/>
        </w:rPr>
      </w:pPr>
      <w:r w:rsidRPr="00D32E3C">
        <w:rPr>
          <w:rFonts w:ascii="ING Me" w:hAnsi="ING Me" w:cs="Times New Roman"/>
        </w:rPr>
        <w:t>1.</w:t>
      </w:r>
      <w:r w:rsidRPr="00D32E3C">
        <w:rPr>
          <w:rFonts w:ascii="ING Me" w:hAnsi="ING Me" w:cs="Times New Roman"/>
        </w:rPr>
        <w:tab/>
      </w:r>
      <w:r w:rsidR="007C4798" w:rsidRPr="00D32E3C">
        <w:rPr>
          <w:rFonts w:ascii="ING Me" w:hAnsi="ING Me" w:cs="Times New Roman"/>
        </w:rPr>
        <w:t>Gospodarka finansowa Banku prowadzona jest w oparciu o roczne plany finansowe zatwierdzane przez Radę Nadzorczą.</w:t>
      </w:r>
    </w:p>
    <w:p w14:paraId="3FB53FC9" w14:textId="77777777" w:rsidR="007C4798" w:rsidRPr="00D32E3C" w:rsidRDefault="00BF6036" w:rsidP="00BF6036">
      <w:pPr>
        <w:keepLines/>
        <w:spacing w:before="120" w:line="240" w:lineRule="auto"/>
        <w:ind w:left="426" w:hanging="426"/>
        <w:jc w:val="both"/>
        <w:rPr>
          <w:rFonts w:ascii="ING Me" w:hAnsi="ING Me" w:cs="Times New Roman"/>
        </w:rPr>
      </w:pPr>
      <w:r w:rsidRPr="00D32E3C">
        <w:rPr>
          <w:rFonts w:ascii="ING Me" w:hAnsi="ING Me" w:cs="Times New Roman"/>
        </w:rPr>
        <w:t>2.</w:t>
      </w:r>
      <w:r w:rsidRPr="00D32E3C">
        <w:rPr>
          <w:rFonts w:ascii="ING Me" w:hAnsi="ING Me" w:cs="Times New Roman"/>
        </w:rPr>
        <w:tab/>
      </w:r>
      <w:r w:rsidR="007C4798" w:rsidRPr="00D32E3C">
        <w:rPr>
          <w:rFonts w:ascii="ING Me" w:hAnsi="ING Me" w:cs="Times New Roman"/>
        </w:rPr>
        <w:t>Szczegółowe zasady gospodarki finansowej Banku określa Zarząd Banku.</w:t>
      </w:r>
    </w:p>
    <w:p w14:paraId="275CE261" w14:textId="77777777" w:rsidR="007C4798" w:rsidRPr="00D32E3C" w:rsidRDefault="007C4798" w:rsidP="00D32E3C">
      <w:pPr>
        <w:pStyle w:val="Nagwek1"/>
      </w:pPr>
      <w:r w:rsidRPr="00D32E3C">
        <w:lastRenderedPageBreak/>
        <w:fldChar w:fldCharType="begin"/>
      </w:r>
      <w:r w:rsidRPr="00D32E3C">
        <w:instrText xml:space="preserve">SYMBOL 32 \f "Symbol" </w:instrText>
      </w:r>
      <w:r w:rsidRPr="00D32E3C">
        <w:fldChar w:fldCharType="separate"/>
      </w:r>
      <w:r w:rsidRPr="00D32E3C">
        <w:t>_</w:t>
      </w:r>
      <w:r w:rsidRPr="00D32E3C">
        <w:fldChar w:fldCharType="end"/>
      </w:r>
    </w:p>
    <w:p w14:paraId="31656D58" w14:textId="77777777" w:rsidR="007C4798" w:rsidRPr="00D32E3C" w:rsidRDefault="007C4798" w:rsidP="004B5610">
      <w:pPr>
        <w:keepLines/>
        <w:spacing w:before="120" w:after="0" w:line="240" w:lineRule="auto"/>
        <w:jc w:val="both"/>
        <w:rPr>
          <w:rFonts w:ascii="ING Me" w:hAnsi="ING Me" w:cs="Times New Roman"/>
        </w:rPr>
      </w:pPr>
      <w:r w:rsidRPr="00D32E3C">
        <w:rPr>
          <w:rFonts w:ascii="ING Me" w:hAnsi="ING Me" w:cs="Times New Roman"/>
        </w:rPr>
        <w:t>Zysk Banku po opodatkowaniu przeznacza się, w wysokości uchwalonej przez Walne Zgromadzenie, na:</w:t>
      </w:r>
    </w:p>
    <w:p w14:paraId="1B209519" w14:textId="77777777" w:rsidR="007C4798" w:rsidRPr="00D32E3C" w:rsidRDefault="007C4798" w:rsidP="00A966DF">
      <w:pPr>
        <w:keepLines/>
        <w:numPr>
          <w:ilvl w:val="1"/>
          <w:numId w:val="12"/>
        </w:numPr>
        <w:spacing w:before="120" w:after="0" w:line="240" w:lineRule="auto"/>
        <w:ind w:left="709" w:hanging="426"/>
        <w:jc w:val="both"/>
        <w:rPr>
          <w:rFonts w:ascii="ING Me" w:hAnsi="ING Me" w:cs="Times New Roman"/>
        </w:rPr>
      </w:pPr>
      <w:r w:rsidRPr="00D32E3C">
        <w:rPr>
          <w:rFonts w:ascii="ING Me" w:hAnsi="ING Me" w:cs="Times New Roman"/>
        </w:rPr>
        <w:t xml:space="preserve">kapitał zapasowy, </w:t>
      </w:r>
    </w:p>
    <w:p w14:paraId="4C04A88A" w14:textId="77777777" w:rsidR="007C4798" w:rsidRPr="00D32E3C" w:rsidRDefault="007C4798" w:rsidP="00A966DF">
      <w:pPr>
        <w:keepLines/>
        <w:numPr>
          <w:ilvl w:val="1"/>
          <w:numId w:val="12"/>
        </w:numPr>
        <w:spacing w:before="120" w:after="0" w:line="240" w:lineRule="auto"/>
        <w:ind w:left="709" w:hanging="426"/>
        <w:jc w:val="both"/>
        <w:rPr>
          <w:rFonts w:ascii="ING Me" w:hAnsi="ING Me" w:cs="Times New Roman"/>
        </w:rPr>
      </w:pPr>
      <w:r w:rsidRPr="00D32E3C">
        <w:rPr>
          <w:rFonts w:ascii="ING Me" w:hAnsi="ING Me" w:cs="Times New Roman"/>
        </w:rPr>
        <w:t>kapitał rezerwowy,</w:t>
      </w:r>
    </w:p>
    <w:p w14:paraId="69C28268" w14:textId="77777777" w:rsidR="007C4798" w:rsidRPr="00D32E3C" w:rsidRDefault="007C4798" w:rsidP="00A966DF">
      <w:pPr>
        <w:keepLines/>
        <w:numPr>
          <w:ilvl w:val="1"/>
          <w:numId w:val="12"/>
        </w:numPr>
        <w:spacing w:before="120" w:after="0" w:line="240" w:lineRule="auto"/>
        <w:ind w:left="709" w:hanging="426"/>
        <w:jc w:val="both"/>
        <w:rPr>
          <w:rFonts w:ascii="ING Me" w:hAnsi="ING Me" w:cs="Times New Roman"/>
        </w:rPr>
      </w:pPr>
      <w:r w:rsidRPr="00D32E3C">
        <w:rPr>
          <w:rFonts w:ascii="ING Me" w:hAnsi="ING Me" w:cs="Times New Roman"/>
        </w:rPr>
        <w:t>fundusz ogólnego ryzyka bankowe</w:t>
      </w:r>
      <w:r w:rsidR="004716C4" w:rsidRPr="00D32E3C">
        <w:rPr>
          <w:rFonts w:ascii="ING Me" w:hAnsi="ING Me" w:cs="Times New Roman"/>
        </w:rPr>
        <w:t>go</w:t>
      </w:r>
      <w:r w:rsidRPr="00D32E3C">
        <w:rPr>
          <w:rFonts w:ascii="ING Me" w:hAnsi="ING Me" w:cs="Times New Roman"/>
        </w:rPr>
        <w:t>,</w:t>
      </w:r>
    </w:p>
    <w:p w14:paraId="6611CC89" w14:textId="77777777" w:rsidR="007C4798" w:rsidRPr="00D32E3C" w:rsidRDefault="007C4798" w:rsidP="00A966DF">
      <w:pPr>
        <w:keepLines/>
        <w:numPr>
          <w:ilvl w:val="1"/>
          <w:numId w:val="12"/>
        </w:numPr>
        <w:spacing w:before="120" w:after="0" w:line="240" w:lineRule="auto"/>
        <w:ind w:left="709" w:hanging="426"/>
        <w:jc w:val="both"/>
        <w:rPr>
          <w:rFonts w:ascii="ING Me" w:hAnsi="ING Me" w:cs="Times New Roman"/>
        </w:rPr>
      </w:pPr>
      <w:r w:rsidRPr="00D32E3C">
        <w:rPr>
          <w:rFonts w:ascii="ING Me" w:hAnsi="ING Me" w:cs="Times New Roman"/>
        </w:rPr>
        <w:t>dywidendę dla akcjonariuszy, która może być zaoferowana także w formie akcji nowej emisji,</w:t>
      </w:r>
    </w:p>
    <w:p w14:paraId="53E08E2B" w14:textId="77777777" w:rsidR="007C4798" w:rsidRPr="00D32E3C" w:rsidRDefault="007C4798" w:rsidP="00A966DF">
      <w:pPr>
        <w:keepLines/>
        <w:numPr>
          <w:ilvl w:val="1"/>
          <w:numId w:val="12"/>
        </w:numPr>
        <w:spacing w:before="120" w:after="0" w:line="240" w:lineRule="auto"/>
        <w:ind w:left="709" w:hanging="426"/>
        <w:jc w:val="both"/>
        <w:rPr>
          <w:rFonts w:ascii="ING Me" w:hAnsi="ING Me" w:cs="Times New Roman"/>
        </w:rPr>
      </w:pPr>
      <w:r w:rsidRPr="00D32E3C">
        <w:rPr>
          <w:rFonts w:ascii="ING Me" w:hAnsi="ING Me" w:cs="Times New Roman"/>
        </w:rPr>
        <w:t>inne cele.</w:t>
      </w:r>
    </w:p>
    <w:p w14:paraId="68BADEC3" w14:textId="77777777" w:rsidR="007C4798" w:rsidRPr="00D32E3C" w:rsidRDefault="007C4798" w:rsidP="00D32E3C">
      <w:pPr>
        <w:pStyle w:val="Nagwek1"/>
      </w:pPr>
    </w:p>
    <w:p w14:paraId="6400C231" w14:textId="7186A002" w:rsidR="007C4798" w:rsidRPr="00D32E3C" w:rsidRDefault="007C4798" w:rsidP="00213ED3">
      <w:pPr>
        <w:pStyle w:val="Nagwek"/>
        <w:numPr>
          <w:ilvl w:val="0"/>
          <w:numId w:val="48"/>
        </w:numPr>
        <w:tabs>
          <w:tab w:val="clear" w:pos="4536"/>
          <w:tab w:val="clear" w:pos="9072"/>
          <w:tab w:val="left" w:pos="-284"/>
        </w:tabs>
        <w:ind w:left="357" w:hanging="357"/>
        <w:rPr>
          <w:rFonts w:ascii="ING Me" w:hAnsi="ING Me"/>
          <w:sz w:val="22"/>
          <w:szCs w:val="22"/>
        </w:rPr>
      </w:pPr>
      <w:r w:rsidRPr="00D32E3C">
        <w:rPr>
          <w:rFonts w:ascii="ING Me" w:hAnsi="ING Me"/>
          <w:sz w:val="22"/>
          <w:szCs w:val="22"/>
        </w:rPr>
        <w:t>Bank prowadzi rachunkowość zgodnie z Międzynarodowymi Standardami Rachunkowości, Międzynarodowymi Standardami Sprawozdawczości Finansowej oraz</w:t>
      </w:r>
      <w:r w:rsidR="00F25200">
        <w:rPr>
          <w:rFonts w:ascii="ING Me" w:hAnsi="ING Me"/>
          <w:sz w:val="22"/>
          <w:szCs w:val="22"/>
        </w:rPr>
        <w:t> </w:t>
      </w:r>
      <w:r w:rsidRPr="00D32E3C">
        <w:rPr>
          <w:rFonts w:ascii="ING Me" w:hAnsi="ING Me"/>
          <w:sz w:val="22"/>
          <w:szCs w:val="22"/>
        </w:rPr>
        <w:t xml:space="preserve">związanymi z nimi interpretacjami ogłoszonymi w formie rozporządzeń Komisji Europejskiej. </w:t>
      </w:r>
    </w:p>
    <w:p w14:paraId="0C26CC76" w14:textId="77777777" w:rsidR="007C4798" w:rsidRPr="00D32E3C" w:rsidRDefault="007C4798" w:rsidP="00213ED3">
      <w:pPr>
        <w:pStyle w:val="Nagwek"/>
        <w:numPr>
          <w:ilvl w:val="0"/>
          <w:numId w:val="48"/>
        </w:numPr>
        <w:tabs>
          <w:tab w:val="clear" w:pos="4536"/>
          <w:tab w:val="clear" w:pos="9072"/>
          <w:tab w:val="left" w:pos="-284"/>
        </w:tabs>
        <w:ind w:left="357" w:hanging="357"/>
        <w:rPr>
          <w:rFonts w:ascii="ING Me" w:hAnsi="ING Me"/>
          <w:sz w:val="22"/>
          <w:szCs w:val="22"/>
        </w:rPr>
      </w:pPr>
      <w:r w:rsidRPr="00D32E3C">
        <w:rPr>
          <w:rFonts w:ascii="ING Me" w:hAnsi="ING Me"/>
          <w:sz w:val="22"/>
          <w:szCs w:val="22"/>
        </w:rPr>
        <w:t>W zakresie nieuregulowanym przepisami, o których mowa w ust. 1, stosuje się odpowiednio krajowe standardy rachunkowości.</w:t>
      </w:r>
    </w:p>
    <w:p w14:paraId="477E8B9B" w14:textId="77777777" w:rsidR="007C4798" w:rsidRPr="00D32E3C" w:rsidRDefault="007C4798" w:rsidP="00213ED3">
      <w:pPr>
        <w:pStyle w:val="Nagwek"/>
        <w:numPr>
          <w:ilvl w:val="0"/>
          <w:numId w:val="48"/>
        </w:numPr>
        <w:tabs>
          <w:tab w:val="clear" w:pos="4536"/>
          <w:tab w:val="clear" w:pos="9072"/>
          <w:tab w:val="left" w:pos="-284"/>
        </w:tabs>
        <w:ind w:left="357" w:hanging="357"/>
        <w:rPr>
          <w:rFonts w:ascii="ING Me" w:hAnsi="ING Me"/>
          <w:sz w:val="22"/>
          <w:szCs w:val="22"/>
        </w:rPr>
      </w:pPr>
      <w:r w:rsidRPr="00D32E3C">
        <w:rPr>
          <w:rFonts w:ascii="ING Me" w:hAnsi="ING Me"/>
          <w:sz w:val="22"/>
          <w:szCs w:val="22"/>
        </w:rPr>
        <w:t xml:space="preserve">Politykę rachunkowości Banku określa Zarząd Banku. </w:t>
      </w:r>
    </w:p>
    <w:p w14:paraId="5CBE90C0" w14:textId="77777777" w:rsidR="007C4798" w:rsidRPr="00D32E3C" w:rsidRDefault="007C4798" w:rsidP="00D32E3C">
      <w:pPr>
        <w:pStyle w:val="Nagwek1"/>
      </w:pPr>
    </w:p>
    <w:p w14:paraId="15C3EE9E" w14:textId="77777777" w:rsidR="007C4798" w:rsidRPr="00D32E3C" w:rsidRDefault="00D47A16" w:rsidP="005E1C2F">
      <w:pPr>
        <w:keepLines/>
        <w:tabs>
          <w:tab w:val="left" w:pos="426"/>
        </w:tabs>
        <w:spacing w:before="120" w:line="240" w:lineRule="auto"/>
        <w:jc w:val="both"/>
        <w:rPr>
          <w:rFonts w:ascii="ING Me" w:hAnsi="ING Me" w:cs="Times New Roman"/>
        </w:rPr>
      </w:pPr>
      <w:r w:rsidRPr="00D32E3C">
        <w:rPr>
          <w:rFonts w:ascii="ING Me" w:hAnsi="ING Me" w:cs="Times New Roman"/>
        </w:rPr>
        <w:t>1.</w:t>
      </w:r>
      <w:r w:rsidRPr="00D32E3C">
        <w:rPr>
          <w:rFonts w:ascii="ING Me" w:hAnsi="ING Me" w:cs="Times New Roman"/>
        </w:rPr>
        <w:tab/>
      </w:r>
      <w:r w:rsidR="007C4798" w:rsidRPr="00D32E3C">
        <w:rPr>
          <w:rFonts w:ascii="ING Me" w:hAnsi="ING Me" w:cs="Times New Roman"/>
        </w:rPr>
        <w:t>Rokiem obro</w:t>
      </w:r>
      <w:r w:rsidR="005C09FB" w:rsidRPr="00D32E3C">
        <w:rPr>
          <w:rFonts w:ascii="ING Me" w:hAnsi="ING Me" w:cs="Times New Roman"/>
        </w:rPr>
        <w:t>towym jest rok kalendarzowy.</w:t>
      </w:r>
    </w:p>
    <w:p w14:paraId="18A5E736" w14:textId="77777777" w:rsidR="00D47A16" w:rsidRPr="00D32E3C" w:rsidRDefault="00D47A16" w:rsidP="005E1C2F">
      <w:pPr>
        <w:keepLines/>
        <w:tabs>
          <w:tab w:val="left" w:pos="426"/>
        </w:tabs>
        <w:spacing w:before="120" w:line="240" w:lineRule="auto"/>
        <w:ind w:left="426" w:hanging="426"/>
        <w:jc w:val="both"/>
        <w:rPr>
          <w:rFonts w:ascii="ING Me" w:hAnsi="ING Me" w:cs="Times New Roman"/>
        </w:rPr>
      </w:pPr>
      <w:r w:rsidRPr="00D32E3C">
        <w:rPr>
          <w:rFonts w:ascii="ING Me" w:hAnsi="ING Me" w:cs="Times New Roman"/>
        </w:rPr>
        <w:lastRenderedPageBreak/>
        <w:t>2.</w:t>
      </w:r>
      <w:r w:rsidRPr="00D32E3C">
        <w:rPr>
          <w:rFonts w:ascii="ING Me" w:hAnsi="ING Me" w:cs="Times New Roman"/>
        </w:rPr>
        <w:tab/>
        <w:t>Bank ogłasza w Monitorze Sądowym i Gospodarczym, nie później niż przed upływem trzech miesięcy od zakończenia roku obrotowego:</w:t>
      </w:r>
    </w:p>
    <w:p w14:paraId="2FA3C4DB" w14:textId="10FA2FF3" w:rsidR="00156C27" w:rsidRPr="00D32E3C" w:rsidRDefault="00D47A16" w:rsidP="005E1C2F">
      <w:pPr>
        <w:keepLines/>
        <w:spacing w:before="120" w:line="240" w:lineRule="auto"/>
        <w:ind w:left="851" w:hanging="425"/>
        <w:jc w:val="both"/>
        <w:rPr>
          <w:rFonts w:ascii="ING Me" w:hAnsi="ING Me" w:cs="Times New Roman"/>
        </w:rPr>
      </w:pPr>
      <w:r w:rsidRPr="00D32E3C">
        <w:rPr>
          <w:rFonts w:ascii="ING Me" w:hAnsi="ING Me" w:cs="Times New Roman"/>
        </w:rPr>
        <w:t>1)</w:t>
      </w:r>
      <w:r w:rsidR="00156C27" w:rsidRPr="00D32E3C">
        <w:rPr>
          <w:rFonts w:ascii="ING Me" w:hAnsi="ING Me" w:cs="Times New Roman"/>
        </w:rPr>
        <w:tab/>
      </w:r>
      <w:r w:rsidRPr="00D32E3C">
        <w:rPr>
          <w:rFonts w:ascii="ING Me" w:hAnsi="ING Me" w:cs="Times New Roman"/>
        </w:rPr>
        <w:t>łączną kwotę nominalnych wartości wyemitowanych przez Bank listów zastawnych, jakie znajdowały się w obrocie na ostatni dzień roku obrotowego;</w:t>
      </w:r>
    </w:p>
    <w:p w14:paraId="4AE5BA2E" w14:textId="3EF0CB23" w:rsidR="00D47A16" w:rsidRPr="00D32E3C" w:rsidRDefault="00156C27" w:rsidP="005E1C2F">
      <w:pPr>
        <w:keepLines/>
        <w:spacing w:before="120" w:line="240" w:lineRule="auto"/>
        <w:ind w:left="851" w:hanging="425"/>
        <w:jc w:val="both"/>
        <w:rPr>
          <w:rFonts w:ascii="ING Me" w:hAnsi="ING Me" w:cs="Times New Roman"/>
        </w:rPr>
      </w:pPr>
      <w:r w:rsidRPr="00D32E3C">
        <w:rPr>
          <w:rFonts w:ascii="ING Me" w:hAnsi="ING Me" w:cs="Times New Roman"/>
        </w:rPr>
        <w:t xml:space="preserve">2) </w:t>
      </w:r>
      <w:r w:rsidRPr="00D32E3C">
        <w:rPr>
          <w:rFonts w:ascii="ING Me" w:hAnsi="ING Me" w:cs="Times New Roman"/>
        </w:rPr>
        <w:tab/>
      </w:r>
      <w:r w:rsidR="00D47A16" w:rsidRPr="00D32E3C">
        <w:rPr>
          <w:rFonts w:ascii="ING Me" w:hAnsi="ING Me" w:cs="Times New Roman"/>
        </w:rPr>
        <w:t>łączną kwotę wierzytelności Banku i środków wpisanych do rejestru zabezpieczenia listów zastawnych według stanu na ostatni dzień roku obrotowego.</w:t>
      </w:r>
    </w:p>
    <w:sectPr w:rsidR="00D47A16" w:rsidRPr="00D32E3C" w:rsidSect="004F76E9">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2DCC7" w14:textId="77777777" w:rsidR="003E6092" w:rsidRDefault="003E6092" w:rsidP="00A37686">
      <w:pPr>
        <w:spacing w:after="0" w:line="240" w:lineRule="auto"/>
      </w:pPr>
      <w:r>
        <w:separator/>
      </w:r>
    </w:p>
  </w:endnote>
  <w:endnote w:type="continuationSeparator" w:id="0">
    <w:p w14:paraId="25366593" w14:textId="77777777" w:rsidR="003E6092" w:rsidRDefault="003E6092" w:rsidP="00A37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NG Me">
    <w:altName w:val="Segoe UI"/>
    <w:panose1 w:val="02000506040000020004"/>
    <w:charset w:val="00"/>
    <w:family w:val="modern"/>
    <w:notTrueType/>
    <w:pitch w:val="variable"/>
    <w:sig w:usb0="A10002AF" w:usb1="5000607A"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984325"/>
      <w:docPartObj>
        <w:docPartGallery w:val="Page Numbers (Bottom of Page)"/>
        <w:docPartUnique/>
      </w:docPartObj>
    </w:sdtPr>
    <w:sdtEndPr/>
    <w:sdtContent>
      <w:p w14:paraId="6B7B50BB" w14:textId="3921E244" w:rsidR="003E6092" w:rsidRDefault="003E6092" w:rsidP="004F76E9">
        <w:r>
          <w:rPr>
            <w:noProof/>
            <w:lang w:eastAsia="pl-PL"/>
          </w:rPr>
          <mc:AlternateContent>
            <mc:Choice Requires="wps">
              <w:drawing>
                <wp:anchor distT="0" distB="0" distL="114300" distR="114300" simplePos="0" relativeHeight="251661312" behindDoc="0" locked="0" layoutInCell="1" allowOverlap="1" wp14:anchorId="331AEB1D" wp14:editId="63382AB5">
                  <wp:simplePos x="0" y="0"/>
                  <wp:positionH relativeFrom="column">
                    <wp:posOffset>-137795</wp:posOffset>
                  </wp:positionH>
                  <wp:positionV relativeFrom="paragraph">
                    <wp:posOffset>276860</wp:posOffset>
                  </wp:positionV>
                  <wp:extent cx="6077585" cy="97790"/>
                  <wp:effectExtent l="0" t="0" r="18415" b="16510"/>
                  <wp:wrapNone/>
                  <wp:docPr id="1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77585" cy="97790"/>
                          </a:xfrm>
                          <a:custGeom>
                            <a:avLst/>
                            <a:gdLst>
                              <a:gd name="T0" fmla="*/ 0 w 1915"/>
                              <a:gd name="T1" fmla="*/ 0 h 30"/>
                              <a:gd name="T2" fmla="*/ 30 w 1915"/>
                              <a:gd name="T3" fmla="*/ 30 h 30"/>
                              <a:gd name="T4" fmla="*/ 958 w 1915"/>
                              <a:gd name="T5" fmla="*/ 30 h 30"/>
                              <a:gd name="T6" fmla="*/ 1885 w 1915"/>
                              <a:gd name="T7" fmla="*/ 30 h 30"/>
                              <a:gd name="T8" fmla="*/ 1915 w 1915"/>
                              <a:gd name="T9" fmla="*/ 0 h 30"/>
                            </a:gdLst>
                            <a:ahLst/>
                            <a:cxnLst>
                              <a:cxn ang="0">
                                <a:pos x="T0" y="T1"/>
                              </a:cxn>
                              <a:cxn ang="0">
                                <a:pos x="T2" y="T3"/>
                              </a:cxn>
                              <a:cxn ang="0">
                                <a:pos x="T4" y="T5"/>
                              </a:cxn>
                              <a:cxn ang="0">
                                <a:pos x="T6" y="T7"/>
                              </a:cxn>
                              <a:cxn ang="0">
                                <a:pos x="T8" y="T9"/>
                              </a:cxn>
                            </a:cxnLst>
                            <a:rect l="0" t="0" r="r" b="b"/>
                            <a:pathLst>
                              <a:path w="1915" h="30">
                                <a:moveTo>
                                  <a:pt x="0" y="0"/>
                                </a:moveTo>
                                <a:cubicBezTo>
                                  <a:pt x="0" y="17"/>
                                  <a:pt x="13" y="30"/>
                                  <a:pt x="30" y="30"/>
                                </a:cubicBezTo>
                                <a:cubicBezTo>
                                  <a:pt x="958" y="30"/>
                                  <a:pt x="958" y="30"/>
                                  <a:pt x="958" y="30"/>
                                </a:cubicBezTo>
                                <a:cubicBezTo>
                                  <a:pt x="1885" y="30"/>
                                  <a:pt x="1885" y="30"/>
                                  <a:pt x="1885" y="30"/>
                                </a:cubicBezTo>
                                <a:cubicBezTo>
                                  <a:pt x="1902" y="30"/>
                                  <a:pt x="1915" y="17"/>
                                  <a:pt x="1915" y="0"/>
                                </a:cubicBezTo>
                              </a:path>
                            </a:pathLst>
                          </a:custGeom>
                          <a:noFill/>
                          <a:ln w="3175" cap="flat">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ED758C" id="Freeform 5" o:spid="_x0000_s1026" style="position:absolute;margin-left:-10.85pt;margin-top:21.8pt;width:478.55pt;height: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9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4qqngMAAHYJAAAOAAAAZHJzL2Uyb0RvYy54bWysVtuO2zYQfQ+QfyD4GMAryZYvElYbpPa6&#10;CJAmAbL9AFqiLKGSqJL0ZVP03zszuljaXaNGUT/IvBwezswZcnj/8VwW7Ci1yVUVce/O5UxWsUry&#10;ah/x35+2kxVnxooqEYWqZMSfpeEfH96/uz/VoZyqTBWJ1AxIKhOe6ohn1tah45g4k6Uwd6qWFUym&#10;SpfCQlfvnUSLE7CXhTN13YVzUjqptYqlMTC6aSb5A/GnqYzttzQ10rIi4mCbpa+m7w6/zsO9CPda&#10;1Fket2aI/2BFKfIKNu2pNsIKdtD5K6oyj7UyKrV3sSodlaZ5LMkH8MZzX3jzIxO1JF8gOKbuw2T+&#10;P9r46/G7ZnkC2i04q0QJGm21lBhxNsfwnGoTAupH/V2jg6b+ouI/DEw4oxnsGMCw3ek3lQCLOFhF&#10;ITmnusSV4Cw7U+Sf+8jLs2UxDC7c5XK+mnMWw1ywXAakjCPCbnF8MPZXqYhIHL8Y2wiXQIvCnrS2&#10;P4HIaVmAhh8c5rIT8wKP3ABpeow3wmRs1uVBj5gOELNrNLMx6C0efwAJ5qsr9oDfvc2w21tEIE4P&#10;8Var+RWm5QB2hQkO5IUJgnOFKRjALiaBIvsu5iLrZIjPVasDtJjAo++S9LUyKDmKAro+eZhPQAEo&#10;FO0KGGKP4NlNYAgwgknif2WGICJ4eRMzxAnBwRDc7ND6quFyeXmtaM7gWtnhGhHWwmKIuiY7wSHD&#10;bGRZxCHlcLxUR/mkCGFfHA7Y6zIbH3Z5/Iv8+RrrkTewGa33ICfB6i6hm0HoXQbRhRHZuNesgFQd&#10;LOnIbxm9iR4T+A3+24Zv2yFwmzQaR6IJPwToRdRIFRjubp1hTGA/FJISt1eUjLjcSJXa5kVBohcV&#10;6jzzlniZCahoaSEsaW1UkSeIQ7mN3u/WhWZHgYWJfm2ijWC1NnYjTNbgaKrJrTK3UDeLvIz4ql8t&#10;wkyK5LFKyBIr8qJpg7UFnTi4btuExIuX6tNfgRs8rh5X/sSfLh4nvrvZTD5t1/5ksQUfNrPNer3x&#10;/kYHPD/M8iSRFfrQ1UrPv60WtVW7qXJ9tRz5OgrJln6vQ+KMzSBVwJfun7yjwoS1qCleO5U8Q13S&#10;qin+8FiBRqb0T85OUPgjbv48CC05Kz5XUFkDz/fxpUAdf76cQkcPZ3bDGVHFQBVxy+Hew+baNq+L&#10;Q63zfQY7eSR+pT5BPUxzrFtkX2NV24HiTh60DxF8PQz7hLo8lx7+AQAA//8DAFBLAwQUAAYACAAA&#10;ACEAyKh+gd4AAAAJAQAADwAAAGRycy9kb3ducmV2LnhtbEyPy07DMBBF90j8gzVI7Fqnr9CETCoE&#10;BcQO2n6AGw9Jih+R7Tz4e8wKlqN7dO+ZYjdpxQZyvrUGYTFPgJGprGxNjXA6Ps+2wHwQRgplDSF8&#10;k4ddeX1ViFza0XzQcAg1iyXG5wKhCaHLOfdVQ1r4ue3IxOzTOi1CPF3NpRNjLNeKL5Mk5Vq0Ji40&#10;oqPHhqqvQ68R9nTZv/Fe8dGF1/cxe7kMx/QJ8fZmergHFmgKfzD86kd1KKPT2fZGeqYQZsvFXUQR&#10;1qsUWASy1WYN7IywyRLgZcH/f1D+AAAA//8DAFBLAQItABQABgAIAAAAIQC2gziS/gAAAOEBAAAT&#10;AAAAAAAAAAAAAAAAAAAAAABbQ29udGVudF9UeXBlc10ueG1sUEsBAi0AFAAGAAgAAAAhADj9If/W&#10;AAAAlAEAAAsAAAAAAAAAAAAAAAAALwEAAF9yZWxzLy5yZWxzUEsBAi0AFAAGAAgAAAAhAO4Hiqqe&#10;AwAAdgkAAA4AAAAAAAAAAAAAAAAALgIAAGRycy9lMm9Eb2MueG1sUEsBAi0AFAAGAAgAAAAhAMio&#10;foHeAAAACQEAAA8AAAAAAAAAAAAAAAAA+AUAAGRycy9kb3ducmV2LnhtbFBLBQYAAAAABAAEAPMA&#10;AAADBwAAAAA=&#10;" path="m,c,17,13,30,30,30v928,,928,,928,c1885,30,1885,30,1885,30v17,,30,-13,30,-30e" filled="f" strokeweight=".25pt">
                  <v:stroke joinstyle="miter"/>
                  <v:path arrowok="t" o:connecttype="custom" o:connectlocs="0,0;95210,97790;3040379,97790;5982375,97790;6077585,0" o:connectangles="0,0,0,0,0"/>
                </v:shape>
              </w:pict>
            </mc:Fallback>
          </mc:AlternateContent>
        </w:r>
      </w:p>
      <w:p w14:paraId="516FEB3D" w14:textId="63F21315" w:rsidR="003E6092" w:rsidRDefault="003E6092">
        <w:pPr>
          <w:pStyle w:val="Stopka"/>
          <w:jc w:val="right"/>
        </w:pPr>
        <w:r>
          <w:rPr>
            <w:noProof/>
            <w:lang w:eastAsia="pl-PL"/>
          </w:rPr>
          <mc:AlternateContent>
            <mc:Choice Requires="wps">
              <w:drawing>
                <wp:anchor distT="0" distB="0" distL="114300" distR="114300" simplePos="0" relativeHeight="251663360" behindDoc="0" locked="0" layoutInCell="0" allowOverlap="1" wp14:anchorId="3B423A07" wp14:editId="1C90BB70">
                  <wp:simplePos x="0" y="0"/>
                  <wp:positionH relativeFrom="page">
                    <wp:posOffset>907415</wp:posOffset>
                  </wp:positionH>
                  <wp:positionV relativeFrom="paragraph">
                    <wp:posOffset>140970</wp:posOffset>
                  </wp:positionV>
                  <wp:extent cx="4320000" cy="216000"/>
                  <wp:effectExtent l="0" t="0" r="4445" b="0"/>
                  <wp:wrapNone/>
                  <wp:docPr id="2" name="Text Box 2"/>
                  <wp:cNvGraphicFramePr/>
                  <a:graphic xmlns:a="http://schemas.openxmlformats.org/drawingml/2006/main">
                    <a:graphicData uri="http://schemas.microsoft.com/office/word/2010/wordprocessingShape">
                      <wps:wsp>
                        <wps:cNvSpPr txBox="1"/>
                        <wps:spPr>
                          <a:xfrm>
                            <a:off x="0" y="0"/>
                            <a:ext cx="4320000" cy="21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4282DB" w14:textId="23BA66B9" w:rsidR="003E6092" w:rsidRPr="004F76E9" w:rsidRDefault="003E6092" w:rsidP="004F76E9">
                              <w:pPr>
                                <w:pStyle w:val="Stopka"/>
                                <w:rPr>
                                  <w:rFonts w:ascii="ING Me" w:hAnsi="ING Me"/>
                                  <w:sz w:val="20"/>
                                  <w:szCs w:val="20"/>
                                </w:rPr>
                              </w:pPr>
                              <w:r w:rsidRPr="004F76E9">
                                <w:rPr>
                                  <w:rFonts w:ascii="ING Me" w:hAnsi="ING Me"/>
                                  <w:sz w:val="20"/>
                                  <w:szCs w:val="20"/>
                                </w:rPr>
                                <w:t>Statut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423A07" id="_x0000_t202" coordsize="21600,21600" o:spt="202" path="m,l,21600r21600,l21600,xe">
                  <v:stroke joinstyle="miter"/>
                  <v:path gradientshapeok="t" o:connecttype="rect"/>
                </v:shapetype>
                <v:shape id="Text Box 2" o:spid="_x0000_s1026" type="#_x0000_t202" style="position:absolute;left:0;text-align:left;margin-left:71.45pt;margin-top:11.1pt;width:340.15pt;height:1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AUrfQIAAHoFAAAOAAAAZHJzL2Uyb0RvYy54bWysVE1PGzEQvVfqf7B8L5uEFlURG5SCqCoh&#10;QEDF2fHaxKrtccdOdtNf37F3N6GUC1Uv3lnPmxnPm4/Ts85ZtlUYDfiaT48mnCkvoTH+qebfHy4/&#10;fOYsJuEbYcGrmu9U5GeL9+9O2zBXM1iDbRQycuLjvA01X6cU5lUV5Vo5EY8gKE9KDehEol98qhoU&#10;LXl3tppNJidVC9gEBKlipNuLXskXxb/WSqYbraNKzNac3pbKieVc5bNanIr5E4qwNnJ4hviHVzhh&#10;PAXdu7oQSbANmr9cOSMRIuh0JMFVoLWRquRA2UwnL7K5X4ugSi5ETgx7muL/cyuvt7fITFPzGWde&#10;OCrRg+oS+wIdm2V22hDnBLoPBEsdXVOVx/tIlznpTqPLX0qHkZ543u25zc4kXX48pnJNSCVJN5ue&#10;ZJncVwfrgDF9VeBYFmqOVLtCqdhexdRDR0gOFsGa5tJYW35yv6hzi2wrqNI2lTeS8z9Q1rO25ifH&#10;nybFsYds3nu2PrtRpWOGcDnzPsMipZ1VGWP9ndLEWEn0ldhCSuX38Qs6ozSFeovhgD+86i3GfR5k&#10;USKDT3tjZzxgyb6M2IGy5sdIme7xVJtneWcxdatu6IgVNDtqCIR+oGKQl4aqdiViuhVIE0SFpq2Q&#10;bujQFoh1GCTO1oC/XrvPeGps0nLW0kTWPP7cCFSc2W+eWj6P7yjgKKxGwW/cOVDpp7RvgiwiGWCy&#10;o6gR3CMti2WOQirhJcWqeRrF89TvBVo2Ui2XBURDGkS68vdBZteZztyDD92jwDA0aqIWv4ZxVsX8&#10;Rb/22GzpYblJoE1p5kxoz+JANA14GYdhGeUN8vy/oA4rc/EbAAD//wMAUEsDBBQABgAIAAAAIQD+&#10;q/6Y4AAAAAkBAAAPAAAAZHJzL2Rvd25yZXYueG1sTI/BTsMwDIbvSLxDZCQuaEsJo5TSdAIkDkhD&#10;aAPtnDWhKUuc0mRbx9NjTnDzL3/6/bmaj96xvRliF1DC5TQDZrAJusNWwvvb06QAFpNCrVxAI+Fo&#10;Iszr05NKlToccGn2q9QyKsFYKgk2pb7kPDbWeBWnoTdIu48weJUoDi3XgzpQuXdcZFnOveqQLljV&#10;m0drmu1q5yUUx9nLxTq/WX+61+cH+91+4WKrpDw/G+/vgCUzpj8YfvVJHWpy2oQd6sgc5Zm4JVSC&#10;EAIYAYW4omEj4ToXwOuK//+g/gEAAP//AwBQSwECLQAUAAYACAAAACEAtoM4kv4AAADhAQAAEwAA&#10;AAAAAAAAAAAAAAAAAAAAW0NvbnRlbnRfVHlwZXNdLnhtbFBLAQItABQABgAIAAAAIQA4/SH/1gAA&#10;AJQBAAALAAAAAAAAAAAAAAAAAC8BAABfcmVscy8ucmVsc1BLAQItABQABgAIAAAAIQB4gAUrfQIA&#10;AHoFAAAOAAAAAAAAAAAAAAAAAC4CAABkcnMvZTJvRG9jLnhtbFBLAQItABQABgAIAAAAIQD+q/6Y&#10;4AAAAAkBAAAPAAAAAAAAAAAAAAAAANcEAABkcnMvZG93bnJldi54bWxQSwUGAAAAAAQABADzAAAA&#10;5AUAAAAA&#10;" o:allowincell="f" fillcolor="white [3201]" stroked="f" strokeweight=".5pt">
                  <v:textbox inset="0,0,0,0">
                    <w:txbxContent>
                      <w:p w14:paraId="294282DB" w14:textId="23BA66B9" w:rsidR="003E6092" w:rsidRPr="004F76E9" w:rsidRDefault="003E6092" w:rsidP="004F76E9">
                        <w:pPr>
                          <w:pStyle w:val="Stopka"/>
                          <w:rPr>
                            <w:rFonts w:ascii="ING Me" w:hAnsi="ING Me"/>
                            <w:sz w:val="20"/>
                            <w:szCs w:val="20"/>
                          </w:rPr>
                        </w:pPr>
                        <w:r w:rsidRPr="004F76E9">
                          <w:rPr>
                            <w:rFonts w:ascii="ING Me" w:hAnsi="ING Me"/>
                            <w:sz w:val="20"/>
                            <w:szCs w:val="20"/>
                          </w:rPr>
                          <w:t>Statut</w:t>
                        </w:r>
                      </w:p>
                    </w:txbxContent>
                  </v:textbox>
                  <w10:wrap anchorx="page"/>
                </v:shape>
              </w:pict>
            </mc:Fallback>
          </mc:AlternateContent>
        </w:r>
      </w:p>
      <w:p w14:paraId="1B33C526" w14:textId="78370AD3" w:rsidR="003E6092" w:rsidRDefault="003E6092">
        <w:pPr>
          <w:pStyle w:val="Stopka"/>
          <w:jc w:val="right"/>
        </w:pPr>
      </w:p>
      <w:p w14:paraId="1B9955A4" w14:textId="4EE75A85" w:rsidR="003E6092" w:rsidRDefault="003E6092">
        <w:pPr>
          <w:pStyle w:val="Stopka"/>
          <w:jc w:val="right"/>
        </w:pPr>
        <w:r>
          <w:fldChar w:fldCharType="begin"/>
        </w:r>
        <w:r>
          <w:instrText>PAGE   \* MERGEFORMAT</w:instrText>
        </w:r>
        <w:r>
          <w:fldChar w:fldCharType="separate"/>
        </w:r>
        <w:r w:rsidR="00A6347E">
          <w:rPr>
            <w:noProof/>
          </w:rPr>
          <w:t>13</w:t>
        </w:r>
        <w:r>
          <w:fldChar w:fldCharType="end"/>
        </w:r>
      </w:p>
    </w:sdtContent>
  </w:sdt>
  <w:p w14:paraId="22DFFC12" w14:textId="77777777" w:rsidR="003E6092" w:rsidRDefault="003E60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5BF29" w14:textId="77777777" w:rsidR="003E6092" w:rsidRDefault="003E6092" w:rsidP="00A37686">
      <w:pPr>
        <w:spacing w:after="0" w:line="240" w:lineRule="auto"/>
      </w:pPr>
      <w:r>
        <w:separator/>
      </w:r>
    </w:p>
  </w:footnote>
  <w:footnote w:type="continuationSeparator" w:id="0">
    <w:p w14:paraId="60B0DFFF" w14:textId="77777777" w:rsidR="003E6092" w:rsidRDefault="003E6092" w:rsidP="00A376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20C6D" w14:textId="77777777" w:rsidR="003E6092" w:rsidRDefault="003E6092" w:rsidP="004F76E9">
    <w:pPr>
      <w:pStyle w:val="Nagwek"/>
    </w:pPr>
    <w:r w:rsidRPr="00287C28">
      <w:rPr>
        <w:noProof/>
      </w:rPr>
      <w:drawing>
        <wp:anchor distT="0" distB="0" distL="114300" distR="114300" simplePos="0" relativeHeight="251665408" behindDoc="1" locked="0" layoutInCell="1" allowOverlap="1" wp14:anchorId="26699071" wp14:editId="3AD71897">
          <wp:simplePos x="0" y="0"/>
          <wp:positionH relativeFrom="column">
            <wp:posOffset>9525</wp:posOffset>
          </wp:positionH>
          <wp:positionV relativeFrom="paragraph">
            <wp:posOffset>75565</wp:posOffset>
          </wp:positionV>
          <wp:extent cx="1337481" cy="333005"/>
          <wp:effectExtent l="0" t="0" r="0" b="0"/>
          <wp:wrapNone/>
          <wp:docPr id="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37481" cy="333005"/>
                  </a:xfrm>
                  <a:prstGeom prst="rect">
                    <a:avLst/>
                  </a:prstGeom>
                </pic:spPr>
              </pic:pic>
            </a:graphicData>
          </a:graphic>
          <wp14:sizeRelH relativeFrom="margin">
            <wp14:pctWidth>0</wp14:pctWidth>
          </wp14:sizeRelH>
          <wp14:sizeRelV relativeFrom="margin">
            <wp14:pctHeight>0</wp14:pctHeight>
          </wp14:sizeRelV>
        </wp:anchor>
      </w:drawing>
    </w:r>
  </w:p>
  <w:p w14:paraId="3B63B15A" w14:textId="77777777" w:rsidR="003E6092" w:rsidRDefault="003E6092" w:rsidP="004F76E9">
    <w:pPr>
      <w:pStyle w:val="Nagwek"/>
    </w:pPr>
  </w:p>
  <w:p w14:paraId="4A51AD4A" w14:textId="68D73504" w:rsidR="003E6092" w:rsidRPr="004F76E9" w:rsidRDefault="003E6092">
    <w:pPr>
      <w:pStyle w:val="Nagwek"/>
      <w:rPr>
        <w:rFonts w:ascii="ING Me" w:hAnsi="ING Me"/>
        <w:b/>
        <w:sz w:val="22"/>
        <w:szCs w:val="22"/>
      </w:rPr>
    </w:pPr>
    <w:r w:rsidRPr="004F76E9">
      <w:rPr>
        <w:rFonts w:ascii="ING Me" w:hAnsi="ING Me"/>
        <w:b/>
        <w:sz w:val="22"/>
        <w:szCs w:val="22"/>
      </w:rPr>
      <w:t>ING Bank Hipoteczny S.A.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BCC1E0E"/>
    <w:lvl w:ilvl="0">
      <w:start w:val="1"/>
      <w:numFmt w:val="decimal"/>
      <w:pStyle w:val="Nagwek1"/>
      <w:lvlText w:val="§ %1."/>
      <w:lvlJc w:val="left"/>
      <w:pPr>
        <w:tabs>
          <w:tab w:val="num" w:pos="4820"/>
        </w:tabs>
        <w:ind w:left="4820" w:firstLine="0"/>
      </w:pPr>
      <w:rPr>
        <w:rFonts w:ascii="ING Me" w:hAnsi="ING Me" w:hint="default"/>
        <w:b/>
      </w:rPr>
    </w:lvl>
    <w:lvl w:ilvl="1">
      <w:start w:val="1"/>
      <w:numFmt w:val="upperLetter"/>
      <w:pStyle w:val="Nagwek2"/>
      <w:lvlText w:val="%2."/>
      <w:lvlJc w:val="left"/>
      <w:pPr>
        <w:tabs>
          <w:tab w:val="num" w:pos="0"/>
        </w:tabs>
        <w:ind w:left="992" w:hanging="708"/>
      </w:pPr>
      <w:rPr>
        <w:rFonts w:hint="default"/>
      </w:rPr>
    </w:lvl>
    <w:lvl w:ilvl="2">
      <w:start w:val="1"/>
      <w:numFmt w:val="decimal"/>
      <w:pStyle w:val="Nagwek3"/>
      <w:lvlText w:val="%3."/>
      <w:lvlJc w:val="left"/>
      <w:pPr>
        <w:tabs>
          <w:tab w:val="num" w:pos="0"/>
        </w:tabs>
        <w:ind w:left="1700" w:hanging="708"/>
      </w:pPr>
      <w:rPr>
        <w:rFonts w:hint="default"/>
        <w:b w:val="0"/>
      </w:rPr>
    </w:lvl>
    <w:lvl w:ilvl="3">
      <w:start w:val="1"/>
      <w:numFmt w:val="lowerLetter"/>
      <w:pStyle w:val="Nagwek4"/>
      <w:lvlText w:val="%4)"/>
      <w:lvlJc w:val="left"/>
      <w:pPr>
        <w:tabs>
          <w:tab w:val="num" w:pos="0"/>
        </w:tabs>
        <w:ind w:left="2408" w:hanging="708"/>
      </w:pPr>
      <w:rPr>
        <w:rFonts w:hint="default"/>
      </w:rPr>
    </w:lvl>
    <w:lvl w:ilvl="4">
      <w:start w:val="1"/>
      <w:numFmt w:val="decimal"/>
      <w:pStyle w:val="Nagwek5"/>
      <w:lvlText w:val="(%5)"/>
      <w:lvlJc w:val="left"/>
      <w:pPr>
        <w:tabs>
          <w:tab w:val="num" w:pos="0"/>
        </w:tabs>
        <w:ind w:left="3116" w:hanging="708"/>
      </w:pPr>
      <w:rPr>
        <w:rFonts w:hint="default"/>
      </w:rPr>
    </w:lvl>
    <w:lvl w:ilvl="5">
      <w:start w:val="1"/>
      <w:numFmt w:val="lowerLetter"/>
      <w:pStyle w:val="Nagwek6"/>
      <w:lvlText w:val="(%6)"/>
      <w:lvlJc w:val="left"/>
      <w:pPr>
        <w:tabs>
          <w:tab w:val="num" w:pos="0"/>
        </w:tabs>
        <w:ind w:left="3824" w:hanging="708"/>
      </w:pPr>
      <w:rPr>
        <w:rFonts w:hint="default"/>
      </w:rPr>
    </w:lvl>
    <w:lvl w:ilvl="6">
      <w:start w:val="1"/>
      <w:numFmt w:val="lowerRoman"/>
      <w:pStyle w:val="Nagwek7"/>
      <w:lvlText w:val="(%7)"/>
      <w:lvlJc w:val="left"/>
      <w:pPr>
        <w:tabs>
          <w:tab w:val="num" w:pos="0"/>
        </w:tabs>
        <w:ind w:left="4532" w:hanging="708"/>
      </w:pPr>
      <w:rPr>
        <w:rFonts w:hint="default"/>
      </w:rPr>
    </w:lvl>
    <w:lvl w:ilvl="7">
      <w:start w:val="1"/>
      <w:numFmt w:val="lowerLetter"/>
      <w:pStyle w:val="Nagwek8"/>
      <w:lvlText w:val="(%8)"/>
      <w:lvlJc w:val="left"/>
      <w:pPr>
        <w:tabs>
          <w:tab w:val="num" w:pos="0"/>
        </w:tabs>
        <w:ind w:left="5240" w:hanging="708"/>
      </w:pPr>
      <w:rPr>
        <w:rFonts w:hint="default"/>
      </w:rPr>
    </w:lvl>
    <w:lvl w:ilvl="8">
      <w:start w:val="1"/>
      <w:numFmt w:val="lowerRoman"/>
      <w:pStyle w:val="Nagwek9"/>
      <w:lvlText w:val="(%9)"/>
      <w:lvlJc w:val="left"/>
      <w:pPr>
        <w:tabs>
          <w:tab w:val="num" w:pos="0"/>
        </w:tabs>
        <w:ind w:left="5948" w:hanging="708"/>
      </w:pPr>
      <w:rPr>
        <w:rFonts w:hint="default"/>
      </w:rPr>
    </w:lvl>
  </w:abstractNum>
  <w:abstractNum w:abstractNumId="1" w15:restartNumberingAfterBreak="0">
    <w:nsid w:val="010F42F5"/>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 w15:restartNumberingAfterBreak="0">
    <w:nsid w:val="01F01110"/>
    <w:multiLevelType w:val="hybridMultilevel"/>
    <w:tmpl w:val="A87053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E01D7"/>
    <w:multiLevelType w:val="hybridMultilevel"/>
    <w:tmpl w:val="1D7EEC3A"/>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06972"/>
    <w:multiLevelType w:val="hybridMultilevel"/>
    <w:tmpl w:val="20443356"/>
    <w:lvl w:ilvl="0" w:tplc="730ABC40">
      <w:start w:val="1"/>
      <w:numFmt w:val="decimal"/>
      <w:lvlText w:val="%1."/>
      <w:lvlJc w:val="left"/>
      <w:pPr>
        <w:tabs>
          <w:tab w:val="num" w:pos="786"/>
        </w:tabs>
        <w:ind w:left="426"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73A7EF2"/>
    <w:multiLevelType w:val="singleLevel"/>
    <w:tmpl w:val="8D4067F8"/>
    <w:lvl w:ilvl="0">
      <w:start w:val="1"/>
      <w:numFmt w:val="decimal"/>
      <w:lvlText w:val="%1)"/>
      <w:lvlJc w:val="left"/>
      <w:pPr>
        <w:tabs>
          <w:tab w:val="num" w:pos="737"/>
        </w:tabs>
        <w:ind w:left="737" w:hanging="737"/>
      </w:pPr>
    </w:lvl>
  </w:abstractNum>
  <w:abstractNum w:abstractNumId="6" w15:restartNumberingAfterBreak="0">
    <w:nsid w:val="08043592"/>
    <w:multiLevelType w:val="hybridMultilevel"/>
    <w:tmpl w:val="AD1C8E6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1A05AA"/>
    <w:multiLevelType w:val="multilevel"/>
    <w:tmpl w:val="0152247A"/>
    <w:lvl w:ilvl="0">
      <w:start w:val="1"/>
      <w:numFmt w:val="decimal"/>
      <w:lvlText w:val="%1."/>
      <w:lvlJc w:val="left"/>
      <w:pPr>
        <w:tabs>
          <w:tab w:val="num" w:pos="360"/>
        </w:tabs>
        <w:ind w:left="0" w:firstLine="0"/>
      </w:pPr>
    </w:lvl>
    <w:lvl w:ilvl="1">
      <w:start w:val="5"/>
      <w:numFmt w:val="decimal"/>
      <w:isLgl/>
      <w:lvlText w:val="%1.%2."/>
      <w:lvlJc w:val="left"/>
      <w:pPr>
        <w:tabs>
          <w:tab w:val="num" w:pos="364"/>
        </w:tabs>
        <w:ind w:left="364" w:hanging="364"/>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3EB54C3"/>
    <w:multiLevelType w:val="hybridMultilevel"/>
    <w:tmpl w:val="2AA8E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6C172E"/>
    <w:multiLevelType w:val="hybridMultilevel"/>
    <w:tmpl w:val="F53CC1EA"/>
    <w:lvl w:ilvl="0" w:tplc="47DE80C0">
      <w:start w:val="3"/>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4E25785"/>
    <w:multiLevelType w:val="singleLevel"/>
    <w:tmpl w:val="B2922BAA"/>
    <w:lvl w:ilvl="0">
      <w:start w:val="1"/>
      <w:numFmt w:val="decimal"/>
      <w:lvlText w:val="%1)"/>
      <w:legacy w:legacy="1" w:legacySpace="0" w:legacyIndent="283"/>
      <w:lvlJc w:val="left"/>
      <w:pPr>
        <w:ind w:left="567" w:hanging="283"/>
      </w:pPr>
    </w:lvl>
  </w:abstractNum>
  <w:abstractNum w:abstractNumId="11" w15:restartNumberingAfterBreak="0">
    <w:nsid w:val="15895975"/>
    <w:multiLevelType w:val="singleLevel"/>
    <w:tmpl w:val="70D89722"/>
    <w:lvl w:ilvl="0">
      <w:start w:val="1"/>
      <w:numFmt w:val="decimal"/>
      <w:lvlText w:val="%1."/>
      <w:lvlJc w:val="left"/>
      <w:pPr>
        <w:tabs>
          <w:tab w:val="num" w:pos="360"/>
        </w:tabs>
        <w:ind w:left="0" w:firstLine="0"/>
      </w:pPr>
    </w:lvl>
  </w:abstractNum>
  <w:abstractNum w:abstractNumId="12" w15:restartNumberingAfterBreak="0">
    <w:nsid w:val="17D15319"/>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3" w15:restartNumberingAfterBreak="0">
    <w:nsid w:val="19074B70"/>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4" w15:restartNumberingAfterBreak="0">
    <w:nsid w:val="1CAE6FE6"/>
    <w:multiLevelType w:val="hybridMultilevel"/>
    <w:tmpl w:val="2D1E4CA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D57013"/>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6" w15:restartNumberingAfterBreak="0">
    <w:nsid w:val="22EC6731"/>
    <w:multiLevelType w:val="hybridMultilevel"/>
    <w:tmpl w:val="2C0AD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99665C"/>
    <w:multiLevelType w:val="multilevel"/>
    <w:tmpl w:val="0152247A"/>
    <w:lvl w:ilvl="0">
      <w:start w:val="1"/>
      <w:numFmt w:val="decimal"/>
      <w:lvlText w:val="%1."/>
      <w:lvlJc w:val="left"/>
      <w:pPr>
        <w:tabs>
          <w:tab w:val="num" w:pos="360"/>
        </w:tabs>
        <w:ind w:left="0" w:firstLine="0"/>
      </w:pPr>
    </w:lvl>
    <w:lvl w:ilvl="1">
      <w:start w:val="5"/>
      <w:numFmt w:val="decimal"/>
      <w:isLgl/>
      <w:lvlText w:val="%1.%2."/>
      <w:lvlJc w:val="left"/>
      <w:pPr>
        <w:tabs>
          <w:tab w:val="num" w:pos="364"/>
        </w:tabs>
        <w:ind w:left="364" w:hanging="364"/>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286F5E0B"/>
    <w:multiLevelType w:val="multilevel"/>
    <w:tmpl w:val="0152247A"/>
    <w:lvl w:ilvl="0">
      <w:start w:val="1"/>
      <w:numFmt w:val="decimal"/>
      <w:lvlText w:val="%1."/>
      <w:lvlJc w:val="left"/>
      <w:pPr>
        <w:tabs>
          <w:tab w:val="num" w:pos="360"/>
        </w:tabs>
        <w:ind w:left="0" w:firstLine="0"/>
      </w:pPr>
    </w:lvl>
    <w:lvl w:ilvl="1">
      <w:start w:val="5"/>
      <w:numFmt w:val="decimal"/>
      <w:isLgl/>
      <w:lvlText w:val="%1.%2."/>
      <w:lvlJc w:val="left"/>
      <w:pPr>
        <w:tabs>
          <w:tab w:val="num" w:pos="364"/>
        </w:tabs>
        <w:ind w:left="364" w:hanging="364"/>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2E787369"/>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0" w15:restartNumberingAfterBreak="0">
    <w:nsid w:val="31042DAC"/>
    <w:multiLevelType w:val="hybridMultilevel"/>
    <w:tmpl w:val="C8C0E8FE"/>
    <w:lvl w:ilvl="0" w:tplc="12EEB194">
      <w:start w:val="1"/>
      <w:numFmt w:val="decimal"/>
      <w:lvlText w:val="%1."/>
      <w:lvlJc w:val="left"/>
      <w:pPr>
        <w:tabs>
          <w:tab w:val="num" w:pos="360"/>
        </w:tabs>
        <w:ind w:left="0" w:firstLine="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E05801"/>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2" w15:restartNumberingAfterBreak="0">
    <w:nsid w:val="37224244"/>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3" w15:restartNumberingAfterBreak="0">
    <w:nsid w:val="38444BF2"/>
    <w:multiLevelType w:val="singleLevel"/>
    <w:tmpl w:val="12EEB194"/>
    <w:lvl w:ilvl="0">
      <w:start w:val="1"/>
      <w:numFmt w:val="decimal"/>
      <w:lvlText w:val="%1."/>
      <w:lvlJc w:val="left"/>
      <w:pPr>
        <w:tabs>
          <w:tab w:val="num" w:pos="360"/>
        </w:tabs>
        <w:ind w:left="0" w:firstLine="0"/>
      </w:pPr>
    </w:lvl>
  </w:abstractNum>
  <w:abstractNum w:abstractNumId="24" w15:restartNumberingAfterBreak="0">
    <w:nsid w:val="39ED7D92"/>
    <w:multiLevelType w:val="hybridMultilevel"/>
    <w:tmpl w:val="20443356"/>
    <w:lvl w:ilvl="0" w:tplc="730ABC40">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F1D746B"/>
    <w:multiLevelType w:val="singleLevel"/>
    <w:tmpl w:val="E8A49B16"/>
    <w:lvl w:ilvl="0">
      <w:start w:val="1"/>
      <w:numFmt w:val="decimal"/>
      <w:lvlText w:val="%1."/>
      <w:legacy w:legacy="1" w:legacySpace="0" w:legacyIndent="284"/>
      <w:lvlJc w:val="left"/>
    </w:lvl>
  </w:abstractNum>
  <w:abstractNum w:abstractNumId="26" w15:restartNumberingAfterBreak="0">
    <w:nsid w:val="409C67CA"/>
    <w:multiLevelType w:val="hybridMultilevel"/>
    <w:tmpl w:val="0EF41D14"/>
    <w:lvl w:ilvl="0" w:tplc="150A914A">
      <w:start w:val="1"/>
      <w:numFmt w:val="decimal"/>
      <w:lvlText w:val="%1."/>
      <w:lvlJc w:val="left"/>
      <w:pPr>
        <w:tabs>
          <w:tab w:val="num" w:pos="720"/>
        </w:tabs>
        <w:ind w:left="0" w:firstLine="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0DE3C3D"/>
    <w:multiLevelType w:val="hybridMultilevel"/>
    <w:tmpl w:val="78CA4F30"/>
    <w:lvl w:ilvl="0" w:tplc="AB08EA1A">
      <w:start w:val="3"/>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1F22322"/>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9" w15:restartNumberingAfterBreak="0">
    <w:nsid w:val="439456BE"/>
    <w:multiLevelType w:val="singleLevel"/>
    <w:tmpl w:val="FB34C460"/>
    <w:lvl w:ilvl="0">
      <w:start w:val="1"/>
      <w:numFmt w:val="decimal"/>
      <w:lvlText w:val="%1)"/>
      <w:lvlJc w:val="left"/>
      <w:pPr>
        <w:tabs>
          <w:tab w:val="num" w:pos="737"/>
        </w:tabs>
        <w:ind w:left="737" w:hanging="737"/>
      </w:pPr>
    </w:lvl>
  </w:abstractNum>
  <w:abstractNum w:abstractNumId="30" w15:restartNumberingAfterBreak="0">
    <w:nsid w:val="43CF2ACA"/>
    <w:multiLevelType w:val="singleLevel"/>
    <w:tmpl w:val="86EC9B26"/>
    <w:lvl w:ilvl="0">
      <w:start w:val="1"/>
      <w:numFmt w:val="decimal"/>
      <w:lvlText w:val="%1."/>
      <w:lvlJc w:val="left"/>
      <w:pPr>
        <w:tabs>
          <w:tab w:val="num" w:pos="360"/>
        </w:tabs>
        <w:ind w:left="0" w:firstLine="0"/>
      </w:pPr>
    </w:lvl>
  </w:abstractNum>
  <w:abstractNum w:abstractNumId="31" w15:restartNumberingAfterBreak="0">
    <w:nsid w:val="44401BD4"/>
    <w:multiLevelType w:val="singleLevel"/>
    <w:tmpl w:val="AC082BB6"/>
    <w:lvl w:ilvl="0">
      <w:start w:val="1"/>
      <w:numFmt w:val="decimal"/>
      <w:lvlText w:val="%1."/>
      <w:legacy w:legacy="1" w:legacySpace="0" w:legacyIndent="283"/>
      <w:lvlJc w:val="left"/>
    </w:lvl>
  </w:abstractNum>
  <w:abstractNum w:abstractNumId="32" w15:restartNumberingAfterBreak="0">
    <w:nsid w:val="453F35FD"/>
    <w:multiLevelType w:val="multilevel"/>
    <w:tmpl w:val="B8BA5152"/>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0"/>
        </w:tabs>
        <w:ind w:left="568" w:hanging="284"/>
      </w:pPr>
    </w:lvl>
    <w:lvl w:ilvl="2">
      <w:start w:val="1"/>
      <w:numFmt w:val="lowerLetter"/>
      <w:lvlText w:val="%3)"/>
      <w:lvlJc w:val="left"/>
      <w:pPr>
        <w:tabs>
          <w:tab w:val="num" w:pos="0"/>
        </w:tabs>
        <w:ind w:left="852" w:hanging="284"/>
      </w:pPr>
    </w:lvl>
    <w:lvl w:ilvl="3">
      <w:start w:val="1"/>
      <w:numFmt w:val="lowerLetter"/>
      <w:lvlText w:val="%4)"/>
      <w:lvlJc w:val="left"/>
      <w:pPr>
        <w:tabs>
          <w:tab w:val="num" w:pos="0"/>
        </w:tabs>
        <w:ind w:left="1560" w:hanging="708"/>
      </w:pPr>
    </w:lvl>
    <w:lvl w:ilvl="4">
      <w:start w:val="1"/>
      <w:numFmt w:val="decimal"/>
      <w:lvlText w:val="(%5)"/>
      <w:lvlJc w:val="left"/>
      <w:pPr>
        <w:tabs>
          <w:tab w:val="num" w:pos="0"/>
        </w:tabs>
        <w:ind w:left="2268" w:hanging="708"/>
      </w:pPr>
    </w:lvl>
    <w:lvl w:ilvl="5">
      <w:start w:val="1"/>
      <w:numFmt w:val="lowerLetter"/>
      <w:lvlText w:val="(%6)"/>
      <w:lvlJc w:val="left"/>
      <w:pPr>
        <w:tabs>
          <w:tab w:val="num" w:pos="0"/>
        </w:tabs>
        <w:ind w:left="2976" w:hanging="708"/>
      </w:pPr>
    </w:lvl>
    <w:lvl w:ilvl="6">
      <w:start w:val="1"/>
      <w:numFmt w:val="lowerRoman"/>
      <w:lvlText w:val="(%7)"/>
      <w:lvlJc w:val="left"/>
      <w:pPr>
        <w:tabs>
          <w:tab w:val="num" w:pos="0"/>
        </w:tabs>
        <w:ind w:left="3684" w:hanging="708"/>
      </w:pPr>
    </w:lvl>
    <w:lvl w:ilvl="7">
      <w:start w:val="1"/>
      <w:numFmt w:val="lowerLetter"/>
      <w:lvlText w:val="(%8)"/>
      <w:lvlJc w:val="left"/>
      <w:pPr>
        <w:tabs>
          <w:tab w:val="num" w:pos="0"/>
        </w:tabs>
        <w:ind w:left="4392" w:hanging="708"/>
      </w:pPr>
    </w:lvl>
    <w:lvl w:ilvl="8">
      <w:start w:val="1"/>
      <w:numFmt w:val="lowerRoman"/>
      <w:lvlText w:val="(%9)"/>
      <w:lvlJc w:val="left"/>
      <w:pPr>
        <w:tabs>
          <w:tab w:val="num" w:pos="0"/>
        </w:tabs>
        <w:ind w:left="5100" w:hanging="708"/>
      </w:pPr>
    </w:lvl>
  </w:abstractNum>
  <w:abstractNum w:abstractNumId="33" w15:restartNumberingAfterBreak="0">
    <w:nsid w:val="48577495"/>
    <w:multiLevelType w:val="hybridMultilevel"/>
    <w:tmpl w:val="2C0AD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296E6B"/>
    <w:multiLevelType w:val="hybridMultilevel"/>
    <w:tmpl w:val="20443356"/>
    <w:lvl w:ilvl="0" w:tplc="730ABC40">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A41733C"/>
    <w:multiLevelType w:val="singleLevel"/>
    <w:tmpl w:val="E8A49B16"/>
    <w:lvl w:ilvl="0">
      <w:start w:val="1"/>
      <w:numFmt w:val="decimal"/>
      <w:lvlText w:val="%1."/>
      <w:legacy w:legacy="1" w:legacySpace="0" w:legacyIndent="284"/>
      <w:lvlJc w:val="left"/>
    </w:lvl>
  </w:abstractNum>
  <w:abstractNum w:abstractNumId="36" w15:restartNumberingAfterBreak="0">
    <w:nsid w:val="4BB23904"/>
    <w:multiLevelType w:val="singleLevel"/>
    <w:tmpl w:val="FDD682F4"/>
    <w:lvl w:ilvl="0">
      <w:start w:val="1"/>
      <w:numFmt w:val="decimal"/>
      <w:lvlText w:val="%1."/>
      <w:legacy w:legacy="1" w:legacySpace="0" w:legacyIndent="284"/>
      <w:lvlJc w:val="left"/>
    </w:lvl>
  </w:abstractNum>
  <w:abstractNum w:abstractNumId="37" w15:restartNumberingAfterBreak="0">
    <w:nsid w:val="4F732961"/>
    <w:multiLevelType w:val="singleLevel"/>
    <w:tmpl w:val="E8A49B16"/>
    <w:lvl w:ilvl="0">
      <w:start w:val="1"/>
      <w:numFmt w:val="decimal"/>
      <w:lvlText w:val="%1."/>
      <w:legacy w:legacy="1" w:legacySpace="0" w:legacyIndent="284"/>
      <w:lvlJc w:val="left"/>
    </w:lvl>
  </w:abstractNum>
  <w:abstractNum w:abstractNumId="38" w15:restartNumberingAfterBreak="0">
    <w:nsid w:val="50A33A74"/>
    <w:multiLevelType w:val="singleLevel"/>
    <w:tmpl w:val="12EEB194"/>
    <w:lvl w:ilvl="0">
      <w:start w:val="1"/>
      <w:numFmt w:val="decimal"/>
      <w:lvlText w:val="%1."/>
      <w:lvlJc w:val="left"/>
      <w:pPr>
        <w:tabs>
          <w:tab w:val="num" w:pos="360"/>
        </w:tabs>
        <w:ind w:left="0" w:firstLine="0"/>
      </w:pPr>
    </w:lvl>
  </w:abstractNum>
  <w:abstractNum w:abstractNumId="39" w15:restartNumberingAfterBreak="0">
    <w:nsid w:val="53C626F8"/>
    <w:multiLevelType w:val="singleLevel"/>
    <w:tmpl w:val="8D4067F8"/>
    <w:lvl w:ilvl="0">
      <w:start w:val="1"/>
      <w:numFmt w:val="decimal"/>
      <w:lvlText w:val="%1)"/>
      <w:lvlJc w:val="left"/>
      <w:pPr>
        <w:tabs>
          <w:tab w:val="num" w:pos="737"/>
        </w:tabs>
        <w:ind w:left="737" w:hanging="737"/>
      </w:pPr>
    </w:lvl>
  </w:abstractNum>
  <w:abstractNum w:abstractNumId="40" w15:restartNumberingAfterBreak="0">
    <w:nsid w:val="582435F5"/>
    <w:multiLevelType w:val="multilevel"/>
    <w:tmpl w:val="F9085B6A"/>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0"/>
        </w:tabs>
        <w:ind w:left="568" w:hanging="284"/>
      </w:pPr>
    </w:lvl>
    <w:lvl w:ilvl="2">
      <w:start w:val="1"/>
      <w:numFmt w:val="lowerLetter"/>
      <w:lvlText w:val="%3)"/>
      <w:lvlJc w:val="left"/>
      <w:pPr>
        <w:tabs>
          <w:tab w:val="num" w:pos="0"/>
        </w:tabs>
        <w:ind w:left="852" w:hanging="284"/>
      </w:pPr>
    </w:lvl>
    <w:lvl w:ilvl="3">
      <w:start w:val="1"/>
      <w:numFmt w:val="lowerLetter"/>
      <w:lvlText w:val="%4)"/>
      <w:lvlJc w:val="left"/>
      <w:pPr>
        <w:tabs>
          <w:tab w:val="num" w:pos="0"/>
        </w:tabs>
        <w:ind w:left="1560" w:hanging="708"/>
      </w:pPr>
    </w:lvl>
    <w:lvl w:ilvl="4">
      <w:start w:val="1"/>
      <w:numFmt w:val="decimal"/>
      <w:lvlText w:val="(%5)"/>
      <w:lvlJc w:val="left"/>
      <w:pPr>
        <w:tabs>
          <w:tab w:val="num" w:pos="0"/>
        </w:tabs>
        <w:ind w:left="2268" w:hanging="708"/>
      </w:pPr>
    </w:lvl>
    <w:lvl w:ilvl="5">
      <w:start w:val="1"/>
      <w:numFmt w:val="lowerLetter"/>
      <w:lvlText w:val="(%6)"/>
      <w:lvlJc w:val="left"/>
      <w:pPr>
        <w:tabs>
          <w:tab w:val="num" w:pos="0"/>
        </w:tabs>
        <w:ind w:left="2976" w:hanging="708"/>
      </w:pPr>
    </w:lvl>
    <w:lvl w:ilvl="6">
      <w:start w:val="1"/>
      <w:numFmt w:val="lowerRoman"/>
      <w:lvlText w:val="(%7)"/>
      <w:lvlJc w:val="left"/>
      <w:pPr>
        <w:tabs>
          <w:tab w:val="num" w:pos="0"/>
        </w:tabs>
        <w:ind w:left="3684" w:hanging="708"/>
      </w:pPr>
    </w:lvl>
    <w:lvl w:ilvl="7">
      <w:start w:val="1"/>
      <w:numFmt w:val="lowerLetter"/>
      <w:lvlText w:val="(%8)"/>
      <w:lvlJc w:val="left"/>
      <w:pPr>
        <w:tabs>
          <w:tab w:val="num" w:pos="0"/>
        </w:tabs>
        <w:ind w:left="4392" w:hanging="708"/>
      </w:pPr>
    </w:lvl>
    <w:lvl w:ilvl="8">
      <w:start w:val="1"/>
      <w:numFmt w:val="lowerRoman"/>
      <w:lvlText w:val="(%9)"/>
      <w:lvlJc w:val="left"/>
      <w:pPr>
        <w:tabs>
          <w:tab w:val="num" w:pos="0"/>
        </w:tabs>
        <w:ind w:left="5100" w:hanging="708"/>
      </w:pPr>
    </w:lvl>
  </w:abstractNum>
  <w:abstractNum w:abstractNumId="41" w15:restartNumberingAfterBreak="0">
    <w:nsid w:val="58272638"/>
    <w:multiLevelType w:val="multilevel"/>
    <w:tmpl w:val="ED767FF6"/>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568" w:hanging="284"/>
      </w:pPr>
      <w:rPr>
        <w:rFonts w:hint="default"/>
      </w:rPr>
    </w:lvl>
    <w:lvl w:ilvl="2">
      <w:start w:val="1"/>
      <w:numFmt w:val="lowerLetter"/>
      <w:lvlText w:val="%3)"/>
      <w:lvlJc w:val="left"/>
      <w:pPr>
        <w:tabs>
          <w:tab w:val="num" w:pos="0"/>
        </w:tabs>
        <w:ind w:left="852" w:hanging="284"/>
      </w:pPr>
      <w:rPr>
        <w:rFonts w:hint="default"/>
      </w:rPr>
    </w:lvl>
    <w:lvl w:ilvl="3">
      <w:start w:val="1"/>
      <w:numFmt w:val="lowerLetter"/>
      <w:lvlText w:val="%4)"/>
      <w:lvlJc w:val="left"/>
      <w:pPr>
        <w:tabs>
          <w:tab w:val="num" w:pos="0"/>
        </w:tabs>
        <w:ind w:left="1560" w:hanging="708"/>
      </w:pPr>
      <w:rPr>
        <w:rFonts w:hint="default"/>
      </w:rPr>
    </w:lvl>
    <w:lvl w:ilvl="4">
      <w:start w:val="1"/>
      <w:numFmt w:val="decimal"/>
      <w:lvlText w:val="(%5)"/>
      <w:lvlJc w:val="left"/>
      <w:pPr>
        <w:tabs>
          <w:tab w:val="num" w:pos="0"/>
        </w:tabs>
        <w:ind w:left="2268" w:hanging="708"/>
      </w:pPr>
      <w:rPr>
        <w:rFonts w:hint="default"/>
      </w:rPr>
    </w:lvl>
    <w:lvl w:ilvl="5">
      <w:start w:val="1"/>
      <w:numFmt w:val="lowerLetter"/>
      <w:lvlText w:val="(%6)"/>
      <w:lvlJc w:val="left"/>
      <w:pPr>
        <w:tabs>
          <w:tab w:val="num" w:pos="0"/>
        </w:tabs>
        <w:ind w:left="2976" w:hanging="708"/>
      </w:pPr>
      <w:rPr>
        <w:rFonts w:hint="default"/>
      </w:rPr>
    </w:lvl>
    <w:lvl w:ilvl="6">
      <w:start w:val="1"/>
      <w:numFmt w:val="lowerRoman"/>
      <w:lvlText w:val="(%7)"/>
      <w:lvlJc w:val="left"/>
      <w:pPr>
        <w:tabs>
          <w:tab w:val="num" w:pos="0"/>
        </w:tabs>
        <w:ind w:left="3684" w:hanging="708"/>
      </w:pPr>
      <w:rPr>
        <w:rFonts w:hint="default"/>
      </w:rPr>
    </w:lvl>
    <w:lvl w:ilvl="7">
      <w:start w:val="1"/>
      <w:numFmt w:val="lowerLetter"/>
      <w:lvlText w:val="(%8)"/>
      <w:lvlJc w:val="left"/>
      <w:pPr>
        <w:tabs>
          <w:tab w:val="num" w:pos="0"/>
        </w:tabs>
        <w:ind w:left="4392" w:hanging="708"/>
      </w:pPr>
      <w:rPr>
        <w:rFonts w:hint="default"/>
      </w:rPr>
    </w:lvl>
    <w:lvl w:ilvl="8">
      <w:start w:val="1"/>
      <w:numFmt w:val="lowerRoman"/>
      <w:lvlText w:val="(%9)"/>
      <w:lvlJc w:val="left"/>
      <w:pPr>
        <w:tabs>
          <w:tab w:val="num" w:pos="0"/>
        </w:tabs>
        <w:ind w:left="5100" w:hanging="708"/>
      </w:pPr>
      <w:rPr>
        <w:rFonts w:hint="default"/>
      </w:rPr>
    </w:lvl>
  </w:abstractNum>
  <w:abstractNum w:abstractNumId="42" w15:restartNumberingAfterBreak="0">
    <w:nsid w:val="5D3914ED"/>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43" w15:restartNumberingAfterBreak="0">
    <w:nsid w:val="5E3F642F"/>
    <w:multiLevelType w:val="singleLevel"/>
    <w:tmpl w:val="6838B12C"/>
    <w:lvl w:ilvl="0">
      <w:start w:val="1"/>
      <w:numFmt w:val="decimal"/>
      <w:lvlText w:val="%1)"/>
      <w:legacy w:legacy="1" w:legacySpace="0" w:legacyIndent="425"/>
      <w:lvlJc w:val="left"/>
      <w:pPr>
        <w:ind w:left="709" w:hanging="425"/>
      </w:pPr>
    </w:lvl>
  </w:abstractNum>
  <w:abstractNum w:abstractNumId="44" w15:restartNumberingAfterBreak="0">
    <w:nsid w:val="5E8B53A6"/>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45" w15:restartNumberingAfterBreak="0">
    <w:nsid w:val="62CC74B1"/>
    <w:multiLevelType w:val="hybridMultilevel"/>
    <w:tmpl w:val="F050B984"/>
    <w:lvl w:ilvl="0" w:tplc="04150017">
      <w:start w:val="1"/>
      <w:numFmt w:val="lowerLetter"/>
      <w:lvlText w:val="%1)"/>
      <w:lvlJc w:val="left"/>
      <w:pPr>
        <w:tabs>
          <w:tab w:val="num" w:pos="960"/>
        </w:tabs>
        <w:ind w:left="960" w:hanging="360"/>
      </w:pPr>
    </w:lvl>
    <w:lvl w:ilvl="1" w:tplc="04150019">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46" w15:restartNumberingAfterBreak="0">
    <w:nsid w:val="63F31A71"/>
    <w:multiLevelType w:val="singleLevel"/>
    <w:tmpl w:val="4A540BC4"/>
    <w:lvl w:ilvl="0">
      <w:start w:val="1"/>
      <w:numFmt w:val="decimal"/>
      <w:lvlText w:val="%1)"/>
      <w:lvlJc w:val="left"/>
      <w:pPr>
        <w:tabs>
          <w:tab w:val="num" w:pos="737"/>
        </w:tabs>
        <w:ind w:left="737" w:hanging="737"/>
      </w:pPr>
    </w:lvl>
  </w:abstractNum>
  <w:abstractNum w:abstractNumId="47" w15:restartNumberingAfterBreak="0">
    <w:nsid w:val="65F83221"/>
    <w:multiLevelType w:val="hybridMultilevel"/>
    <w:tmpl w:val="2DEC4602"/>
    <w:lvl w:ilvl="0" w:tplc="AD8A3BE4">
      <w:start w:val="1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7305ADE"/>
    <w:multiLevelType w:val="multilevel"/>
    <w:tmpl w:val="9C281FDE"/>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0"/>
        </w:tabs>
        <w:ind w:left="568" w:hanging="284"/>
      </w:pPr>
      <w:rPr>
        <w:rFonts w:hint="default"/>
      </w:rPr>
    </w:lvl>
    <w:lvl w:ilvl="2">
      <w:start w:val="1"/>
      <w:numFmt w:val="lowerLetter"/>
      <w:lvlText w:val="%3)"/>
      <w:lvlJc w:val="left"/>
      <w:pPr>
        <w:tabs>
          <w:tab w:val="num" w:pos="0"/>
        </w:tabs>
        <w:ind w:left="852" w:hanging="284"/>
      </w:pPr>
      <w:rPr>
        <w:rFonts w:hint="default"/>
      </w:rPr>
    </w:lvl>
    <w:lvl w:ilvl="3">
      <w:start w:val="1"/>
      <w:numFmt w:val="lowerLetter"/>
      <w:lvlText w:val="%4)"/>
      <w:lvlJc w:val="left"/>
      <w:pPr>
        <w:tabs>
          <w:tab w:val="num" w:pos="0"/>
        </w:tabs>
        <w:ind w:left="1560" w:hanging="708"/>
      </w:pPr>
      <w:rPr>
        <w:rFonts w:hint="default"/>
      </w:rPr>
    </w:lvl>
    <w:lvl w:ilvl="4">
      <w:start w:val="1"/>
      <w:numFmt w:val="decimal"/>
      <w:lvlText w:val="(%5)"/>
      <w:lvlJc w:val="left"/>
      <w:pPr>
        <w:tabs>
          <w:tab w:val="num" w:pos="0"/>
        </w:tabs>
        <w:ind w:left="2268" w:hanging="708"/>
      </w:pPr>
      <w:rPr>
        <w:rFonts w:hint="default"/>
      </w:rPr>
    </w:lvl>
    <w:lvl w:ilvl="5">
      <w:start w:val="1"/>
      <w:numFmt w:val="lowerLetter"/>
      <w:lvlText w:val="(%6)"/>
      <w:lvlJc w:val="left"/>
      <w:pPr>
        <w:tabs>
          <w:tab w:val="num" w:pos="0"/>
        </w:tabs>
        <w:ind w:left="2976" w:hanging="708"/>
      </w:pPr>
      <w:rPr>
        <w:rFonts w:hint="default"/>
      </w:rPr>
    </w:lvl>
    <w:lvl w:ilvl="6">
      <w:start w:val="1"/>
      <w:numFmt w:val="lowerRoman"/>
      <w:lvlText w:val="(%7)"/>
      <w:lvlJc w:val="left"/>
      <w:pPr>
        <w:tabs>
          <w:tab w:val="num" w:pos="0"/>
        </w:tabs>
        <w:ind w:left="3684" w:hanging="708"/>
      </w:pPr>
      <w:rPr>
        <w:rFonts w:hint="default"/>
      </w:rPr>
    </w:lvl>
    <w:lvl w:ilvl="7">
      <w:start w:val="1"/>
      <w:numFmt w:val="lowerLetter"/>
      <w:lvlText w:val="(%8)"/>
      <w:lvlJc w:val="left"/>
      <w:pPr>
        <w:tabs>
          <w:tab w:val="num" w:pos="0"/>
        </w:tabs>
        <w:ind w:left="4392" w:hanging="708"/>
      </w:pPr>
      <w:rPr>
        <w:rFonts w:hint="default"/>
      </w:rPr>
    </w:lvl>
    <w:lvl w:ilvl="8">
      <w:start w:val="1"/>
      <w:numFmt w:val="lowerRoman"/>
      <w:lvlText w:val="(%9)"/>
      <w:lvlJc w:val="left"/>
      <w:pPr>
        <w:tabs>
          <w:tab w:val="num" w:pos="0"/>
        </w:tabs>
        <w:ind w:left="5100" w:hanging="708"/>
      </w:pPr>
      <w:rPr>
        <w:rFonts w:hint="default"/>
      </w:rPr>
    </w:lvl>
  </w:abstractNum>
  <w:abstractNum w:abstractNumId="49" w15:restartNumberingAfterBreak="0">
    <w:nsid w:val="68555F60"/>
    <w:multiLevelType w:val="multilevel"/>
    <w:tmpl w:val="EBD29530"/>
    <w:lvl w:ilvl="0">
      <w:start w:val="2"/>
      <w:numFmt w:val="decimal"/>
      <w:lvlText w:val="%1."/>
      <w:lvlJc w:val="left"/>
      <w:pPr>
        <w:tabs>
          <w:tab w:val="num" w:pos="0"/>
        </w:tabs>
        <w:ind w:left="0" w:firstLine="0"/>
      </w:pPr>
      <w:rPr>
        <w:rFonts w:hint="default"/>
      </w:rPr>
    </w:lvl>
    <w:lvl w:ilvl="1">
      <w:start w:val="8"/>
      <w:numFmt w:val="decimal"/>
      <w:lvlText w:val="%2)"/>
      <w:lvlJc w:val="left"/>
      <w:pPr>
        <w:tabs>
          <w:tab w:val="num" w:pos="0"/>
        </w:tabs>
        <w:ind w:left="568" w:hanging="284"/>
      </w:pPr>
      <w:rPr>
        <w:rFonts w:hint="default"/>
      </w:rPr>
    </w:lvl>
    <w:lvl w:ilvl="2">
      <w:start w:val="1"/>
      <w:numFmt w:val="lowerLetter"/>
      <w:lvlText w:val="%3)"/>
      <w:lvlJc w:val="left"/>
      <w:pPr>
        <w:tabs>
          <w:tab w:val="num" w:pos="0"/>
        </w:tabs>
        <w:ind w:left="852" w:hanging="284"/>
      </w:pPr>
      <w:rPr>
        <w:rFonts w:hint="default"/>
      </w:rPr>
    </w:lvl>
    <w:lvl w:ilvl="3">
      <w:start w:val="1"/>
      <w:numFmt w:val="lowerLetter"/>
      <w:lvlText w:val="%4)"/>
      <w:lvlJc w:val="left"/>
      <w:pPr>
        <w:tabs>
          <w:tab w:val="num" w:pos="0"/>
        </w:tabs>
        <w:ind w:left="1560" w:hanging="708"/>
      </w:pPr>
      <w:rPr>
        <w:rFonts w:hint="default"/>
      </w:rPr>
    </w:lvl>
    <w:lvl w:ilvl="4">
      <w:start w:val="1"/>
      <w:numFmt w:val="decimal"/>
      <w:lvlText w:val="(%5)"/>
      <w:lvlJc w:val="left"/>
      <w:pPr>
        <w:tabs>
          <w:tab w:val="num" w:pos="0"/>
        </w:tabs>
        <w:ind w:left="2268" w:hanging="708"/>
      </w:pPr>
      <w:rPr>
        <w:rFonts w:hint="default"/>
      </w:rPr>
    </w:lvl>
    <w:lvl w:ilvl="5">
      <w:start w:val="1"/>
      <w:numFmt w:val="lowerLetter"/>
      <w:lvlText w:val="(%6)"/>
      <w:lvlJc w:val="left"/>
      <w:pPr>
        <w:tabs>
          <w:tab w:val="num" w:pos="0"/>
        </w:tabs>
        <w:ind w:left="2976" w:hanging="708"/>
      </w:pPr>
      <w:rPr>
        <w:rFonts w:hint="default"/>
      </w:rPr>
    </w:lvl>
    <w:lvl w:ilvl="6">
      <w:start w:val="1"/>
      <w:numFmt w:val="lowerRoman"/>
      <w:lvlText w:val="(%7)"/>
      <w:lvlJc w:val="left"/>
      <w:pPr>
        <w:tabs>
          <w:tab w:val="num" w:pos="0"/>
        </w:tabs>
        <w:ind w:left="3684" w:hanging="708"/>
      </w:pPr>
      <w:rPr>
        <w:rFonts w:hint="default"/>
      </w:rPr>
    </w:lvl>
    <w:lvl w:ilvl="7">
      <w:start w:val="1"/>
      <w:numFmt w:val="lowerLetter"/>
      <w:lvlText w:val="(%8)"/>
      <w:lvlJc w:val="left"/>
      <w:pPr>
        <w:tabs>
          <w:tab w:val="num" w:pos="0"/>
        </w:tabs>
        <w:ind w:left="4392" w:hanging="708"/>
      </w:pPr>
      <w:rPr>
        <w:rFonts w:hint="default"/>
      </w:rPr>
    </w:lvl>
    <w:lvl w:ilvl="8">
      <w:start w:val="1"/>
      <w:numFmt w:val="lowerRoman"/>
      <w:lvlText w:val="(%9)"/>
      <w:lvlJc w:val="left"/>
      <w:pPr>
        <w:tabs>
          <w:tab w:val="num" w:pos="0"/>
        </w:tabs>
        <w:ind w:left="5100" w:hanging="708"/>
      </w:pPr>
      <w:rPr>
        <w:rFonts w:hint="default"/>
      </w:rPr>
    </w:lvl>
  </w:abstractNum>
  <w:abstractNum w:abstractNumId="50" w15:restartNumberingAfterBreak="0">
    <w:nsid w:val="6A951F2E"/>
    <w:multiLevelType w:val="hybridMultilevel"/>
    <w:tmpl w:val="A10CCFD6"/>
    <w:lvl w:ilvl="0" w:tplc="E7C8A4C8">
      <w:start w:val="2"/>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AFC0F3C"/>
    <w:multiLevelType w:val="hybridMultilevel"/>
    <w:tmpl w:val="57A6F5C2"/>
    <w:lvl w:ilvl="0" w:tplc="12EEB194">
      <w:start w:val="1"/>
      <w:numFmt w:val="decimal"/>
      <w:lvlText w:val="%1."/>
      <w:lvlJc w:val="left"/>
      <w:pPr>
        <w:tabs>
          <w:tab w:val="num" w:pos="360"/>
        </w:tabs>
        <w:ind w:left="0" w:firstLine="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EF460C6"/>
    <w:multiLevelType w:val="multilevel"/>
    <w:tmpl w:val="691CE83C"/>
    <w:lvl w:ilvl="0">
      <w:start w:val="1"/>
      <w:numFmt w:val="decimal"/>
      <w:lvlText w:val="%1."/>
      <w:lvlJc w:val="left"/>
      <w:pPr>
        <w:tabs>
          <w:tab w:val="num" w:pos="0"/>
        </w:tabs>
        <w:ind w:left="0" w:firstLine="0"/>
      </w:pPr>
    </w:lvl>
    <w:lvl w:ilvl="1">
      <w:start w:val="1"/>
      <w:numFmt w:val="decimal"/>
      <w:lvlText w:val="%2)"/>
      <w:lvlJc w:val="left"/>
      <w:pPr>
        <w:tabs>
          <w:tab w:val="num" w:pos="0"/>
        </w:tabs>
        <w:ind w:left="568" w:hanging="284"/>
      </w:pPr>
    </w:lvl>
    <w:lvl w:ilvl="2">
      <w:start w:val="1"/>
      <w:numFmt w:val="lowerLetter"/>
      <w:lvlText w:val="%3)"/>
      <w:lvlJc w:val="left"/>
      <w:pPr>
        <w:tabs>
          <w:tab w:val="num" w:pos="0"/>
        </w:tabs>
        <w:ind w:left="852" w:hanging="284"/>
      </w:pPr>
    </w:lvl>
    <w:lvl w:ilvl="3">
      <w:start w:val="1"/>
      <w:numFmt w:val="lowerLetter"/>
      <w:lvlText w:val="%4)"/>
      <w:lvlJc w:val="left"/>
      <w:pPr>
        <w:tabs>
          <w:tab w:val="num" w:pos="0"/>
        </w:tabs>
        <w:ind w:left="1560" w:hanging="708"/>
      </w:pPr>
    </w:lvl>
    <w:lvl w:ilvl="4">
      <w:start w:val="1"/>
      <w:numFmt w:val="decimal"/>
      <w:lvlText w:val="(%5)"/>
      <w:lvlJc w:val="left"/>
      <w:pPr>
        <w:tabs>
          <w:tab w:val="num" w:pos="0"/>
        </w:tabs>
        <w:ind w:left="2268" w:hanging="708"/>
      </w:pPr>
    </w:lvl>
    <w:lvl w:ilvl="5">
      <w:start w:val="1"/>
      <w:numFmt w:val="lowerLetter"/>
      <w:lvlText w:val="(%6)"/>
      <w:lvlJc w:val="left"/>
      <w:pPr>
        <w:tabs>
          <w:tab w:val="num" w:pos="0"/>
        </w:tabs>
        <w:ind w:left="2976" w:hanging="708"/>
      </w:pPr>
    </w:lvl>
    <w:lvl w:ilvl="6">
      <w:start w:val="1"/>
      <w:numFmt w:val="lowerRoman"/>
      <w:lvlText w:val="(%7)"/>
      <w:lvlJc w:val="left"/>
      <w:pPr>
        <w:tabs>
          <w:tab w:val="num" w:pos="0"/>
        </w:tabs>
        <w:ind w:left="3684" w:hanging="708"/>
      </w:pPr>
    </w:lvl>
    <w:lvl w:ilvl="7">
      <w:start w:val="1"/>
      <w:numFmt w:val="lowerLetter"/>
      <w:lvlText w:val="(%8)"/>
      <w:lvlJc w:val="left"/>
      <w:pPr>
        <w:tabs>
          <w:tab w:val="num" w:pos="0"/>
        </w:tabs>
        <w:ind w:left="4392" w:hanging="708"/>
      </w:pPr>
    </w:lvl>
    <w:lvl w:ilvl="8">
      <w:start w:val="1"/>
      <w:numFmt w:val="lowerRoman"/>
      <w:lvlText w:val="(%9)"/>
      <w:lvlJc w:val="left"/>
      <w:pPr>
        <w:tabs>
          <w:tab w:val="num" w:pos="0"/>
        </w:tabs>
        <w:ind w:left="5100" w:hanging="708"/>
      </w:pPr>
    </w:lvl>
  </w:abstractNum>
  <w:abstractNum w:abstractNumId="53" w15:restartNumberingAfterBreak="0">
    <w:nsid w:val="708D183F"/>
    <w:multiLevelType w:val="hybridMultilevel"/>
    <w:tmpl w:val="2C0AD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52019FB"/>
    <w:multiLevelType w:val="hybridMultilevel"/>
    <w:tmpl w:val="79263F3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8A052DE"/>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56" w15:restartNumberingAfterBreak="0">
    <w:nsid w:val="794F2F69"/>
    <w:multiLevelType w:val="hybridMultilevel"/>
    <w:tmpl w:val="8334FCA6"/>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5021B"/>
    <w:multiLevelType w:val="hybridMultilevel"/>
    <w:tmpl w:val="1D7EEC3A"/>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25039E"/>
    <w:multiLevelType w:val="singleLevel"/>
    <w:tmpl w:val="4D7C1C62"/>
    <w:lvl w:ilvl="0">
      <w:start w:val="1"/>
      <w:numFmt w:val="decimal"/>
      <w:lvlText w:val="%1."/>
      <w:lvlJc w:val="left"/>
      <w:pPr>
        <w:tabs>
          <w:tab w:val="num" w:pos="360"/>
        </w:tabs>
        <w:ind w:left="0" w:firstLine="0"/>
      </w:pPr>
      <w:rPr>
        <w:rFonts w:hint="default"/>
      </w:rPr>
    </w:lvl>
  </w:abstractNum>
  <w:abstractNum w:abstractNumId="59" w15:restartNumberingAfterBreak="0">
    <w:nsid w:val="7CB158BC"/>
    <w:multiLevelType w:val="hybridMultilevel"/>
    <w:tmpl w:val="DB364FFE"/>
    <w:lvl w:ilvl="0" w:tplc="B2922BAA">
      <w:start w:val="1"/>
      <w:numFmt w:val="decimal"/>
      <w:lvlText w:val="%1)"/>
      <w:legacy w:legacy="1" w:legacySpace="0" w:legacyIndent="283"/>
      <w:lvlJc w:val="left"/>
      <w:pPr>
        <w:ind w:left="567"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DB27275"/>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num w:numId="1">
    <w:abstractNumId w:val="36"/>
  </w:num>
  <w:num w:numId="2">
    <w:abstractNumId w:val="10"/>
  </w:num>
  <w:num w:numId="3">
    <w:abstractNumId w:val="35"/>
  </w:num>
  <w:num w:numId="4">
    <w:abstractNumId w:val="43"/>
  </w:num>
  <w:num w:numId="5">
    <w:abstractNumId w:val="25"/>
  </w:num>
  <w:num w:numId="6">
    <w:abstractNumId w:val="37"/>
  </w:num>
  <w:num w:numId="7">
    <w:abstractNumId w:val="42"/>
  </w:num>
  <w:num w:numId="8">
    <w:abstractNumId w:val="12"/>
  </w:num>
  <w:num w:numId="9">
    <w:abstractNumId w:val="13"/>
  </w:num>
  <w:num w:numId="10">
    <w:abstractNumId w:val="44"/>
  </w:num>
  <w:num w:numId="11">
    <w:abstractNumId w:val="31"/>
  </w:num>
  <w:num w:numId="12">
    <w:abstractNumId w:val="15"/>
  </w:num>
  <w:num w:numId="13">
    <w:abstractNumId w:val="21"/>
  </w:num>
  <w:num w:numId="14">
    <w:abstractNumId w:val="52"/>
  </w:num>
  <w:num w:numId="15">
    <w:abstractNumId w:val="32"/>
  </w:num>
  <w:num w:numId="16">
    <w:abstractNumId w:val="40"/>
  </w:num>
  <w:num w:numId="17">
    <w:abstractNumId w:val="7"/>
  </w:num>
  <w:num w:numId="18">
    <w:abstractNumId w:val="38"/>
  </w:num>
  <w:num w:numId="19">
    <w:abstractNumId w:val="23"/>
  </w:num>
  <w:num w:numId="20">
    <w:abstractNumId w:val="29"/>
  </w:num>
  <w:num w:numId="21">
    <w:abstractNumId w:val="46"/>
  </w:num>
  <w:num w:numId="22">
    <w:abstractNumId w:val="5"/>
  </w:num>
  <w:num w:numId="23">
    <w:abstractNumId w:val="30"/>
  </w:num>
  <w:num w:numId="24">
    <w:abstractNumId w:val="39"/>
  </w:num>
  <w:num w:numId="25">
    <w:abstractNumId w:val="58"/>
  </w:num>
  <w:num w:numId="26">
    <w:abstractNumId w:val="11"/>
  </w:num>
  <w:num w:numId="27">
    <w:abstractNumId w:val="0"/>
  </w:num>
  <w:num w:numId="28">
    <w:abstractNumId w:val="51"/>
  </w:num>
  <w:num w:numId="29">
    <w:abstractNumId w:val="20"/>
  </w:num>
  <w:num w:numId="30">
    <w:abstractNumId w:val="49"/>
  </w:num>
  <w:num w:numId="31">
    <w:abstractNumId w:val="41"/>
  </w:num>
  <w:num w:numId="32">
    <w:abstractNumId w:val="22"/>
  </w:num>
  <w:num w:numId="33">
    <w:abstractNumId w:val="48"/>
  </w:num>
  <w:num w:numId="34">
    <w:abstractNumId w:val="26"/>
  </w:num>
  <w:num w:numId="35">
    <w:abstractNumId w:val="19"/>
  </w:num>
  <w:num w:numId="36">
    <w:abstractNumId w:val="27"/>
  </w:num>
  <w:num w:numId="37">
    <w:abstractNumId w:val="50"/>
  </w:num>
  <w:num w:numId="38">
    <w:abstractNumId w:val="9"/>
  </w:num>
  <w:num w:numId="39">
    <w:abstractNumId w:val="18"/>
  </w:num>
  <w:num w:numId="40">
    <w:abstractNumId w:val="59"/>
  </w:num>
  <w:num w:numId="41">
    <w:abstractNumId w:val="4"/>
  </w:num>
  <w:num w:numId="42">
    <w:abstractNumId w:val="45"/>
  </w:num>
  <w:num w:numId="43">
    <w:abstractNumId w:val="47"/>
  </w:num>
  <w:num w:numId="44">
    <w:abstractNumId w:val="55"/>
  </w:num>
  <w:num w:numId="45">
    <w:abstractNumId w:val="34"/>
  </w:num>
  <w:num w:numId="46">
    <w:abstractNumId w:val="24"/>
  </w:num>
  <w:num w:numId="47">
    <w:abstractNumId w:val="3"/>
  </w:num>
  <w:num w:numId="48">
    <w:abstractNumId w:val="56"/>
  </w:num>
  <w:num w:numId="49">
    <w:abstractNumId w:val="1"/>
  </w:num>
  <w:num w:numId="50">
    <w:abstractNumId w:val="6"/>
  </w:num>
  <w:num w:numId="51">
    <w:abstractNumId w:val="0"/>
  </w:num>
  <w:num w:numId="52">
    <w:abstractNumId w:val="54"/>
  </w:num>
  <w:num w:numId="53">
    <w:abstractNumId w:val="0"/>
  </w:num>
  <w:num w:numId="54">
    <w:abstractNumId w:val="16"/>
  </w:num>
  <w:num w:numId="55">
    <w:abstractNumId w:val="2"/>
  </w:num>
  <w:num w:numId="56">
    <w:abstractNumId w:val="0"/>
  </w:num>
  <w:num w:numId="57">
    <w:abstractNumId w:val="60"/>
  </w:num>
  <w:num w:numId="58">
    <w:abstractNumId w:val="0"/>
  </w:num>
  <w:num w:numId="59">
    <w:abstractNumId w:val="0"/>
  </w:num>
  <w:num w:numId="60">
    <w:abstractNumId w:val="0"/>
  </w:num>
  <w:num w:numId="61">
    <w:abstractNumId w:val="0"/>
  </w:num>
  <w:num w:numId="62">
    <w:abstractNumId w:val="17"/>
  </w:num>
  <w:num w:numId="63">
    <w:abstractNumId w:val="0"/>
  </w:num>
  <w:num w:numId="64">
    <w:abstractNumId w:val="57"/>
  </w:num>
  <w:num w:numId="65">
    <w:abstractNumId w:val="33"/>
  </w:num>
  <w:num w:numId="66">
    <w:abstractNumId w:val="0"/>
  </w:num>
  <w:num w:numId="67">
    <w:abstractNumId w:val="0"/>
  </w:num>
  <w:num w:numId="68">
    <w:abstractNumId w:val="14"/>
  </w:num>
  <w:num w:numId="69">
    <w:abstractNumId w:val="0"/>
  </w:num>
  <w:num w:numId="70">
    <w:abstractNumId w:val="28"/>
  </w:num>
  <w:num w:numId="71">
    <w:abstractNumId w:val="53"/>
  </w:num>
  <w:num w:numId="72">
    <w:abstractNumId w:va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D38"/>
    <w:rsid w:val="000236EF"/>
    <w:rsid w:val="00035515"/>
    <w:rsid w:val="00040395"/>
    <w:rsid w:val="00047915"/>
    <w:rsid w:val="00047FB2"/>
    <w:rsid w:val="00052B6D"/>
    <w:rsid w:val="00060546"/>
    <w:rsid w:val="00060E88"/>
    <w:rsid w:val="000732DA"/>
    <w:rsid w:val="000738C8"/>
    <w:rsid w:val="00080F90"/>
    <w:rsid w:val="00081F01"/>
    <w:rsid w:val="000835E3"/>
    <w:rsid w:val="00093793"/>
    <w:rsid w:val="000B029A"/>
    <w:rsid w:val="000B5C2A"/>
    <w:rsid w:val="000D2D22"/>
    <w:rsid w:val="000D513B"/>
    <w:rsid w:val="000E12D2"/>
    <w:rsid w:val="000E142A"/>
    <w:rsid w:val="000E4F9C"/>
    <w:rsid w:val="000E71B3"/>
    <w:rsid w:val="00111DE9"/>
    <w:rsid w:val="001155AC"/>
    <w:rsid w:val="001261DE"/>
    <w:rsid w:val="00126DFC"/>
    <w:rsid w:val="0013405E"/>
    <w:rsid w:val="001445B2"/>
    <w:rsid w:val="00144A36"/>
    <w:rsid w:val="00150603"/>
    <w:rsid w:val="00154D8A"/>
    <w:rsid w:val="00156C27"/>
    <w:rsid w:val="001677A4"/>
    <w:rsid w:val="001965B6"/>
    <w:rsid w:val="001A2D62"/>
    <w:rsid w:val="001A44FB"/>
    <w:rsid w:val="001B30C0"/>
    <w:rsid w:val="001C35BB"/>
    <w:rsid w:val="001C5EF1"/>
    <w:rsid w:val="001C6A4B"/>
    <w:rsid w:val="001C77BA"/>
    <w:rsid w:val="001D27BE"/>
    <w:rsid w:val="001D2E4F"/>
    <w:rsid w:val="001F69FB"/>
    <w:rsid w:val="00201597"/>
    <w:rsid w:val="00212D72"/>
    <w:rsid w:val="00213ED3"/>
    <w:rsid w:val="0022212D"/>
    <w:rsid w:val="00234DA6"/>
    <w:rsid w:val="002362B5"/>
    <w:rsid w:val="00243BFB"/>
    <w:rsid w:val="00244125"/>
    <w:rsid w:val="00252D1A"/>
    <w:rsid w:val="00257D24"/>
    <w:rsid w:val="00260521"/>
    <w:rsid w:val="00262634"/>
    <w:rsid w:val="00277C9F"/>
    <w:rsid w:val="00281BEA"/>
    <w:rsid w:val="0028520D"/>
    <w:rsid w:val="002966D2"/>
    <w:rsid w:val="002A1529"/>
    <w:rsid w:val="002B17C2"/>
    <w:rsid w:val="002C54DB"/>
    <w:rsid w:val="002E6226"/>
    <w:rsid w:val="002F00D0"/>
    <w:rsid w:val="002F2A8C"/>
    <w:rsid w:val="00302B53"/>
    <w:rsid w:val="00330E65"/>
    <w:rsid w:val="00341D02"/>
    <w:rsid w:val="003430FF"/>
    <w:rsid w:val="003464BD"/>
    <w:rsid w:val="00347E8D"/>
    <w:rsid w:val="0035148C"/>
    <w:rsid w:val="0035221D"/>
    <w:rsid w:val="00356ABD"/>
    <w:rsid w:val="00360B89"/>
    <w:rsid w:val="003643DB"/>
    <w:rsid w:val="0037025B"/>
    <w:rsid w:val="003B4AF6"/>
    <w:rsid w:val="003B5241"/>
    <w:rsid w:val="003C5088"/>
    <w:rsid w:val="003D0401"/>
    <w:rsid w:val="003D3A9A"/>
    <w:rsid w:val="003E4F78"/>
    <w:rsid w:val="003E6092"/>
    <w:rsid w:val="003E73AF"/>
    <w:rsid w:val="003E7615"/>
    <w:rsid w:val="003F0F59"/>
    <w:rsid w:val="003F5872"/>
    <w:rsid w:val="00404748"/>
    <w:rsid w:val="0041359D"/>
    <w:rsid w:val="004137A4"/>
    <w:rsid w:val="004145F9"/>
    <w:rsid w:val="004226EF"/>
    <w:rsid w:val="004338D7"/>
    <w:rsid w:val="004348AE"/>
    <w:rsid w:val="00434F3C"/>
    <w:rsid w:val="00451BBE"/>
    <w:rsid w:val="004620BB"/>
    <w:rsid w:val="004716C4"/>
    <w:rsid w:val="00474582"/>
    <w:rsid w:val="00483495"/>
    <w:rsid w:val="00487150"/>
    <w:rsid w:val="00487425"/>
    <w:rsid w:val="0049275C"/>
    <w:rsid w:val="00496808"/>
    <w:rsid w:val="004A1678"/>
    <w:rsid w:val="004A2240"/>
    <w:rsid w:val="004B0493"/>
    <w:rsid w:val="004B5610"/>
    <w:rsid w:val="004B6DA2"/>
    <w:rsid w:val="004B6E8B"/>
    <w:rsid w:val="004C1847"/>
    <w:rsid w:val="004D004B"/>
    <w:rsid w:val="004D03CE"/>
    <w:rsid w:val="004D581A"/>
    <w:rsid w:val="004D5C7C"/>
    <w:rsid w:val="004F24C1"/>
    <w:rsid w:val="004F76E9"/>
    <w:rsid w:val="00507F5D"/>
    <w:rsid w:val="005101BD"/>
    <w:rsid w:val="00512AE1"/>
    <w:rsid w:val="00513A53"/>
    <w:rsid w:val="0051702A"/>
    <w:rsid w:val="005234DB"/>
    <w:rsid w:val="00523C89"/>
    <w:rsid w:val="005252D4"/>
    <w:rsid w:val="0053159E"/>
    <w:rsid w:val="00543440"/>
    <w:rsid w:val="00543D38"/>
    <w:rsid w:val="00565839"/>
    <w:rsid w:val="005701F5"/>
    <w:rsid w:val="005746A1"/>
    <w:rsid w:val="00574EF6"/>
    <w:rsid w:val="0059120B"/>
    <w:rsid w:val="005926F2"/>
    <w:rsid w:val="005979C8"/>
    <w:rsid w:val="005A5DF4"/>
    <w:rsid w:val="005B2538"/>
    <w:rsid w:val="005B2754"/>
    <w:rsid w:val="005C09FB"/>
    <w:rsid w:val="005E0106"/>
    <w:rsid w:val="005E1C2F"/>
    <w:rsid w:val="005F20E3"/>
    <w:rsid w:val="006047DD"/>
    <w:rsid w:val="00610A70"/>
    <w:rsid w:val="0062071B"/>
    <w:rsid w:val="0062513B"/>
    <w:rsid w:val="0063571D"/>
    <w:rsid w:val="006502F8"/>
    <w:rsid w:val="00670901"/>
    <w:rsid w:val="0067637C"/>
    <w:rsid w:val="006811B8"/>
    <w:rsid w:val="006819A3"/>
    <w:rsid w:val="00685AE8"/>
    <w:rsid w:val="00696576"/>
    <w:rsid w:val="006A16DD"/>
    <w:rsid w:val="006A7752"/>
    <w:rsid w:val="006A7AC3"/>
    <w:rsid w:val="006B0DBF"/>
    <w:rsid w:val="006B68E7"/>
    <w:rsid w:val="006C1D3E"/>
    <w:rsid w:val="006C2991"/>
    <w:rsid w:val="006D3414"/>
    <w:rsid w:val="006D6D0A"/>
    <w:rsid w:val="006D789A"/>
    <w:rsid w:val="006E6C17"/>
    <w:rsid w:val="006F01A6"/>
    <w:rsid w:val="007031D1"/>
    <w:rsid w:val="0071068D"/>
    <w:rsid w:val="00712948"/>
    <w:rsid w:val="00716871"/>
    <w:rsid w:val="007205C8"/>
    <w:rsid w:val="0072116F"/>
    <w:rsid w:val="007271EC"/>
    <w:rsid w:val="007345E8"/>
    <w:rsid w:val="00737D39"/>
    <w:rsid w:val="00742FA8"/>
    <w:rsid w:val="0077176A"/>
    <w:rsid w:val="007776C0"/>
    <w:rsid w:val="007A0274"/>
    <w:rsid w:val="007A46CD"/>
    <w:rsid w:val="007A5876"/>
    <w:rsid w:val="007A5913"/>
    <w:rsid w:val="007B1365"/>
    <w:rsid w:val="007B7BDD"/>
    <w:rsid w:val="007C4798"/>
    <w:rsid w:val="007C71CC"/>
    <w:rsid w:val="007D3572"/>
    <w:rsid w:val="007D393A"/>
    <w:rsid w:val="007F2685"/>
    <w:rsid w:val="007F3E62"/>
    <w:rsid w:val="00800D15"/>
    <w:rsid w:val="00804027"/>
    <w:rsid w:val="00813E25"/>
    <w:rsid w:val="00830696"/>
    <w:rsid w:val="00836071"/>
    <w:rsid w:val="008426EA"/>
    <w:rsid w:val="00847F79"/>
    <w:rsid w:val="008524BB"/>
    <w:rsid w:val="00864F2C"/>
    <w:rsid w:val="00871AA3"/>
    <w:rsid w:val="00874D37"/>
    <w:rsid w:val="00876440"/>
    <w:rsid w:val="0089395A"/>
    <w:rsid w:val="008975EA"/>
    <w:rsid w:val="008B0D1C"/>
    <w:rsid w:val="008B1170"/>
    <w:rsid w:val="008B3AC8"/>
    <w:rsid w:val="008B6D41"/>
    <w:rsid w:val="008C2BBF"/>
    <w:rsid w:val="00902371"/>
    <w:rsid w:val="009053F7"/>
    <w:rsid w:val="00914A98"/>
    <w:rsid w:val="00915FEE"/>
    <w:rsid w:val="0091609F"/>
    <w:rsid w:val="00917342"/>
    <w:rsid w:val="00935A79"/>
    <w:rsid w:val="00944B73"/>
    <w:rsid w:val="00945B04"/>
    <w:rsid w:val="009611C2"/>
    <w:rsid w:val="00965C85"/>
    <w:rsid w:val="00965D68"/>
    <w:rsid w:val="00967344"/>
    <w:rsid w:val="00976DF0"/>
    <w:rsid w:val="00993F8D"/>
    <w:rsid w:val="00994F3E"/>
    <w:rsid w:val="009B3CFD"/>
    <w:rsid w:val="009B6C08"/>
    <w:rsid w:val="009B7FD4"/>
    <w:rsid w:val="009E1846"/>
    <w:rsid w:val="009E6166"/>
    <w:rsid w:val="009E62BE"/>
    <w:rsid w:val="009F24B7"/>
    <w:rsid w:val="009F36E7"/>
    <w:rsid w:val="00A00DCA"/>
    <w:rsid w:val="00A020BF"/>
    <w:rsid w:val="00A047EF"/>
    <w:rsid w:val="00A047FF"/>
    <w:rsid w:val="00A37686"/>
    <w:rsid w:val="00A42E35"/>
    <w:rsid w:val="00A4641B"/>
    <w:rsid w:val="00A60550"/>
    <w:rsid w:val="00A61BE4"/>
    <w:rsid w:val="00A62593"/>
    <w:rsid w:val="00A6347E"/>
    <w:rsid w:val="00A6793F"/>
    <w:rsid w:val="00A747D9"/>
    <w:rsid w:val="00A837E4"/>
    <w:rsid w:val="00A84F36"/>
    <w:rsid w:val="00A9151D"/>
    <w:rsid w:val="00A923B1"/>
    <w:rsid w:val="00A9485B"/>
    <w:rsid w:val="00A9555F"/>
    <w:rsid w:val="00A966DF"/>
    <w:rsid w:val="00A96909"/>
    <w:rsid w:val="00AA2555"/>
    <w:rsid w:val="00AA2CA3"/>
    <w:rsid w:val="00AB6B58"/>
    <w:rsid w:val="00AC44C3"/>
    <w:rsid w:val="00AC5882"/>
    <w:rsid w:val="00AD0442"/>
    <w:rsid w:val="00AD15F3"/>
    <w:rsid w:val="00AE389E"/>
    <w:rsid w:val="00AE6A73"/>
    <w:rsid w:val="00AF1359"/>
    <w:rsid w:val="00B0521D"/>
    <w:rsid w:val="00B17D3D"/>
    <w:rsid w:val="00B2181C"/>
    <w:rsid w:val="00B25144"/>
    <w:rsid w:val="00B30397"/>
    <w:rsid w:val="00B339E1"/>
    <w:rsid w:val="00B50769"/>
    <w:rsid w:val="00B6713A"/>
    <w:rsid w:val="00B675A5"/>
    <w:rsid w:val="00B7253C"/>
    <w:rsid w:val="00B771F0"/>
    <w:rsid w:val="00B806E6"/>
    <w:rsid w:val="00B90F1D"/>
    <w:rsid w:val="00B93A94"/>
    <w:rsid w:val="00B96CBD"/>
    <w:rsid w:val="00BA5C67"/>
    <w:rsid w:val="00BA6900"/>
    <w:rsid w:val="00BA6F87"/>
    <w:rsid w:val="00BB672A"/>
    <w:rsid w:val="00BC1423"/>
    <w:rsid w:val="00BC5F3D"/>
    <w:rsid w:val="00BC5F71"/>
    <w:rsid w:val="00BD3028"/>
    <w:rsid w:val="00BF5B1C"/>
    <w:rsid w:val="00BF6036"/>
    <w:rsid w:val="00C0417B"/>
    <w:rsid w:val="00C0670B"/>
    <w:rsid w:val="00C25C12"/>
    <w:rsid w:val="00C3685D"/>
    <w:rsid w:val="00C41F12"/>
    <w:rsid w:val="00C51534"/>
    <w:rsid w:val="00C603C9"/>
    <w:rsid w:val="00CB6BC0"/>
    <w:rsid w:val="00CD6E50"/>
    <w:rsid w:val="00CF2881"/>
    <w:rsid w:val="00D2187D"/>
    <w:rsid w:val="00D32E3C"/>
    <w:rsid w:val="00D3397B"/>
    <w:rsid w:val="00D43960"/>
    <w:rsid w:val="00D47A16"/>
    <w:rsid w:val="00D56C31"/>
    <w:rsid w:val="00D625AD"/>
    <w:rsid w:val="00D670EE"/>
    <w:rsid w:val="00D73F88"/>
    <w:rsid w:val="00D767F6"/>
    <w:rsid w:val="00D86927"/>
    <w:rsid w:val="00DA7B0B"/>
    <w:rsid w:val="00DB678F"/>
    <w:rsid w:val="00DC1F13"/>
    <w:rsid w:val="00DC53A6"/>
    <w:rsid w:val="00DE6274"/>
    <w:rsid w:val="00DE75AC"/>
    <w:rsid w:val="00E04ABF"/>
    <w:rsid w:val="00E0792E"/>
    <w:rsid w:val="00E31A93"/>
    <w:rsid w:val="00E32E64"/>
    <w:rsid w:val="00E358D8"/>
    <w:rsid w:val="00E372FD"/>
    <w:rsid w:val="00E37AF4"/>
    <w:rsid w:val="00E40AB8"/>
    <w:rsid w:val="00E41DC0"/>
    <w:rsid w:val="00E4577B"/>
    <w:rsid w:val="00E55294"/>
    <w:rsid w:val="00E6036D"/>
    <w:rsid w:val="00E6166C"/>
    <w:rsid w:val="00E64FC2"/>
    <w:rsid w:val="00E66E9A"/>
    <w:rsid w:val="00E84F79"/>
    <w:rsid w:val="00E91050"/>
    <w:rsid w:val="00EB3AB9"/>
    <w:rsid w:val="00EB4107"/>
    <w:rsid w:val="00EC0F89"/>
    <w:rsid w:val="00EC6238"/>
    <w:rsid w:val="00ED3BF9"/>
    <w:rsid w:val="00ED6CE7"/>
    <w:rsid w:val="00EE06D5"/>
    <w:rsid w:val="00EF4EC0"/>
    <w:rsid w:val="00EF52B3"/>
    <w:rsid w:val="00EF7F80"/>
    <w:rsid w:val="00F03B93"/>
    <w:rsid w:val="00F135F4"/>
    <w:rsid w:val="00F13CED"/>
    <w:rsid w:val="00F1413C"/>
    <w:rsid w:val="00F141C1"/>
    <w:rsid w:val="00F23DD4"/>
    <w:rsid w:val="00F25200"/>
    <w:rsid w:val="00F2746F"/>
    <w:rsid w:val="00F37065"/>
    <w:rsid w:val="00F406EE"/>
    <w:rsid w:val="00F40F6D"/>
    <w:rsid w:val="00F45B64"/>
    <w:rsid w:val="00F461C7"/>
    <w:rsid w:val="00F5775A"/>
    <w:rsid w:val="00F73605"/>
    <w:rsid w:val="00F75406"/>
    <w:rsid w:val="00F76C11"/>
    <w:rsid w:val="00F807C8"/>
    <w:rsid w:val="00F908F5"/>
    <w:rsid w:val="00F95764"/>
    <w:rsid w:val="00FA1052"/>
    <w:rsid w:val="00FC0389"/>
    <w:rsid w:val="00FC0D4A"/>
    <w:rsid w:val="00FC6CFB"/>
    <w:rsid w:val="00FE1558"/>
    <w:rsid w:val="00FF5A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E182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autoRedefine/>
    <w:qFormat/>
    <w:rsid w:val="00D32E3C"/>
    <w:pPr>
      <w:keepNext/>
      <w:numPr>
        <w:numId w:val="27"/>
      </w:numPr>
      <w:tabs>
        <w:tab w:val="clear" w:pos="4820"/>
        <w:tab w:val="num" w:pos="4536"/>
      </w:tabs>
      <w:spacing w:before="480" w:after="0" w:line="240" w:lineRule="auto"/>
      <w:ind w:left="4536"/>
      <w:outlineLvl w:val="0"/>
    </w:pPr>
    <w:rPr>
      <w:rFonts w:ascii="Times New Roman" w:eastAsia="Times New Roman" w:hAnsi="Times New Roman" w:cs="Times New Roman"/>
      <w:kern w:val="28"/>
      <w:sz w:val="24"/>
      <w:szCs w:val="20"/>
      <w:lang w:eastAsia="pl-PL"/>
    </w:rPr>
  </w:style>
  <w:style w:type="paragraph" w:styleId="Nagwek2">
    <w:name w:val="heading 2"/>
    <w:basedOn w:val="Normalny"/>
    <w:next w:val="Normalny"/>
    <w:link w:val="Nagwek2Znak"/>
    <w:qFormat/>
    <w:rsid w:val="007C4798"/>
    <w:pPr>
      <w:keepNext/>
      <w:numPr>
        <w:ilvl w:val="1"/>
        <w:numId w:val="27"/>
      </w:numPr>
      <w:spacing w:before="240" w:after="60" w:line="240" w:lineRule="auto"/>
      <w:jc w:val="both"/>
      <w:outlineLvl w:val="1"/>
    </w:pPr>
    <w:rPr>
      <w:rFonts w:ascii="Arial" w:eastAsia="Times New Roman" w:hAnsi="Arial" w:cs="Times New Roman"/>
      <w:b/>
      <w:i/>
      <w:sz w:val="24"/>
      <w:szCs w:val="20"/>
      <w:lang w:eastAsia="pl-PL"/>
    </w:rPr>
  </w:style>
  <w:style w:type="paragraph" w:styleId="Nagwek3">
    <w:name w:val="heading 3"/>
    <w:basedOn w:val="Normalny"/>
    <w:next w:val="Normalny"/>
    <w:link w:val="Nagwek3Znak"/>
    <w:qFormat/>
    <w:rsid w:val="007C4798"/>
    <w:pPr>
      <w:keepNext/>
      <w:numPr>
        <w:ilvl w:val="2"/>
        <w:numId w:val="27"/>
      </w:numPr>
      <w:spacing w:before="240" w:after="60" w:line="240" w:lineRule="auto"/>
      <w:jc w:val="both"/>
      <w:outlineLvl w:val="2"/>
    </w:pPr>
    <w:rPr>
      <w:rFonts w:ascii="Times New Roman" w:eastAsia="Times New Roman" w:hAnsi="Times New Roman" w:cs="Times New Roman"/>
      <w:b/>
      <w:sz w:val="24"/>
      <w:szCs w:val="20"/>
      <w:lang w:eastAsia="pl-PL"/>
    </w:rPr>
  </w:style>
  <w:style w:type="paragraph" w:styleId="Nagwek4">
    <w:name w:val="heading 4"/>
    <w:basedOn w:val="Normalny"/>
    <w:next w:val="Normalny"/>
    <w:link w:val="Nagwek4Znak"/>
    <w:qFormat/>
    <w:rsid w:val="007C4798"/>
    <w:pPr>
      <w:keepNext/>
      <w:numPr>
        <w:ilvl w:val="3"/>
        <w:numId w:val="27"/>
      </w:numPr>
      <w:spacing w:before="240" w:after="60" w:line="240" w:lineRule="auto"/>
      <w:jc w:val="both"/>
      <w:outlineLvl w:val="3"/>
    </w:pPr>
    <w:rPr>
      <w:rFonts w:ascii="Times New Roman" w:eastAsia="Times New Roman" w:hAnsi="Times New Roman" w:cs="Times New Roman"/>
      <w:b/>
      <w:i/>
      <w:sz w:val="24"/>
      <w:szCs w:val="20"/>
      <w:lang w:eastAsia="pl-PL"/>
    </w:rPr>
  </w:style>
  <w:style w:type="paragraph" w:styleId="Nagwek5">
    <w:name w:val="heading 5"/>
    <w:basedOn w:val="Normalny"/>
    <w:next w:val="Normalny"/>
    <w:link w:val="Nagwek5Znak"/>
    <w:qFormat/>
    <w:rsid w:val="007C4798"/>
    <w:pPr>
      <w:numPr>
        <w:ilvl w:val="4"/>
        <w:numId w:val="27"/>
      </w:numPr>
      <w:spacing w:before="240" w:after="60" w:line="240" w:lineRule="auto"/>
      <w:jc w:val="both"/>
      <w:outlineLvl w:val="4"/>
    </w:pPr>
    <w:rPr>
      <w:rFonts w:ascii="Arial" w:eastAsia="Times New Roman" w:hAnsi="Arial" w:cs="Times New Roman"/>
      <w:szCs w:val="20"/>
      <w:lang w:eastAsia="pl-PL"/>
    </w:rPr>
  </w:style>
  <w:style w:type="paragraph" w:styleId="Nagwek6">
    <w:name w:val="heading 6"/>
    <w:basedOn w:val="Normalny"/>
    <w:next w:val="Normalny"/>
    <w:link w:val="Nagwek6Znak"/>
    <w:qFormat/>
    <w:rsid w:val="007C4798"/>
    <w:pPr>
      <w:numPr>
        <w:ilvl w:val="5"/>
        <w:numId w:val="27"/>
      </w:numPr>
      <w:spacing w:before="240" w:after="60" w:line="240" w:lineRule="auto"/>
      <w:jc w:val="both"/>
      <w:outlineLvl w:val="5"/>
    </w:pPr>
    <w:rPr>
      <w:rFonts w:ascii="Arial" w:eastAsia="Times New Roman" w:hAnsi="Arial" w:cs="Times New Roman"/>
      <w:i/>
      <w:szCs w:val="20"/>
      <w:lang w:eastAsia="pl-PL"/>
    </w:rPr>
  </w:style>
  <w:style w:type="paragraph" w:styleId="Nagwek7">
    <w:name w:val="heading 7"/>
    <w:basedOn w:val="Normalny"/>
    <w:next w:val="Normalny"/>
    <w:link w:val="Nagwek7Znak"/>
    <w:qFormat/>
    <w:rsid w:val="007C4798"/>
    <w:pPr>
      <w:numPr>
        <w:ilvl w:val="6"/>
        <w:numId w:val="27"/>
      </w:numPr>
      <w:spacing w:before="240" w:after="60" w:line="240" w:lineRule="auto"/>
      <w:jc w:val="both"/>
      <w:outlineLvl w:val="6"/>
    </w:pPr>
    <w:rPr>
      <w:rFonts w:ascii="Arial" w:eastAsia="Times New Roman" w:hAnsi="Arial" w:cs="Times New Roman"/>
      <w:sz w:val="20"/>
      <w:szCs w:val="20"/>
      <w:lang w:eastAsia="pl-PL"/>
    </w:rPr>
  </w:style>
  <w:style w:type="paragraph" w:styleId="Nagwek8">
    <w:name w:val="heading 8"/>
    <w:basedOn w:val="Normalny"/>
    <w:next w:val="Normalny"/>
    <w:link w:val="Nagwek8Znak"/>
    <w:qFormat/>
    <w:rsid w:val="007C4798"/>
    <w:pPr>
      <w:numPr>
        <w:ilvl w:val="7"/>
        <w:numId w:val="27"/>
      </w:numPr>
      <w:spacing w:before="240" w:after="60" w:line="240" w:lineRule="auto"/>
      <w:jc w:val="both"/>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7C4798"/>
    <w:pPr>
      <w:numPr>
        <w:ilvl w:val="8"/>
        <w:numId w:val="27"/>
      </w:numPr>
      <w:spacing w:before="240" w:after="60" w:line="240" w:lineRule="auto"/>
      <w:jc w:val="both"/>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43D38"/>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semiHidden/>
    <w:rsid w:val="006502F8"/>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6502F8"/>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semiHidden/>
    <w:unhideWhenUsed/>
    <w:rsid w:val="007C4798"/>
    <w:pPr>
      <w:spacing w:after="120" w:line="480" w:lineRule="auto"/>
    </w:pPr>
  </w:style>
  <w:style w:type="character" w:customStyle="1" w:styleId="Tekstpodstawowy2Znak">
    <w:name w:val="Tekst podstawowy 2 Znak"/>
    <w:basedOn w:val="Domylnaczcionkaakapitu"/>
    <w:link w:val="Tekstpodstawowy2"/>
    <w:uiPriority w:val="99"/>
    <w:semiHidden/>
    <w:rsid w:val="007C4798"/>
  </w:style>
  <w:style w:type="character" w:customStyle="1" w:styleId="Nagwek1Znak">
    <w:name w:val="Nagłówek 1 Znak"/>
    <w:basedOn w:val="Domylnaczcionkaakapitu"/>
    <w:link w:val="Nagwek1"/>
    <w:rsid w:val="00D32E3C"/>
    <w:rPr>
      <w:rFonts w:ascii="Times New Roman" w:eastAsia="Times New Roman" w:hAnsi="Times New Roman" w:cs="Times New Roman"/>
      <w:kern w:val="28"/>
      <w:sz w:val="24"/>
      <w:szCs w:val="20"/>
      <w:lang w:eastAsia="pl-PL"/>
    </w:rPr>
  </w:style>
  <w:style w:type="character" w:customStyle="1" w:styleId="Nagwek2Znak">
    <w:name w:val="Nagłówek 2 Znak"/>
    <w:basedOn w:val="Domylnaczcionkaakapitu"/>
    <w:link w:val="Nagwek2"/>
    <w:rsid w:val="007C4798"/>
    <w:rPr>
      <w:rFonts w:ascii="Arial" w:eastAsia="Times New Roman" w:hAnsi="Arial" w:cs="Times New Roman"/>
      <w:b/>
      <w:i/>
      <w:sz w:val="24"/>
      <w:szCs w:val="20"/>
      <w:lang w:eastAsia="pl-PL"/>
    </w:rPr>
  </w:style>
  <w:style w:type="character" w:customStyle="1" w:styleId="Nagwek3Znak">
    <w:name w:val="Nagłówek 3 Znak"/>
    <w:basedOn w:val="Domylnaczcionkaakapitu"/>
    <w:link w:val="Nagwek3"/>
    <w:rsid w:val="007C4798"/>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7C4798"/>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7C4798"/>
    <w:rPr>
      <w:rFonts w:ascii="Arial" w:eastAsia="Times New Roman" w:hAnsi="Arial" w:cs="Times New Roman"/>
      <w:szCs w:val="20"/>
      <w:lang w:eastAsia="pl-PL"/>
    </w:rPr>
  </w:style>
  <w:style w:type="character" w:customStyle="1" w:styleId="Nagwek6Znak">
    <w:name w:val="Nagłówek 6 Znak"/>
    <w:basedOn w:val="Domylnaczcionkaakapitu"/>
    <w:link w:val="Nagwek6"/>
    <w:rsid w:val="007C4798"/>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7C4798"/>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7C4798"/>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7C4798"/>
    <w:rPr>
      <w:rFonts w:ascii="Arial" w:eastAsia="Times New Roman" w:hAnsi="Arial" w:cs="Times New Roman"/>
      <w:i/>
      <w:sz w:val="18"/>
      <w:szCs w:val="20"/>
      <w:lang w:eastAsia="pl-PL"/>
    </w:rPr>
  </w:style>
  <w:style w:type="paragraph" w:styleId="Nagwek">
    <w:name w:val="header"/>
    <w:basedOn w:val="Normalny"/>
    <w:link w:val="NagwekZnak"/>
    <w:uiPriority w:val="99"/>
    <w:rsid w:val="007C4798"/>
    <w:pPr>
      <w:tabs>
        <w:tab w:val="center" w:pos="4536"/>
        <w:tab w:val="right" w:pos="9072"/>
      </w:tabs>
      <w:spacing w:before="120" w:after="0" w:line="240" w:lineRule="auto"/>
      <w:jc w:val="both"/>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uiPriority w:val="99"/>
    <w:rsid w:val="007C4798"/>
    <w:rPr>
      <w:rFonts w:ascii="Times New Roman" w:eastAsia="Times New Roman" w:hAnsi="Times New Roman" w:cs="Times New Roman"/>
      <w:sz w:val="24"/>
      <w:szCs w:val="20"/>
      <w:lang w:eastAsia="pl-PL"/>
    </w:rPr>
  </w:style>
  <w:style w:type="paragraph" w:styleId="Wcicienormalne">
    <w:name w:val="Normal Indent"/>
    <w:basedOn w:val="Normalny"/>
    <w:rsid w:val="007C4798"/>
    <w:pPr>
      <w:tabs>
        <w:tab w:val="left" w:pos="-720"/>
      </w:tabs>
      <w:suppressAutoHyphens/>
      <w:spacing w:after="0" w:line="360" w:lineRule="auto"/>
      <w:ind w:left="708"/>
      <w:jc w:val="both"/>
    </w:pPr>
    <w:rPr>
      <w:rFonts w:ascii="Times New Roman" w:eastAsia="Times New Roman" w:hAnsi="Times New Roman" w:cs="Times New Roman"/>
      <w:spacing w:val="-3"/>
      <w:sz w:val="24"/>
      <w:szCs w:val="20"/>
      <w:lang w:eastAsia="pl-PL"/>
    </w:rPr>
  </w:style>
  <w:style w:type="paragraph" w:styleId="Tytu">
    <w:name w:val="Title"/>
    <w:basedOn w:val="Normalny"/>
    <w:link w:val="TytuZnak"/>
    <w:qFormat/>
    <w:rsid w:val="007C4798"/>
    <w:pPr>
      <w:keepLines/>
      <w:spacing w:before="120" w:after="0" w:line="240" w:lineRule="auto"/>
      <w:jc w:val="center"/>
    </w:pPr>
    <w:rPr>
      <w:rFonts w:ascii="Times New Roman" w:eastAsia="Times New Roman" w:hAnsi="Times New Roman" w:cs="Times New Roman"/>
      <w:b/>
      <w:sz w:val="28"/>
      <w:szCs w:val="20"/>
      <w:u w:val="single"/>
      <w:lang w:eastAsia="pl-PL"/>
    </w:rPr>
  </w:style>
  <w:style w:type="character" w:customStyle="1" w:styleId="TytuZnak">
    <w:name w:val="Tytuł Znak"/>
    <w:basedOn w:val="Domylnaczcionkaakapitu"/>
    <w:link w:val="Tytu"/>
    <w:rsid w:val="007C4798"/>
    <w:rPr>
      <w:rFonts w:ascii="Times New Roman" w:eastAsia="Times New Roman" w:hAnsi="Times New Roman" w:cs="Times New Roman"/>
      <w:b/>
      <w:sz w:val="28"/>
      <w:szCs w:val="20"/>
      <w:u w:val="single"/>
      <w:lang w:eastAsia="pl-PL"/>
    </w:rPr>
  </w:style>
  <w:style w:type="paragraph" w:styleId="Zwykytekst">
    <w:name w:val="Plain Text"/>
    <w:basedOn w:val="Normalny"/>
    <w:link w:val="ZwykytekstZnak"/>
    <w:uiPriority w:val="99"/>
    <w:unhideWhenUsed/>
    <w:rsid w:val="007C4798"/>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7C4798"/>
    <w:rPr>
      <w:rFonts w:ascii="Calibri" w:eastAsia="Calibri" w:hAnsi="Calibri" w:cs="Times New Roman"/>
      <w:szCs w:val="21"/>
    </w:rPr>
  </w:style>
  <w:style w:type="paragraph" w:styleId="Tekstdymka">
    <w:name w:val="Balloon Text"/>
    <w:basedOn w:val="Normalny"/>
    <w:link w:val="TekstdymkaZnak"/>
    <w:uiPriority w:val="99"/>
    <w:semiHidden/>
    <w:unhideWhenUsed/>
    <w:rsid w:val="00AE6A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6A73"/>
    <w:rPr>
      <w:rFonts w:ascii="Tahoma" w:hAnsi="Tahoma" w:cs="Tahoma"/>
      <w:sz w:val="16"/>
      <w:szCs w:val="16"/>
    </w:rPr>
  </w:style>
  <w:style w:type="character" w:styleId="Odwoaniedokomentarza">
    <w:name w:val="annotation reference"/>
    <w:basedOn w:val="Domylnaczcionkaakapitu"/>
    <w:uiPriority w:val="99"/>
    <w:semiHidden/>
    <w:unhideWhenUsed/>
    <w:rsid w:val="002B17C2"/>
    <w:rPr>
      <w:sz w:val="16"/>
      <w:szCs w:val="16"/>
    </w:rPr>
  </w:style>
  <w:style w:type="paragraph" w:styleId="Tekstkomentarza">
    <w:name w:val="annotation text"/>
    <w:basedOn w:val="Normalny"/>
    <w:link w:val="TekstkomentarzaZnak"/>
    <w:uiPriority w:val="99"/>
    <w:semiHidden/>
    <w:unhideWhenUsed/>
    <w:rsid w:val="002B17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B17C2"/>
    <w:rPr>
      <w:sz w:val="20"/>
      <w:szCs w:val="20"/>
    </w:rPr>
  </w:style>
  <w:style w:type="paragraph" w:styleId="Tematkomentarza">
    <w:name w:val="annotation subject"/>
    <w:basedOn w:val="Tekstkomentarza"/>
    <w:next w:val="Tekstkomentarza"/>
    <w:link w:val="TematkomentarzaZnak"/>
    <w:uiPriority w:val="99"/>
    <w:semiHidden/>
    <w:unhideWhenUsed/>
    <w:rsid w:val="002B17C2"/>
    <w:rPr>
      <w:b/>
      <w:bCs/>
    </w:rPr>
  </w:style>
  <w:style w:type="character" w:customStyle="1" w:styleId="TematkomentarzaZnak">
    <w:name w:val="Temat komentarza Znak"/>
    <w:basedOn w:val="TekstkomentarzaZnak"/>
    <w:link w:val="Tematkomentarza"/>
    <w:uiPriority w:val="99"/>
    <w:semiHidden/>
    <w:rsid w:val="002B17C2"/>
    <w:rPr>
      <w:b/>
      <w:bCs/>
      <w:sz w:val="20"/>
      <w:szCs w:val="20"/>
    </w:rPr>
  </w:style>
  <w:style w:type="paragraph" w:styleId="Stopka">
    <w:name w:val="footer"/>
    <w:basedOn w:val="Normalny"/>
    <w:link w:val="StopkaZnak"/>
    <w:unhideWhenUsed/>
    <w:rsid w:val="00A37686"/>
    <w:pPr>
      <w:tabs>
        <w:tab w:val="center" w:pos="4536"/>
        <w:tab w:val="right" w:pos="9072"/>
      </w:tabs>
      <w:spacing w:after="0" w:line="240" w:lineRule="auto"/>
    </w:pPr>
  </w:style>
  <w:style w:type="character" w:customStyle="1" w:styleId="StopkaZnak">
    <w:name w:val="Stopka Znak"/>
    <w:basedOn w:val="Domylnaczcionkaakapitu"/>
    <w:link w:val="Stopka"/>
    <w:rsid w:val="00A37686"/>
  </w:style>
  <w:style w:type="paragraph" w:styleId="Akapitzlist">
    <w:name w:val="List Paragraph"/>
    <w:basedOn w:val="Normalny"/>
    <w:uiPriority w:val="34"/>
    <w:qFormat/>
    <w:rsid w:val="003E4F78"/>
    <w:pPr>
      <w:ind w:left="720"/>
      <w:contextualSpacing/>
    </w:pPr>
  </w:style>
  <w:style w:type="character" w:customStyle="1" w:styleId="DeltaViewInsertion">
    <w:name w:val="DeltaView Insertion"/>
    <w:basedOn w:val="Domylnaczcionkaakapitu"/>
    <w:uiPriority w:val="99"/>
    <w:rsid w:val="0063571D"/>
    <w:rPr>
      <w:color w:val="000000"/>
      <w:u w:val="single"/>
    </w:rPr>
  </w:style>
  <w:style w:type="character" w:customStyle="1" w:styleId="DeltaViewDeletion">
    <w:name w:val="DeltaView Deletion"/>
    <w:basedOn w:val="Domylnaczcionkaakapitu"/>
    <w:uiPriority w:val="99"/>
    <w:rsid w:val="0063571D"/>
    <w:rPr>
      <w:strike/>
      <w:color w:val="000000"/>
    </w:rPr>
  </w:style>
  <w:style w:type="character" w:customStyle="1" w:styleId="DeltaViewMoveSource">
    <w:name w:val="DeltaView Move Source"/>
    <w:basedOn w:val="Domylnaczcionkaakapitu"/>
    <w:uiPriority w:val="99"/>
    <w:rsid w:val="00F461C7"/>
    <w:rPr>
      <w:strike/>
      <w:color w:val="00C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828555">
      <w:bodyDiv w:val="1"/>
      <w:marLeft w:val="0"/>
      <w:marRight w:val="0"/>
      <w:marTop w:val="0"/>
      <w:marBottom w:val="0"/>
      <w:divBdr>
        <w:top w:val="none" w:sz="0" w:space="0" w:color="auto"/>
        <w:left w:val="none" w:sz="0" w:space="0" w:color="auto"/>
        <w:bottom w:val="none" w:sz="0" w:space="0" w:color="auto"/>
        <w:right w:val="none" w:sz="0" w:space="0" w:color="auto"/>
      </w:divBdr>
    </w:div>
    <w:div w:id="1014764007">
      <w:bodyDiv w:val="1"/>
      <w:marLeft w:val="0"/>
      <w:marRight w:val="0"/>
      <w:marTop w:val="0"/>
      <w:marBottom w:val="0"/>
      <w:divBdr>
        <w:top w:val="none" w:sz="0" w:space="0" w:color="auto"/>
        <w:left w:val="none" w:sz="0" w:space="0" w:color="auto"/>
        <w:bottom w:val="none" w:sz="0" w:space="0" w:color="auto"/>
        <w:right w:val="none" w:sz="0" w:space="0" w:color="auto"/>
      </w:divBdr>
      <w:divsChild>
        <w:div w:id="62919327">
          <w:marLeft w:val="360"/>
          <w:marRight w:val="0"/>
          <w:marTop w:val="72"/>
          <w:marBottom w:val="72"/>
          <w:divBdr>
            <w:top w:val="none" w:sz="0" w:space="0" w:color="auto"/>
            <w:left w:val="none" w:sz="0" w:space="0" w:color="auto"/>
            <w:bottom w:val="none" w:sz="0" w:space="0" w:color="auto"/>
            <w:right w:val="none" w:sz="0" w:space="0" w:color="auto"/>
          </w:divBdr>
        </w:div>
        <w:div w:id="1724214424">
          <w:marLeft w:val="360"/>
          <w:marRight w:val="0"/>
          <w:marTop w:val="0"/>
          <w:marBottom w:val="72"/>
          <w:divBdr>
            <w:top w:val="none" w:sz="0" w:space="0" w:color="auto"/>
            <w:left w:val="none" w:sz="0" w:space="0" w:color="auto"/>
            <w:bottom w:val="none" w:sz="0" w:space="0" w:color="auto"/>
            <w:right w:val="none" w:sz="0" w:space="0" w:color="auto"/>
          </w:divBdr>
        </w:div>
        <w:div w:id="634457646">
          <w:marLeft w:val="360"/>
          <w:marRight w:val="0"/>
          <w:marTop w:val="0"/>
          <w:marBottom w:val="72"/>
          <w:divBdr>
            <w:top w:val="none" w:sz="0" w:space="0" w:color="auto"/>
            <w:left w:val="none" w:sz="0" w:space="0" w:color="auto"/>
            <w:bottom w:val="none" w:sz="0" w:space="0" w:color="auto"/>
            <w:right w:val="none" w:sz="0" w:space="0" w:color="auto"/>
          </w:divBdr>
        </w:div>
        <w:div w:id="1427264989">
          <w:marLeft w:val="360"/>
          <w:marRight w:val="0"/>
          <w:marTop w:val="0"/>
          <w:marBottom w:val="72"/>
          <w:divBdr>
            <w:top w:val="none" w:sz="0" w:space="0" w:color="auto"/>
            <w:left w:val="none" w:sz="0" w:space="0" w:color="auto"/>
            <w:bottom w:val="none" w:sz="0" w:space="0" w:color="auto"/>
            <w:right w:val="none" w:sz="0" w:space="0" w:color="auto"/>
          </w:divBdr>
          <w:divsChild>
            <w:div w:id="89357226">
              <w:marLeft w:val="360"/>
              <w:marRight w:val="0"/>
              <w:marTop w:val="0"/>
              <w:marBottom w:val="0"/>
              <w:divBdr>
                <w:top w:val="none" w:sz="0" w:space="0" w:color="auto"/>
                <w:left w:val="none" w:sz="0" w:space="0" w:color="auto"/>
                <w:bottom w:val="none" w:sz="0" w:space="0" w:color="auto"/>
                <w:right w:val="none" w:sz="0" w:space="0" w:color="auto"/>
              </w:divBdr>
            </w:div>
            <w:div w:id="1176655073">
              <w:marLeft w:val="360"/>
              <w:marRight w:val="0"/>
              <w:marTop w:val="0"/>
              <w:marBottom w:val="0"/>
              <w:divBdr>
                <w:top w:val="none" w:sz="0" w:space="0" w:color="auto"/>
                <w:left w:val="none" w:sz="0" w:space="0" w:color="auto"/>
                <w:bottom w:val="none" w:sz="0" w:space="0" w:color="auto"/>
                <w:right w:val="none" w:sz="0" w:space="0" w:color="auto"/>
              </w:divBdr>
            </w:div>
          </w:divsChild>
        </w:div>
        <w:div w:id="329602239">
          <w:marLeft w:val="360"/>
          <w:marRight w:val="0"/>
          <w:marTop w:val="0"/>
          <w:marBottom w:val="72"/>
          <w:divBdr>
            <w:top w:val="none" w:sz="0" w:space="0" w:color="auto"/>
            <w:left w:val="none" w:sz="0" w:space="0" w:color="auto"/>
            <w:bottom w:val="none" w:sz="0" w:space="0" w:color="auto"/>
            <w:right w:val="none" w:sz="0" w:space="0" w:color="auto"/>
          </w:divBdr>
          <w:divsChild>
            <w:div w:id="704912610">
              <w:marLeft w:val="360"/>
              <w:marRight w:val="0"/>
              <w:marTop w:val="0"/>
              <w:marBottom w:val="0"/>
              <w:divBdr>
                <w:top w:val="none" w:sz="0" w:space="0" w:color="auto"/>
                <w:left w:val="none" w:sz="0" w:space="0" w:color="auto"/>
                <w:bottom w:val="none" w:sz="0" w:space="0" w:color="auto"/>
                <w:right w:val="none" w:sz="0" w:space="0" w:color="auto"/>
              </w:divBdr>
            </w:div>
            <w:div w:id="37619879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433745775">
      <w:bodyDiv w:val="1"/>
      <w:marLeft w:val="0"/>
      <w:marRight w:val="0"/>
      <w:marTop w:val="0"/>
      <w:marBottom w:val="0"/>
      <w:divBdr>
        <w:top w:val="none" w:sz="0" w:space="0" w:color="auto"/>
        <w:left w:val="none" w:sz="0" w:space="0" w:color="auto"/>
        <w:bottom w:val="none" w:sz="0" w:space="0" w:color="auto"/>
        <w:right w:val="none" w:sz="0" w:space="0" w:color="auto"/>
      </w:divBdr>
      <w:divsChild>
        <w:div w:id="1540776332">
          <w:marLeft w:val="0"/>
          <w:marRight w:val="0"/>
          <w:marTop w:val="0"/>
          <w:marBottom w:val="0"/>
          <w:divBdr>
            <w:top w:val="none" w:sz="0" w:space="0" w:color="auto"/>
            <w:left w:val="none" w:sz="0" w:space="0" w:color="auto"/>
            <w:bottom w:val="none" w:sz="0" w:space="0" w:color="auto"/>
            <w:right w:val="none" w:sz="0" w:space="0" w:color="auto"/>
          </w:divBdr>
          <w:divsChild>
            <w:div w:id="2011520304">
              <w:marLeft w:val="0"/>
              <w:marRight w:val="0"/>
              <w:marTop w:val="0"/>
              <w:marBottom w:val="0"/>
              <w:divBdr>
                <w:top w:val="none" w:sz="0" w:space="0" w:color="auto"/>
                <w:left w:val="none" w:sz="0" w:space="0" w:color="auto"/>
                <w:bottom w:val="none" w:sz="0" w:space="0" w:color="auto"/>
                <w:right w:val="none" w:sz="0" w:space="0" w:color="auto"/>
              </w:divBdr>
              <w:divsChild>
                <w:div w:id="1718429321">
                  <w:marLeft w:val="0"/>
                  <w:marRight w:val="0"/>
                  <w:marTop w:val="0"/>
                  <w:marBottom w:val="0"/>
                  <w:divBdr>
                    <w:top w:val="none" w:sz="0" w:space="0" w:color="auto"/>
                    <w:left w:val="none" w:sz="0" w:space="0" w:color="auto"/>
                    <w:bottom w:val="none" w:sz="0" w:space="0" w:color="auto"/>
                    <w:right w:val="none" w:sz="0" w:space="0" w:color="auto"/>
                  </w:divBdr>
                </w:div>
              </w:divsChild>
            </w:div>
            <w:div w:id="833960679">
              <w:marLeft w:val="0"/>
              <w:marRight w:val="0"/>
              <w:marTop w:val="0"/>
              <w:marBottom w:val="0"/>
              <w:divBdr>
                <w:top w:val="none" w:sz="0" w:space="0" w:color="auto"/>
                <w:left w:val="none" w:sz="0" w:space="0" w:color="auto"/>
                <w:bottom w:val="none" w:sz="0" w:space="0" w:color="auto"/>
                <w:right w:val="none" w:sz="0" w:space="0" w:color="auto"/>
              </w:divBdr>
              <w:divsChild>
                <w:div w:id="54279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500375">
      <w:bodyDiv w:val="1"/>
      <w:marLeft w:val="0"/>
      <w:marRight w:val="0"/>
      <w:marTop w:val="0"/>
      <w:marBottom w:val="0"/>
      <w:divBdr>
        <w:top w:val="none" w:sz="0" w:space="0" w:color="auto"/>
        <w:left w:val="none" w:sz="0" w:space="0" w:color="auto"/>
        <w:bottom w:val="none" w:sz="0" w:space="0" w:color="auto"/>
        <w:right w:val="none" w:sz="0" w:space="0" w:color="auto"/>
      </w:divBdr>
      <w:divsChild>
        <w:div w:id="1534003488">
          <w:marLeft w:val="360"/>
          <w:marRight w:val="0"/>
          <w:marTop w:val="72"/>
          <w:marBottom w:val="72"/>
          <w:divBdr>
            <w:top w:val="none" w:sz="0" w:space="0" w:color="auto"/>
            <w:left w:val="none" w:sz="0" w:space="0" w:color="auto"/>
            <w:bottom w:val="none" w:sz="0" w:space="0" w:color="auto"/>
            <w:right w:val="none" w:sz="0" w:space="0" w:color="auto"/>
          </w:divBdr>
        </w:div>
        <w:div w:id="164050319">
          <w:marLeft w:val="360"/>
          <w:marRight w:val="0"/>
          <w:marTop w:val="0"/>
          <w:marBottom w:val="72"/>
          <w:divBdr>
            <w:top w:val="none" w:sz="0" w:space="0" w:color="auto"/>
            <w:left w:val="none" w:sz="0" w:space="0" w:color="auto"/>
            <w:bottom w:val="none" w:sz="0" w:space="0" w:color="auto"/>
            <w:right w:val="none" w:sz="0" w:space="0" w:color="auto"/>
          </w:divBdr>
        </w:div>
      </w:divsChild>
    </w:div>
    <w:div w:id="1545478976">
      <w:bodyDiv w:val="1"/>
      <w:marLeft w:val="0"/>
      <w:marRight w:val="0"/>
      <w:marTop w:val="0"/>
      <w:marBottom w:val="0"/>
      <w:divBdr>
        <w:top w:val="none" w:sz="0" w:space="0" w:color="auto"/>
        <w:left w:val="none" w:sz="0" w:space="0" w:color="auto"/>
        <w:bottom w:val="none" w:sz="0" w:space="0" w:color="auto"/>
        <w:right w:val="none" w:sz="0" w:space="0" w:color="auto"/>
      </w:divBdr>
    </w:div>
    <w:div w:id="1690401274">
      <w:bodyDiv w:val="1"/>
      <w:marLeft w:val="0"/>
      <w:marRight w:val="0"/>
      <w:marTop w:val="0"/>
      <w:marBottom w:val="0"/>
      <w:divBdr>
        <w:top w:val="none" w:sz="0" w:space="0" w:color="auto"/>
        <w:left w:val="none" w:sz="0" w:space="0" w:color="auto"/>
        <w:bottom w:val="none" w:sz="0" w:space="0" w:color="auto"/>
        <w:right w:val="none" w:sz="0" w:space="0" w:color="auto"/>
      </w:divBdr>
      <w:divsChild>
        <w:div w:id="150874127">
          <w:marLeft w:val="0"/>
          <w:marRight w:val="0"/>
          <w:marTop w:val="0"/>
          <w:marBottom w:val="0"/>
          <w:divBdr>
            <w:top w:val="none" w:sz="0" w:space="0" w:color="auto"/>
            <w:left w:val="none" w:sz="0" w:space="0" w:color="auto"/>
            <w:bottom w:val="none" w:sz="0" w:space="0" w:color="auto"/>
            <w:right w:val="none" w:sz="0" w:space="0" w:color="auto"/>
          </w:divBdr>
          <w:divsChild>
            <w:div w:id="118841146">
              <w:marLeft w:val="0"/>
              <w:marRight w:val="0"/>
              <w:marTop w:val="0"/>
              <w:marBottom w:val="0"/>
              <w:divBdr>
                <w:top w:val="none" w:sz="0" w:space="0" w:color="auto"/>
                <w:left w:val="none" w:sz="0" w:space="0" w:color="auto"/>
                <w:bottom w:val="none" w:sz="0" w:space="0" w:color="auto"/>
                <w:right w:val="none" w:sz="0" w:space="0" w:color="auto"/>
              </w:divBdr>
              <w:divsChild>
                <w:div w:id="1629358638">
                  <w:marLeft w:val="0"/>
                  <w:marRight w:val="0"/>
                  <w:marTop w:val="0"/>
                  <w:marBottom w:val="0"/>
                  <w:divBdr>
                    <w:top w:val="none" w:sz="0" w:space="0" w:color="auto"/>
                    <w:left w:val="none" w:sz="0" w:space="0" w:color="auto"/>
                    <w:bottom w:val="none" w:sz="0" w:space="0" w:color="auto"/>
                    <w:right w:val="none" w:sz="0" w:space="0" w:color="auto"/>
                  </w:divBdr>
                </w:div>
              </w:divsChild>
            </w:div>
            <w:div w:id="2067097297">
              <w:marLeft w:val="0"/>
              <w:marRight w:val="0"/>
              <w:marTop w:val="0"/>
              <w:marBottom w:val="0"/>
              <w:divBdr>
                <w:top w:val="none" w:sz="0" w:space="0" w:color="auto"/>
                <w:left w:val="none" w:sz="0" w:space="0" w:color="auto"/>
                <w:bottom w:val="none" w:sz="0" w:space="0" w:color="auto"/>
                <w:right w:val="none" w:sz="0" w:space="0" w:color="auto"/>
              </w:divBdr>
              <w:divsChild>
                <w:div w:id="166933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775027">
      <w:bodyDiv w:val="1"/>
      <w:marLeft w:val="0"/>
      <w:marRight w:val="0"/>
      <w:marTop w:val="0"/>
      <w:marBottom w:val="0"/>
      <w:divBdr>
        <w:top w:val="none" w:sz="0" w:space="0" w:color="auto"/>
        <w:left w:val="none" w:sz="0" w:space="0" w:color="auto"/>
        <w:bottom w:val="none" w:sz="0" w:space="0" w:color="auto"/>
        <w:right w:val="none" w:sz="0" w:space="0" w:color="auto"/>
      </w:divBdr>
      <w:divsChild>
        <w:div w:id="511257883">
          <w:marLeft w:val="360"/>
          <w:marRight w:val="0"/>
          <w:marTop w:val="72"/>
          <w:marBottom w:val="72"/>
          <w:divBdr>
            <w:top w:val="none" w:sz="0" w:space="0" w:color="auto"/>
            <w:left w:val="none" w:sz="0" w:space="0" w:color="auto"/>
            <w:bottom w:val="none" w:sz="0" w:space="0" w:color="auto"/>
            <w:right w:val="none" w:sz="0" w:space="0" w:color="auto"/>
          </w:divBdr>
        </w:div>
        <w:div w:id="2050640624">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1A6BA0-A5D6-4FBA-873B-EE3FA1D54565}"/>
</file>

<file path=customXml/itemProps2.xml><?xml version="1.0" encoding="utf-8"?>
<ds:datastoreItem xmlns:ds="http://schemas.openxmlformats.org/officeDocument/2006/customXml" ds:itemID="{0D207EAF-E040-42BB-8C82-82007AAFF092}"/>
</file>

<file path=customXml/itemProps3.xml><?xml version="1.0" encoding="utf-8"?>
<ds:datastoreItem xmlns:ds="http://schemas.openxmlformats.org/officeDocument/2006/customXml" ds:itemID="{BB7B835E-75FF-4BC4-B800-6D3BB14A6CF6}"/>
</file>

<file path=customXml/itemProps4.xml><?xml version="1.0" encoding="utf-8"?>
<ds:datastoreItem xmlns:ds="http://schemas.openxmlformats.org/officeDocument/2006/customXml" ds:itemID="{04FA49A3-BBDA-4260-A465-9B96811936F0}"/>
</file>

<file path=docProps/app.xml><?xml version="1.0" encoding="utf-8"?>
<Properties xmlns="http://schemas.openxmlformats.org/officeDocument/2006/extended-properties" xmlns:vt="http://schemas.openxmlformats.org/officeDocument/2006/docPropsVTypes">
  <Template>Normal.dotm</Template>
  <TotalTime>0</TotalTime>
  <Pages>18</Pages>
  <Words>4547</Words>
  <Characters>27288</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2020-02-28T13:57:00Z</dcterms:created>
  <dcterms:modified xsi:type="dcterms:W3CDTF">2020-02-28T13:57:00Z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0x0101007153B9783418C74FB79F58E99B805BBB</vt:lpwstr>
  </property>
</Properties>
</file>