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FE25A" w14:textId="77777777" w:rsidR="00767AE9" w:rsidRPr="005215EE" w:rsidRDefault="00767AE9" w:rsidP="00CD3914">
      <w:pPr>
        <w:spacing w:line="240" w:lineRule="auto"/>
        <w:jc w:val="right"/>
        <w:rPr>
          <w:rFonts w:asciiTheme="majorHAnsi" w:hAnsiTheme="majorHAnsi"/>
          <w:bCs/>
          <w:szCs w:val="20"/>
          <w:lang w:val="pl-PL"/>
        </w:rPr>
      </w:pPr>
      <w:r w:rsidRPr="005215EE">
        <w:rPr>
          <w:rFonts w:asciiTheme="majorHAnsi" w:hAnsiTheme="majorHAnsi"/>
          <w:bCs/>
          <w:szCs w:val="20"/>
          <w:lang w:val="pl-PL"/>
        </w:rPr>
        <w:t>Projekt</w:t>
      </w:r>
    </w:p>
    <w:p w14:paraId="34DB6F7D" w14:textId="07A84770" w:rsidR="00130C22" w:rsidRPr="005215EE" w:rsidRDefault="00767AE9" w:rsidP="00CD3914">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Uchwała Nr </w:t>
      </w:r>
      <w:r w:rsidR="00CE7D06" w:rsidRPr="005215EE">
        <w:rPr>
          <w:rFonts w:asciiTheme="majorHAnsi" w:hAnsiTheme="majorHAnsi"/>
          <w:b/>
          <w:bCs/>
          <w:szCs w:val="20"/>
          <w:lang w:val="pl-PL"/>
        </w:rPr>
        <w:t>X</w:t>
      </w:r>
    </w:p>
    <w:p w14:paraId="6150CB40" w14:textId="77777777" w:rsidR="00D95542" w:rsidRPr="005215EE" w:rsidRDefault="00D95542" w:rsidP="00CD3914">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739242F8" w14:textId="3A94ADBB" w:rsidR="00D95542" w:rsidRPr="005215EE" w:rsidRDefault="00D95542" w:rsidP="00CD3914">
      <w:pPr>
        <w:spacing w:line="240" w:lineRule="auto"/>
        <w:jc w:val="center"/>
        <w:rPr>
          <w:rFonts w:asciiTheme="majorHAnsi" w:hAnsiTheme="majorHAnsi"/>
          <w:b/>
          <w:bCs/>
          <w:szCs w:val="20"/>
          <w:lang w:val="pl-PL"/>
        </w:rPr>
      </w:pPr>
      <w:r w:rsidRPr="005215EE">
        <w:rPr>
          <w:rFonts w:asciiTheme="majorHAnsi" w:hAnsiTheme="majorHAnsi"/>
          <w:b/>
          <w:bCs/>
          <w:szCs w:val="20"/>
          <w:lang w:val="pl-PL"/>
        </w:rPr>
        <w:t>ING Banku Hipote</w:t>
      </w:r>
      <w:r w:rsidR="00CA7B44" w:rsidRPr="005215EE">
        <w:rPr>
          <w:rFonts w:asciiTheme="majorHAnsi" w:hAnsiTheme="majorHAnsi"/>
          <w:b/>
          <w:bCs/>
          <w:szCs w:val="20"/>
          <w:lang w:val="pl-PL"/>
        </w:rPr>
        <w:t xml:space="preserve">cznego Spółka Akcyjna z </w:t>
      </w:r>
      <w:r w:rsidR="00A50AB2" w:rsidRPr="005215EE">
        <w:rPr>
          <w:rFonts w:asciiTheme="majorHAnsi" w:hAnsiTheme="majorHAnsi"/>
          <w:b/>
          <w:bCs/>
          <w:szCs w:val="20"/>
          <w:lang w:val="pl-PL"/>
        </w:rPr>
        <w:t xml:space="preserve">dnia </w:t>
      </w:r>
      <w:r w:rsidR="00FE0177" w:rsidRPr="005215EE">
        <w:rPr>
          <w:rFonts w:asciiTheme="majorHAnsi" w:hAnsiTheme="majorHAnsi"/>
          <w:b/>
          <w:bCs/>
          <w:szCs w:val="20"/>
          <w:lang w:val="pl-PL"/>
        </w:rPr>
        <w:t>9 maja 2025</w:t>
      </w:r>
      <w:r w:rsidR="00192C25" w:rsidRPr="005215EE">
        <w:rPr>
          <w:rFonts w:asciiTheme="majorHAnsi" w:hAnsiTheme="majorHAnsi"/>
          <w:b/>
          <w:bCs/>
          <w:szCs w:val="20"/>
          <w:lang w:val="pl-PL"/>
        </w:rPr>
        <w:t xml:space="preserve"> </w:t>
      </w:r>
      <w:r w:rsidR="007F3BF3" w:rsidRPr="005215EE">
        <w:rPr>
          <w:rFonts w:asciiTheme="majorHAnsi" w:hAnsiTheme="majorHAnsi"/>
          <w:b/>
          <w:bCs/>
          <w:szCs w:val="20"/>
          <w:lang w:val="pl-PL"/>
        </w:rPr>
        <w:t>roku</w:t>
      </w:r>
    </w:p>
    <w:p w14:paraId="4D201370" w14:textId="77777777" w:rsidR="00D95542" w:rsidRPr="005215EE" w:rsidRDefault="00D95542" w:rsidP="00CD3914">
      <w:pPr>
        <w:spacing w:line="240" w:lineRule="auto"/>
        <w:jc w:val="center"/>
        <w:rPr>
          <w:rFonts w:asciiTheme="majorHAnsi" w:hAnsiTheme="majorHAnsi"/>
          <w:b/>
          <w:bCs/>
          <w:szCs w:val="20"/>
          <w:lang w:val="pl-PL"/>
        </w:rPr>
      </w:pPr>
    </w:p>
    <w:p w14:paraId="62968687" w14:textId="77777777" w:rsidR="00130C22" w:rsidRPr="005215EE" w:rsidRDefault="00D95542" w:rsidP="00CD3914">
      <w:pPr>
        <w:spacing w:line="240" w:lineRule="auto"/>
        <w:jc w:val="both"/>
        <w:rPr>
          <w:rFonts w:asciiTheme="majorHAnsi" w:hAnsiTheme="majorHAnsi"/>
          <w:b/>
          <w:bCs/>
          <w:szCs w:val="20"/>
          <w:lang w:val="pl-PL"/>
        </w:rPr>
      </w:pPr>
      <w:r w:rsidRPr="005215EE">
        <w:rPr>
          <w:rFonts w:asciiTheme="majorHAnsi" w:hAnsiTheme="majorHAnsi"/>
          <w:b/>
          <w:bCs/>
          <w:szCs w:val="20"/>
          <w:lang w:val="pl-PL"/>
        </w:rPr>
        <w:t>w sprawie wyboru Przewodniczącego Walnego Zgromadzenia.</w:t>
      </w:r>
    </w:p>
    <w:p w14:paraId="43B3D6E3" w14:textId="77777777" w:rsidR="00D95542" w:rsidRPr="005215EE" w:rsidRDefault="00D95542" w:rsidP="00CD3914">
      <w:pPr>
        <w:spacing w:line="240" w:lineRule="auto"/>
        <w:jc w:val="center"/>
        <w:rPr>
          <w:rFonts w:asciiTheme="majorHAnsi" w:hAnsiTheme="majorHAnsi"/>
          <w:b/>
          <w:bCs/>
          <w:szCs w:val="20"/>
          <w:lang w:val="pl-PL"/>
        </w:rPr>
      </w:pPr>
    </w:p>
    <w:p w14:paraId="6547A73E" w14:textId="77777777" w:rsidR="002E0B0D" w:rsidRPr="005215EE" w:rsidRDefault="002E0B0D" w:rsidP="00CD3914">
      <w:pPr>
        <w:pStyle w:val="Tekstpodstawowy"/>
        <w:ind w:left="0" w:right="198"/>
        <w:jc w:val="both"/>
        <w:rPr>
          <w:rFonts w:asciiTheme="majorHAnsi" w:hAnsiTheme="majorHAnsi"/>
          <w:sz w:val="20"/>
          <w:szCs w:val="20"/>
        </w:rPr>
      </w:pPr>
    </w:p>
    <w:p w14:paraId="08E7DB21" w14:textId="3933DADB" w:rsidR="00D95542" w:rsidRPr="005215EE" w:rsidRDefault="005467EA" w:rsidP="00CD3914">
      <w:pPr>
        <w:pStyle w:val="Tekstpodstawowy"/>
        <w:ind w:left="0" w:right="198"/>
        <w:jc w:val="both"/>
        <w:rPr>
          <w:rFonts w:asciiTheme="majorHAnsi" w:hAnsiTheme="majorHAnsi"/>
          <w:sz w:val="20"/>
          <w:szCs w:val="20"/>
        </w:rPr>
      </w:pPr>
      <w:r w:rsidRPr="005215EE">
        <w:rPr>
          <w:rFonts w:asciiTheme="majorHAnsi" w:hAnsiTheme="majorHAnsi"/>
          <w:sz w:val="20"/>
          <w:szCs w:val="20"/>
        </w:rPr>
        <w:t xml:space="preserve">Działając </w:t>
      </w:r>
      <w:r w:rsidR="00D95542" w:rsidRPr="005215EE">
        <w:rPr>
          <w:rFonts w:asciiTheme="majorHAnsi" w:hAnsiTheme="majorHAnsi"/>
          <w:sz w:val="20"/>
          <w:szCs w:val="20"/>
        </w:rPr>
        <w:t xml:space="preserve">na podstawie przepisu art. 409 § 1 </w:t>
      </w:r>
      <w:r w:rsidR="00767AE9" w:rsidRPr="005215EE">
        <w:rPr>
          <w:rFonts w:asciiTheme="majorHAnsi" w:hAnsiTheme="majorHAnsi"/>
          <w:sz w:val="20"/>
          <w:szCs w:val="20"/>
        </w:rPr>
        <w:t>Ustawy z dnia 15 września 2000 roku Kodeks</w:t>
      </w:r>
      <w:r w:rsidR="00D95542" w:rsidRPr="005215EE">
        <w:rPr>
          <w:rFonts w:asciiTheme="majorHAnsi" w:hAnsiTheme="majorHAnsi"/>
          <w:sz w:val="20"/>
          <w:szCs w:val="20"/>
        </w:rPr>
        <w:t xml:space="preserve"> spółek h</w:t>
      </w:r>
      <w:r w:rsidR="007C6ECF" w:rsidRPr="005215EE">
        <w:rPr>
          <w:rFonts w:asciiTheme="majorHAnsi" w:hAnsiTheme="majorHAnsi"/>
          <w:sz w:val="20"/>
          <w:szCs w:val="20"/>
        </w:rPr>
        <w:t>andlowych, Walne Zgromadzenie</w:t>
      </w:r>
      <w:r w:rsidR="00D95542" w:rsidRPr="005215EE">
        <w:rPr>
          <w:rFonts w:asciiTheme="majorHAnsi" w:hAnsiTheme="majorHAnsi"/>
          <w:sz w:val="20"/>
          <w:szCs w:val="20"/>
        </w:rPr>
        <w:t xml:space="preserve"> ING</w:t>
      </w:r>
      <w:r w:rsidR="007C6ECF" w:rsidRPr="005215EE">
        <w:rPr>
          <w:rFonts w:asciiTheme="majorHAnsi" w:hAnsiTheme="majorHAnsi"/>
          <w:sz w:val="20"/>
          <w:szCs w:val="20"/>
        </w:rPr>
        <w:t xml:space="preserve"> Banku Hipotecznego S.A. wybiera </w:t>
      </w:r>
      <w:r w:rsidR="00767AE9" w:rsidRPr="005215EE">
        <w:rPr>
          <w:rFonts w:asciiTheme="majorHAnsi" w:hAnsiTheme="majorHAnsi"/>
          <w:sz w:val="20"/>
          <w:szCs w:val="20"/>
        </w:rPr>
        <w:t xml:space="preserve">Pana/Panią </w:t>
      </w:r>
      <w:r w:rsidR="00767AE9" w:rsidRPr="005215EE">
        <w:rPr>
          <w:rFonts w:asciiTheme="majorHAnsi" w:hAnsiTheme="majorHAnsi"/>
          <w:sz w:val="20"/>
          <w:szCs w:val="20"/>
          <w:highlight w:val="yellow"/>
        </w:rPr>
        <w:t>……</w:t>
      </w:r>
      <w:r w:rsidR="00767AE9" w:rsidRPr="005215EE">
        <w:rPr>
          <w:rFonts w:asciiTheme="majorHAnsi" w:hAnsiTheme="majorHAnsi"/>
          <w:sz w:val="20"/>
          <w:szCs w:val="20"/>
        </w:rPr>
        <w:t xml:space="preserve"> </w:t>
      </w:r>
      <w:r w:rsidR="00D95542" w:rsidRPr="005215EE">
        <w:rPr>
          <w:rFonts w:asciiTheme="majorHAnsi" w:hAnsiTheme="majorHAnsi"/>
          <w:sz w:val="20"/>
          <w:szCs w:val="20"/>
        </w:rPr>
        <w:t>na</w:t>
      </w:r>
      <w:r w:rsidR="007C6ECF" w:rsidRPr="005215EE">
        <w:rPr>
          <w:rFonts w:asciiTheme="majorHAnsi" w:hAnsiTheme="majorHAnsi"/>
          <w:sz w:val="20"/>
          <w:szCs w:val="20"/>
        </w:rPr>
        <w:t xml:space="preserve"> Przewodniczącego </w:t>
      </w:r>
      <w:r w:rsidR="00767AE9" w:rsidRPr="005215EE">
        <w:rPr>
          <w:rFonts w:asciiTheme="majorHAnsi" w:hAnsiTheme="majorHAnsi"/>
          <w:sz w:val="20"/>
          <w:szCs w:val="20"/>
        </w:rPr>
        <w:t xml:space="preserve">Zwyczajnego Walnego </w:t>
      </w:r>
      <w:r w:rsidR="007C6ECF" w:rsidRPr="005215EE">
        <w:rPr>
          <w:rFonts w:asciiTheme="majorHAnsi" w:hAnsiTheme="majorHAnsi"/>
          <w:sz w:val="20"/>
          <w:szCs w:val="20"/>
        </w:rPr>
        <w:t>Zgromadzenia</w:t>
      </w:r>
      <w:r w:rsidR="00D95542" w:rsidRPr="005215EE">
        <w:rPr>
          <w:rFonts w:asciiTheme="majorHAnsi" w:hAnsiTheme="majorHAnsi"/>
          <w:sz w:val="20"/>
          <w:szCs w:val="20"/>
        </w:rPr>
        <w:t>.</w:t>
      </w:r>
    </w:p>
    <w:p w14:paraId="207FF6BB" w14:textId="77777777" w:rsidR="00D95542" w:rsidRPr="005215EE" w:rsidRDefault="00D95542" w:rsidP="00CD3914">
      <w:pPr>
        <w:pStyle w:val="Tekstpodstawowy"/>
        <w:ind w:left="0" w:right="198"/>
        <w:jc w:val="both"/>
        <w:rPr>
          <w:rFonts w:asciiTheme="majorHAnsi" w:hAnsiTheme="majorHAnsi"/>
          <w:sz w:val="20"/>
          <w:szCs w:val="20"/>
        </w:rPr>
      </w:pPr>
    </w:p>
    <w:p w14:paraId="68292040" w14:textId="77777777" w:rsidR="00CE451C" w:rsidRPr="005215EE" w:rsidRDefault="00CE451C" w:rsidP="00CD3914">
      <w:pPr>
        <w:spacing w:line="240" w:lineRule="auto"/>
        <w:jc w:val="right"/>
        <w:rPr>
          <w:rFonts w:asciiTheme="majorHAnsi" w:hAnsiTheme="majorHAnsi"/>
          <w:bCs/>
          <w:szCs w:val="20"/>
          <w:lang w:val="pl-PL"/>
        </w:rPr>
      </w:pPr>
      <w:r w:rsidRPr="005215EE">
        <w:rPr>
          <w:rFonts w:asciiTheme="majorHAnsi" w:hAnsiTheme="majorHAnsi"/>
          <w:bCs/>
          <w:szCs w:val="20"/>
          <w:lang w:val="pl-PL"/>
        </w:rPr>
        <w:t>Projekt</w:t>
      </w:r>
    </w:p>
    <w:p w14:paraId="28521C25"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710E6D16"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517BE74B" w14:textId="5E92811C"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3A0EEFF6" w14:textId="77777777" w:rsidR="00D95542" w:rsidRPr="005215EE" w:rsidRDefault="00D95542" w:rsidP="00CD3914">
      <w:pPr>
        <w:spacing w:line="240" w:lineRule="auto"/>
        <w:jc w:val="center"/>
        <w:rPr>
          <w:rFonts w:asciiTheme="majorHAnsi" w:hAnsiTheme="majorHAnsi"/>
          <w:b/>
          <w:bCs/>
          <w:szCs w:val="20"/>
          <w:lang w:val="pl-PL"/>
        </w:rPr>
      </w:pPr>
    </w:p>
    <w:p w14:paraId="6A18942B" w14:textId="66D0F3A6" w:rsidR="00D95542" w:rsidRPr="005215EE" w:rsidRDefault="00D95542" w:rsidP="00CD3914">
      <w:pPr>
        <w:spacing w:line="240" w:lineRule="auto"/>
        <w:jc w:val="both"/>
        <w:rPr>
          <w:rFonts w:asciiTheme="majorHAnsi" w:hAnsiTheme="majorHAnsi"/>
          <w:b/>
          <w:bCs/>
          <w:szCs w:val="20"/>
          <w:lang w:val="pl-PL"/>
        </w:rPr>
      </w:pPr>
      <w:r w:rsidRPr="005215EE">
        <w:rPr>
          <w:rFonts w:asciiTheme="majorHAnsi" w:hAnsiTheme="majorHAnsi"/>
          <w:b/>
          <w:bCs/>
          <w:szCs w:val="20"/>
          <w:lang w:val="pl-PL"/>
        </w:rPr>
        <w:t xml:space="preserve">w sprawie </w:t>
      </w:r>
      <w:r w:rsidR="0031499F" w:rsidRPr="005215EE">
        <w:rPr>
          <w:rFonts w:asciiTheme="majorHAnsi" w:hAnsiTheme="majorHAnsi"/>
          <w:b/>
          <w:bCs/>
          <w:szCs w:val="20"/>
          <w:lang w:val="pl-PL"/>
        </w:rPr>
        <w:t xml:space="preserve">rozpatrzenia i zatwierdzenia </w:t>
      </w:r>
      <w:r w:rsidR="00E26481" w:rsidRPr="005215EE">
        <w:rPr>
          <w:rFonts w:asciiTheme="majorHAnsi" w:hAnsiTheme="majorHAnsi"/>
          <w:b/>
          <w:bCs/>
          <w:szCs w:val="20"/>
          <w:lang w:val="pl-PL"/>
        </w:rPr>
        <w:t xml:space="preserve">rocznego </w:t>
      </w:r>
      <w:r w:rsidR="0068570D" w:rsidRPr="005215EE">
        <w:rPr>
          <w:rFonts w:asciiTheme="majorHAnsi" w:hAnsiTheme="majorHAnsi"/>
          <w:b/>
          <w:bCs/>
          <w:szCs w:val="20"/>
          <w:lang w:val="pl-PL"/>
        </w:rPr>
        <w:t>s</w:t>
      </w:r>
      <w:r w:rsidR="0066521A" w:rsidRPr="005215EE">
        <w:rPr>
          <w:rFonts w:asciiTheme="majorHAnsi" w:hAnsiTheme="majorHAnsi"/>
          <w:b/>
          <w:bCs/>
          <w:szCs w:val="20"/>
          <w:lang w:val="pl-PL"/>
        </w:rPr>
        <w:t xml:space="preserve">prawozdania finansowego ING Banku Hipotecznego S.A. za okres od </w:t>
      </w:r>
      <w:r w:rsidR="00A9288D" w:rsidRPr="005215EE">
        <w:rPr>
          <w:rFonts w:asciiTheme="majorHAnsi" w:hAnsiTheme="majorHAnsi"/>
          <w:b/>
          <w:bCs/>
          <w:szCs w:val="20"/>
          <w:lang w:val="pl-PL"/>
        </w:rPr>
        <w:t>1</w:t>
      </w:r>
      <w:r w:rsidR="0066521A" w:rsidRPr="005215EE">
        <w:rPr>
          <w:rFonts w:asciiTheme="majorHAnsi" w:hAnsiTheme="majorHAnsi"/>
          <w:b/>
          <w:bCs/>
          <w:szCs w:val="20"/>
          <w:lang w:val="pl-PL"/>
        </w:rPr>
        <w:t xml:space="preserve"> </w:t>
      </w:r>
      <w:r w:rsidR="00B51CBA" w:rsidRPr="005215EE">
        <w:rPr>
          <w:rFonts w:asciiTheme="majorHAnsi" w:hAnsiTheme="majorHAnsi"/>
          <w:b/>
          <w:bCs/>
          <w:szCs w:val="20"/>
          <w:lang w:val="pl-PL"/>
        </w:rPr>
        <w:t xml:space="preserve">stycznia </w:t>
      </w:r>
      <w:r w:rsidR="001F4400" w:rsidRPr="005215EE">
        <w:rPr>
          <w:rFonts w:asciiTheme="majorHAnsi" w:hAnsiTheme="majorHAnsi"/>
          <w:b/>
          <w:bCs/>
          <w:szCs w:val="20"/>
          <w:lang w:val="pl-PL"/>
        </w:rPr>
        <w:t>202</w:t>
      </w:r>
      <w:r w:rsidR="00FE0177" w:rsidRPr="005215EE">
        <w:rPr>
          <w:rFonts w:asciiTheme="majorHAnsi" w:hAnsiTheme="majorHAnsi"/>
          <w:b/>
          <w:bCs/>
          <w:szCs w:val="20"/>
          <w:lang w:val="pl-PL"/>
        </w:rPr>
        <w:t>4</w:t>
      </w:r>
      <w:r w:rsidR="001F4400" w:rsidRPr="005215EE">
        <w:rPr>
          <w:rFonts w:asciiTheme="majorHAnsi" w:hAnsiTheme="majorHAnsi"/>
          <w:b/>
          <w:bCs/>
          <w:szCs w:val="20"/>
          <w:lang w:val="pl-PL"/>
        </w:rPr>
        <w:t xml:space="preserve"> </w:t>
      </w:r>
      <w:r w:rsidR="0066521A" w:rsidRPr="005215EE">
        <w:rPr>
          <w:rFonts w:asciiTheme="majorHAnsi" w:hAnsiTheme="majorHAnsi"/>
          <w:b/>
          <w:bCs/>
          <w:szCs w:val="20"/>
          <w:lang w:val="pl-PL"/>
        </w:rPr>
        <w:t>roku do 31 grudni</w:t>
      </w:r>
      <w:r w:rsidR="00B51CBA" w:rsidRPr="005215EE">
        <w:rPr>
          <w:rFonts w:asciiTheme="majorHAnsi" w:hAnsiTheme="majorHAnsi"/>
          <w:b/>
          <w:bCs/>
          <w:szCs w:val="20"/>
          <w:lang w:val="pl-PL"/>
        </w:rPr>
        <w:t xml:space="preserve">a </w:t>
      </w:r>
      <w:r w:rsidR="001F4400" w:rsidRPr="005215EE">
        <w:rPr>
          <w:rFonts w:asciiTheme="majorHAnsi" w:hAnsiTheme="majorHAnsi"/>
          <w:b/>
          <w:bCs/>
          <w:szCs w:val="20"/>
          <w:lang w:val="pl-PL"/>
        </w:rPr>
        <w:t>202</w:t>
      </w:r>
      <w:r w:rsidR="00FE0177" w:rsidRPr="005215EE">
        <w:rPr>
          <w:rFonts w:asciiTheme="majorHAnsi" w:hAnsiTheme="majorHAnsi"/>
          <w:b/>
          <w:bCs/>
          <w:szCs w:val="20"/>
          <w:lang w:val="pl-PL"/>
        </w:rPr>
        <w:t>4</w:t>
      </w:r>
      <w:r w:rsidR="001F4400" w:rsidRPr="005215EE">
        <w:rPr>
          <w:rFonts w:asciiTheme="majorHAnsi" w:hAnsiTheme="majorHAnsi"/>
          <w:b/>
          <w:bCs/>
          <w:szCs w:val="20"/>
          <w:lang w:val="pl-PL"/>
        </w:rPr>
        <w:t xml:space="preserve"> </w:t>
      </w:r>
      <w:r w:rsidR="0066521A" w:rsidRPr="005215EE">
        <w:rPr>
          <w:rFonts w:asciiTheme="majorHAnsi" w:hAnsiTheme="majorHAnsi"/>
          <w:b/>
          <w:bCs/>
          <w:szCs w:val="20"/>
          <w:lang w:val="pl-PL"/>
        </w:rPr>
        <w:t>roku.</w:t>
      </w:r>
    </w:p>
    <w:p w14:paraId="4BF933BA" w14:textId="77777777" w:rsidR="0066521A" w:rsidRPr="005215EE" w:rsidRDefault="0066521A" w:rsidP="00CD3914">
      <w:pPr>
        <w:spacing w:line="240" w:lineRule="auto"/>
        <w:jc w:val="both"/>
        <w:rPr>
          <w:rFonts w:asciiTheme="majorHAnsi" w:hAnsiTheme="majorHAnsi"/>
          <w:b/>
          <w:bCs/>
          <w:szCs w:val="20"/>
          <w:lang w:val="pl-PL"/>
        </w:rPr>
      </w:pPr>
    </w:p>
    <w:p w14:paraId="324234F2" w14:textId="77777777" w:rsidR="002E0B0D" w:rsidRPr="005215EE" w:rsidRDefault="002E0B0D" w:rsidP="00CD3914">
      <w:pPr>
        <w:spacing w:line="240" w:lineRule="auto"/>
        <w:jc w:val="both"/>
        <w:rPr>
          <w:rFonts w:asciiTheme="majorHAnsi" w:hAnsiTheme="majorHAnsi"/>
          <w:bCs/>
          <w:szCs w:val="20"/>
          <w:lang w:val="pl-PL"/>
        </w:rPr>
      </w:pPr>
    </w:p>
    <w:p w14:paraId="30F6019B" w14:textId="7A343919" w:rsidR="0066521A" w:rsidRPr="005215EE" w:rsidRDefault="0066521A"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 xml:space="preserve">Na podstawie art. 395 § 2 pkt 1 </w:t>
      </w:r>
      <w:r w:rsidR="00CE451C" w:rsidRPr="005215EE">
        <w:rPr>
          <w:rFonts w:asciiTheme="majorHAnsi" w:hAnsiTheme="majorHAnsi"/>
          <w:bCs/>
          <w:szCs w:val="20"/>
          <w:lang w:val="pl-PL"/>
        </w:rPr>
        <w:t>Ustawy z dnia 15 września 2000 roku Kodeks</w:t>
      </w:r>
      <w:r w:rsidRPr="005215EE">
        <w:rPr>
          <w:rFonts w:asciiTheme="majorHAnsi" w:hAnsiTheme="majorHAnsi"/>
          <w:bCs/>
          <w:szCs w:val="20"/>
          <w:lang w:val="pl-PL"/>
        </w:rPr>
        <w:t xml:space="preserve"> spółek handlowych oraz art. 53 ust. 1 Ustawy </w:t>
      </w:r>
      <w:r w:rsidR="00CE451C" w:rsidRPr="005215EE">
        <w:rPr>
          <w:rFonts w:asciiTheme="majorHAnsi" w:hAnsiTheme="majorHAnsi"/>
          <w:bCs/>
          <w:szCs w:val="20"/>
          <w:lang w:val="pl-PL"/>
        </w:rPr>
        <w:t xml:space="preserve">z dnia 29 września 1994 roku </w:t>
      </w:r>
      <w:r w:rsidRPr="005215EE">
        <w:rPr>
          <w:rFonts w:asciiTheme="majorHAnsi" w:hAnsiTheme="majorHAnsi"/>
          <w:bCs/>
          <w:szCs w:val="20"/>
          <w:lang w:val="pl-PL"/>
        </w:rPr>
        <w:t xml:space="preserve">o rachunkowości, Walne </w:t>
      </w:r>
      <w:r w:rsidR="00CE451C" w:rsidRPr="005215EE">
        <w:rPr>
          <w:rFonts w:asciiTheme="majorHAnsi" w:hAnsiTheme="majorHAnsi"/>
          <w:bCs/>
          <w:szCs w:val="20"/>
          <w:lang w:val="pl-PL"/>
        </w:rPr>
        <w:t>Zgromadzenie ING </w:t>
      </w:r>
      <w:r w:rsidRPr="005215EE">
        <w:rPr>
          <w:rFonts w:asciiTheme="majorHAnsi" w:hAnsiTheme="majorHAnsi"/>
          <w:bCs/>
          <w:szCs w:val="20"/>
          <w:lang w:val="pl-PL"/>
        </w:rPr>
        <w:t xml:space="preserve">Banku Hipotecznego S.A. zatwierdza sprawozdanie finansowe ING Banku Hipotecznego S.A. za okres od </w:t>
      </w:r>
      <w:r w:rsidR="00A9288D" w:rsidRPr="005215EE">
        <w:rPr>
          <w:rFonts w:asciiTheme="majorHAnsi" w:hAnsiTheme="majorHAnsi"/>
          <w:bCs/>
          <w:szCs w:val="20"/>
          <w:lang w:val="pl-PL"/>
        </w:rPr>
        <w:t>1</w:t>
      </w:r>
      <w:r w:rsidRPr="005215EE">
        <w:rPr>
          <w:rFonts w:asciiTheme="majorHAnsi" w:hAnsiTheme="majorHAnsi"/>
          <w:bCs/>
          <w:szCs w:val="20"/>
          <w:lang w:val="pl-PL"/>
        </w:rPr>
        <w:t xml:space="preserve"> </w:t>
      </w:r>
      <w:r w:rsidR="00B51CBA" w:rsidRPr="005215EE">
        <w:rPr>
          <w:rFonts w:asciiTheme="majorHAnsi" w:hAnsiTheme="majorHAnsi"/>
          <w:bCs/>
          <w:szCs w:val="20"/>
          <w:lang w:val="pl-PL"/>
        </w:rPr>
        <w:t xml:space="preserve">stycznia </w:t>
      </w:r>
      <w:r w:rsidR="001F4400" w:rsidRPr="005215EE">
        <w:rPr>
          <w:rFonts w:asciiTheme="majorHAnsi" w:hAnsiTheme="majorHAnsi"/>
          <w:bCs/>
          <w:szCs w:val="20"/>
          <w:lang w:val="pl-PL"/>
        </w:rPr>
        <w:t>202</w:t>
      </w:r>
      <w:r w:rsidR="00FE0177" w:rsidRPr="005215EE">
        <w:rPr>
          <w:rFonts w:asciiTheme="majorHAnsi" w:hAnsiTheme="majorHAnsi"/>
          <w:bCs/>
          <w:szCs w:val="20"/>
          <w:lang w:val="pl-PL"/>
        </w:rPr>
        <w:t>4</w:t>
      </w:r>
      <w:r w:rsidR="001F4400" w:rsidRPr="005215EE">
        <w:rPr>
          <w:rFonts w:asciiTheme="majorHAnsi" w:hAnsiTheme="majorHAnsi"/>
          <w:bCs/>
          <w:szCs w:val="20"/>
          <w:lang w:val="pl-PL"/>
        </w:rPr>
        <w:t xml:space="preserve"> </w:t>
      </w:r>
      <w:r w:rsidR="00B51CBA" w:rsidRPr="005215EE">
        <w:rPr>
          <w:rFonts w:asciiTheme="majorHAnsi" w:hAnsiTheme="majorHAnsi"/>
          <w:bCs/>
          <w:szCs w:val="20"/>
          <w:lang w:val="pl-PL"/>
        </w:rPr>
        <w:t xml:space="preserve">roku do 31 grudnia </w:t>
      </w:r>
      <w:r w:rsidR="001F4400" w:rsidRPr="005215EE">
        <w:rPr>
          <w:rFonts w:asciiTheme="majorHAnsi" w:hAnsiTheme="majorHAnsi"/>
          <w:bCs/>
          <w:szCs w:val="20"/>
          <w:lang w:val="pl-PL"/>
        </w:rPr>
        <w:t>202</w:t>
      </w:r>
      <w:r w:rsidR="00FE0177" w:rsidRPr="005215EE">
        <w:rPr>
          <w:rFonts w:asciiTheme="majorHAnsi" w:hAnsiTheme="majorHAnsi"/>
          <w:bCs/>
          <w:szCs w:val="20"/>
          <w:lang w:val="pl-PL"/>
        </w:rPr>
        <w:t>4</w:t>
      </w:r>
      <w:r w:rsidR="001F4400" w:rsidRPr="005215EE">
        <w:rPr>
          <w:rFonts w:asciiTheme="majorHAnsi" w:hAnsiTheme="majorHAnsi"/>
          <w:bCs/>
          <w:szCs w:val="20"/>
          <w:lang w:val="pl-PL"/>
        </w:rPr>
        <w:t xml:space="preserve"> </w:t>
      </w:r>
      <w:r w:rsidRPr="005215EE">
        <w:rPr>
          <w:rFonts w:asciiTheme="majorHAnsi" w:hAnsiTheme="majorHAnsi"/>
          <w:bCs/>
          <w:szCs w:val="20"/>
          <w:lang w:val="pl-PL"/>
        </w:rPr>
        <w:t>roku zawierające:</w:t>
      </w:r>
    </w:p>
    <w:p w14:paraId="68A85B0B" w14:textId="77777777" w:rsidR="0066521A" w:rsidRPr="005215EE" w:rsidRDefault="0066521A" w:rsidP="00CD3914">
      <w:pPr>
        <w:spacing w:line="240" w:lineRule="auto"/>
        <w:jc w:val="both"/>
        <w:rPr>
          <w:rFonts w:asciiTheme="majorHAnsi" w:hAnsiTheme="majorHAnsi"/>
          <w:bCs/>
          <w:szCs w:val="20"/>
          <w:lang w:val="pl-PL"/>
        </w:rPr>
      </w:pPr>
    </w:p>
    <w:p w14:paraId="196B12E7" w14:textId="3D8C1685" w:rsidR="003A5C43" w:rsidRPr="005215EE" w:rsidRDefault="003A5C43" w:rsidP="003856D1">
      <w:pPr>
        <w:pStyle w:val="Akapitzlist"/>
        <w:widowControl w:val="0"/>
        <w:numPr>
          <w:ilvl w:val="0"/>
          <w:numId w:val="13"/>
        </w:numPr>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pacing w:val="-4"/>
          <w:szCs w:val="20"/>
          <w:lang w:val="pl-PL"/>
        </w:rPr>
        <w:t xml:space="preserve">rachunek zysków </w:t>
      </w:r>
      <w:r w:rsidRPr="005215EE">
        <w:rPr>
          <w:rFonts w:asciiTheme="majorHAnsi" w:hAnsiTheme="majorHAnsi"/>
          <w:szCs w:val="20"/>
          <w:lang w:val="pl-PL"/>
        </w:rPr>
        <w:t xml:space="preserve">i </w:t>
      </w:r>
      <w:r w:rsidRPr="005215EE">
        <w:rPr>
          <w:rFonts w:asciiTheme="majorHAnsi" w:hAnsiTheme="majorHAnsi"/>
          <w:spacing w:val="-3"/>
          <w:szCs w:val="20"/>
          <w:lang w:val="pl-PL"/>
        </w:rPr>
        <w:t xml:space="preserve">strat </w:t>
      </w:r>
      <w:r w:rsidRPr="005215EE">
        <w:rPr>
          <w:rFonts w:asciiTheme="majorHAnsi" w:hAnsiTheme="majorHAnsi"/>
          <w:szCs w:val="20"/>
          <w:lang w:val="pl-PL"/>
        </w:rPr>
        <w:t xml:space="preserve">za </w:t>
      </w:r>
      <w:r w:rsidRPr="005215EE">
        <w:rPr>
          <w:rFonts w:asciiTheme="majorHAnsi" w:hAnsiTheme="majorHAnsi"/>
          <w:spacing w:val="-3"/>
          <w:szCs w:val="20"/>
          <w:lang w:val="pl-PL"/>
        </w:rPr>
        <w:t xml:space="preserve">okres </w:t>
      </w:r>
      <w:r w:rsidRPr="005215EE">
        <w:rPr>
          <w:rFonts w:asciiTheme="majorHAnsi" w:hAnsiTheme="majorHAnsi"/>
          <w:szCs w:val="20"/>
          <w:lang w:val="pl-PL"/>
        </w:rPr>
        <w:t xml:space="preserve">od </w:t>
      </w:r>
      <w:r w:rsidRPr="005215EE">
        <w:rPr>
          <w:rFonts w:asciiTheme="majorHAnsi" w:hAnsiTheme="majorHAnsi"/>
          <w:spacing w:val="-3"/>
          <w:szCs w:val="20"/>
          <w:lang w:val="pl-PL"/>
        </w:rPr>
        <w:t xml:space="preserve">dnia </w:t>
      </w:r>
      <w:r w:rsidRPr="005215EE">
        <w:rPr>
          <w:rFonts w:asciiTheme="majorHAnsi" w:hAnsiTheme="majorHAnsi"/>
          <w:bCs/>
          <w:szCs w:val="20"/>
          <w:lang w:val="pl-PL"/>
        </w:rPr>
        <w:t>1 stycznia 2024 roku do 31 grudnia 2024 roku</w:t>
      </w:r>
      <w:r w:rsidRPr="005215EE">
        <w:rPr>
          <w:rFonts w:asciiTheme="majorHAnsi" w:hAnsiTheme="majorHAnsi"/>
          <w:spacing w:val="-3"/>
          <w:szCs w:val="20"/>
          <w:lang w:val="pl-PL"/>
        </w:rPr>
        <w:t xml:space="preserve">, wykazujący </w:t>
      </w:r>
      <w:r w:rsidRPr="005215EE">
        <w:rPr>
          <w:rFonts w:asciiTheme="majorHAnsi" w:hAnsiTheme="majorHAnsi"/>
          <w:spacing w:val="-4"/>
          <w:szCs w:val="20"/>
          <w:lang w:val="pl-PL"/>
        </w:rPr>
        <w:t>zysk netto</w:t>
      </w:r>
      <w:r w:rsidRPr="005215EE">
        <w:rPr>
          <w:rFonts w:asciiTheme="majorHAnsi" w:hAnsiTheme="majorHAnsi"/>
          <w:spacing w:val="-3"/>
          <w:szCs w:val="20"/>
          <w:lang w:val="pl-PL"/>
        </w:rPr>
        <w:t xml:space="preserve"> </w:t>
      </w:r>
      <w:r w:rsidRPr="005215EE">
        <w:rPr>
          <w:rFonts w:asciiTheme="majorHAnsi" w:hAnsiTheme="majorHAnsi"/>
          <w:szCs w:val="20"/>
          <w:lang w:val="pl-PL"/>
        </w:rPr>
        <w:t xml:space="preserve">w </w:t>
      </w:r>
      <w:r w:rsidRPr="005215EE">
        <w:rPr>
          <w:rFonts w:asciiTheme="majorHAnsi" w:hAnsiTheme="majorHAnsi"/>
          <w:spacing w:val="-4"/>
          <w:szCs w:val="20"/>
          <w:lang w:val="pl-PL"/>
        </w:rPr>
        <w:t>wysokości</w:t>
      </w:r>
      <w:r w:rsidRPr="005215EE">
        <w:rPr>
          <w:rFonts w:asciiTheme="majorHAnsi" w:hAnsiTheme="majorHAnsi"/>
          <w:spacing w:val="-3"/>
          <w:szCs w:val="20"/>
          <w:lang w:val="pl-PL"/>
        </w:rPr>
        <w:t xml:space="preserve"> 31</w:t>
      </w:r>
      <w:r w:rsidR="00A938B6">
        <w:rPr>
          <w:rFonts w:asciiTheme="majorHAnsi" w:hAnsiTheme="majorHAnsi"/>
          <w:spacing w:val="-3"/>
          <w:szCs w:val="20"/>
          <w:lang w:val="pl-PL"/>
        </w:rPr>
        <w:t> </w:t>
      </w:r>
      <w:r w:rsidRPr="005215EE">
        <w:rPr>
          <w:rFonts w:asciiTheme="majorHAnsi" w:hAnsiTheme="majorHAnsi"/>
          <w:spacing w:val="-3"/>
          <w:szCs w:val="20"/>
          <w:lang w:val="pl-PL"/>
        </w:rPr>
        <w:t>506</w:t>
      </w:r>
      <w:r w:rsidR="00A938B6">
        <w:rPr>
          <w:rFonts w:asciiTheme="majorHAnsi" w:hAnsiTheme="majorHAnsi"/>
          <w:spacing w:val="-3"/>
          <w:szCs w:val="20"/>
          <w:lang w:val="pl-PL"/>
        </w:rPr>
        <w:t>,</w:t>
      </w:r>
      <w:r w:rsidRPr="005215EE">
        <w:rPr>
          <w:rFonts w:asciiTheme="majorHAnsi" w:hAnsiTheme="majorHAnsi"/>
          <w:spacing w:val="-3"/>
          <w:szCs w:val="20"/>
          <w:lang w:val="pl-PL"/>
        </w:rPr>
        <w:t>4</w:t>
      </w:r>
      <w:r w:rsidR="00A938B6">
        <w:rPr>
          <w:rFonts w:asciiTheme="majorHAnsi" w:hAnsiTheme="majorHAnsi"/>
          <w:spacing w:val="-3"/>
          <w:szCs w:val="20"/>
          <w:lang w:val="pl-PL"/>
        </w:rPr>
        <w:t xml:space="preserve"> tys.</w:t>
      </w:r>
      <w:r w:rsidRPr="005215EE">
        <w:rPr>
          <w:rFonts w:asciiTheme="majorHAnsi" w:hAnsiTheme="majorHAnsi"/>
          <w:spacing w:val="-3"/>
          <w:szCs w:val="20"/>
          <w:lang w:val="pl-PL"/>
        </w:rPr>
        <w:t xml:space="preserve"> złotych</w:t>
      </w:r>
      <w:r w:rsidRPr="005215EE">
        <w:rPr>
          <w:rFonts w:asciiTheme="majorHAnsi" w:hAnsiTheme="majorHAnsi"/>
          <w:spacing w:val="-4"/>
          <w:szCs w:val="20"/>
          <w:lang w:val="pl-PL"/>
        </w:rPr>
        <w:t>,</w:t>
      </w:r>
    </w:p>
    <w:p w14:paraId="3BC0F997" w14:textId="77777777" w:rsidR="003A5C43" w:rsidRPr="005215EE" w:rsidRDefault="003A5C43" w:rsidP="003856D1">
      <w:pPr>
        <w:pStyle w:val="Akapitzlist"/>
        <w:widowControl w:val="0"/>
        <w:numPr>
          <w:ilvl w:val="0"/>
          <w:numId w:val="13"/>
        </w:numPr>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 xml:space="preserve">sprawozdanie z całkowitych  dochodów za okres od dnia </w:t>
      </w:r>
      <w:r w:rsidRPr="005215EE">
        <w:rPr>
          <w:rFonts w:asciiTheme="majorHAnsi" w:hAnsiTheme="majorHAnsi"/>
          <w:bCs/>
          <w:szCs w:val="20"/>
          <w:lang w:val="pl-PL"/>
        </w:rPr>
        <w:t>1 stycznia 2024 roku do 31 grudnia 2024 roku</w:t>
      </w:r>
      <w:r w:rsidRPr="005215EE">
        <w:rPr>
          <w:rFonts w:asciiTheme="majorHAnsi" w:hAnsiTheme="majorHAnsi"/>
          <w:szCs w:val="20"/>
          <w:lang w:val="pl-PL"/>
        </w:rPr>
        <w:t>,</w:t>
      </w:r>
    </w:p>
    <w:p w14:paraId="7533EF3E" w14:textId="0AD1D1FC" w:rsidR="003A5C43" w:rsidRPr="005215EE" w:rsidRDefault="003A5C43" w:rsidP="003856D1">
      <w:pPr>
        <w:pStyle w:val="Akapitzlist"/>
        <w:widowControl w:val="0"/>
        <w:numPr>
          <w:ilvl w:val="0"/>
          <w:numId w:val="13"/>
        </w:numPr>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sprawozdanie z sytuacji finansowej, sporządzone na dzień 31 grudnia 2024 roku, które po stronie aktywów oraz zobowiązań i kapitału własnego wykazuje wartość 4 387</w:t>
      </w:r>
      <w:r w:rsidR="00F05869">
        <w:rPr>
          <w:rFonts w:asciiTheme="majorHAnsi" w:hAnsiTheme="majorHAnsi"/>
          <w:szCs w:val="20"/>
          <w:lang w:val="pl-PL"/>
        </w:rPr>
        <w:t> </w:t>
      </w:r>
      <w:r w:rsidRPr="005215EE">
        <w:rPr>
          <w:rFonts w:asciiTheme="majorHAnsi" w:hAnsiTheme="majorHAnsi"/>
          <w:szCs w:val="20"/>
          <w:lang w:val="pl-PL"/>
        </w:rPr>
        <w:t>391</w:t>
      </w:r>
      <w:r w:rsidR="00F05869">
        <w:rPr>
          <w:rFonts w:asciiTheme="majorHAnsi" w:hAnsiTheme="majorHAnsi"/>
          <w:szCs w:val="20"/>
          <w:lang w:val="pl-PL"/>
        </w:rPr>
        <w:t>,0 tys.</w:t>
      </w:r>
      <w:r w:rsidRPr="005215EE">
        <w:rPr>
          <w:rFonts w:asciiTheme="majorHAnsi" w:hAnsiTheme="majorHAnsi"/>
          <w:szCs w:val="20"/>
          <w:lang w:val="pl-PL"/>
        </w:rPr>
        <w:t xml:space="preserve"> złotych,</w:t>
      </w:r>
    </w:p>
    <w:p w14:paraId="646E121C" w14:textId="77777777" w:rsidR="003A5C43" w:rsidRPr="005215EE" w:rsidRDefault="003A5C43" w:rsidP="003856D1">
      <w:pPr>
        <w:pStyle w:val="Akapitzlist"/>
        <w:widowControl w:val="0"/>
        <w:numPr>
          <w:ilvl w:val="0"/>
          <w:numId w:val="13"/>
        </w:numPr>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 xml:space="preserve">sprawozdanie ze zmian w kapitale własnym za okres od dnia </w:t>
      </w:r>
      <w:r w:rsidRPr="005215EE">
        <w:rPr>
          <w:rFonts w:asciiTheme="majorHAnsi" w:hAnsiTheme="majorHAnsi"/>
          <w:bCs/>
          <w:szCs w:val="20"/>
          <w:lang w:val="pl-PL"/>
        </w:rPr>
        <w:t>1 stycznia 2024 roku do 31 grudnia 2024 roku</w:t>
      </w:r>
      <w:r w:rsidRPr="005215EE">
        <w:rPr>
          <w:rFonts w:asciiTheme="majorHAnsi" w:hAnsiTheme="majorHAnsi"/>
          <w:szCs w:val="20"/>
          <w:lang w:val="pl-PL"/>
        </w:rPr>
        <w:t>,</w:t>
      </w:r>
    </w:p>
    <w:p w14:paraId="6DB9AE49" w14:textId="77777777" w:rsidR="003A5C43" w:rsidRPr="005215EE" w:rsidRDefault="003A5C43" w:rsidP="003856D1">
      <w:pPr>
        <w:pStyle w:val="Akapitzlist"/>
        <w:widowControl w:val="0"/>
        <w:numPr>
          <w:ilvl w:val="0"/>
          <w:numId w:val="13"/>
        </w:numPr>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 xml:space="preserve">sprawozdanie z przepływów pieniężnych za okres od dnia </w:t>
      </w:r>
      <w:r w:rsidRPr="005215EE">
        <w:rPr>
          <w:rFonts w:asciiTheme="majorHAnsi" w:hAnsiTheme="majorHAnsi"/>
          <w:bCs/>
          <w:szCs w:val="20"/>
          <w:lang w:val="pl-PL"/>
        </w:rPr>
        <w:t>1 stycznia 2024 roku do 31 grudnia 2024 roku</w:t>
      </w:r>
      <w:r w:rsidRPr="005215EE">
        <w:rPr>
          <w:rFonts w:asciiTheme="majorHAnsi" w:hAnsiTheme="majorHAnsi"/>
          <w:szCs w:val="20"/>
          <w:lang w:val="pl-PL"/>
        </w:rPr>
        <w:t>,</w:t>
      </w:r>
    </w:p>
    <w:p w14:paraId="076018DD" w14:textId="77777777" w:rsidR="003A5C43" w:rsidRPr="005215EE" w:rsidRDefault="003A5C43" w:rsidP="003856D1">
      <w:pPr>
        <w:pStyle w:val="Akapitzlist"/>
        <w:widowControl w:val="0"/>
        <w:numPr>
          <w:ilvl w:val="0"/>
          <w:numId w:val="13"/>
        </w:numPr>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polityki rachunkowości oraz dodatkowe noty objaśniające.</w:t>
      </w:r>
    </w:p>
    <w:p w14:paraId="17E83B6A" w14:textId="77777777" w:rsidR="006167A8" w:rsidRPr="005215EE" w:rsidRDefault="006167A8" w:rsidP="00CD3914">
      <w:pPr>
        <w:pStyle w:val="Tekstpodstawowy"/>
        <w:ind w:left="0" w:right="198"/>
        <w:jc w:val="both"/>
        <w:rPr>
          <w:rFonts w:asciiTheme="majorHAnsi" w:hAnsiTheme="majorHAnsi"/>
          <w:sz w:val="20"/>
          <w:szCs w:val="20"/>
        </w:rPr>
      </w:pPr>
    </w:p>
    <w:p w14:paraId="5499F4C4" w14:textId="77777777" w:rsidR="00CE451C" w:rsidRPr="005215EE" w:rsidRDefault="00CE451C" w:rsidP="00CD3914">
      <w:pPr>
        <w:spacing w:line="240" w:lineRule="auto"/>
        <w:jc w:val="right"/>
        <w:rPr>
          <w:rFonts w:asciiTheme="majorHAnsi" w:hAnsiTheme="majorHAnsi"/>
          <w:bCs/>
          <w:szCs w:val="20"/>
          <w:lang w:val="pl-PL"/>
        </w:rPr>
      </w:pPr>
      <w:r w:rsidRPr="005215EE">
        <w:rPr>
          <w:rFonts w:asciiTheme="majorHAnsi" w:hAnsiTheme="majorHAnsi"/>
          <w:bCs/>
          <w:szCs w:val="20"/>
          <w:lang w:val="pl-PL"/>
        </w:rPr>
        <w:t>Projekt</w:t>
      </w:r>
    </w:p>
    <w:p w14:paraId="1964FD4B"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5255DFF1"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437CF525" w14:textId="2475854B"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126A17D7" w14:textId="77777777" w:rsidR="0031499F" w:rsidRPr="005215EE" w:rsidRDefault="0031499F" w:rsidP="00CD3914">
      <w:pPr>
        <w:spacing w:line="240" w:lineRule="auto"/>
        <w:jc w:val="center"/>
        <w:rPr>
          <w:rFonts w:asciiTheme="majorHAnsi" w:hAnsiTheme="majorHAnsi"/>
          <w:b/>
          <w:bCs/>
          <w:szCs w:val="20"/>
          <w:lang w:val="pl-PL"/>
        </w:rPr>
      </w:pPr>
    </w:p>
    <w:p w14:paraId="0B215A11" w14:textId="32CF7B8F" w:rsidR="0031499F" w:rsidRPr="005215EE" w:rsidRDefault="0031499F" w:rsidP="00C9528F">
      <w:pPr>
        <w:spacing w:line="240" w:lineRule="auto"/>
        <w:jc w:val="both"/>
        <w:rPr>
          <w:rFonts w:asciiTheme="majorHAnsi" w:hAnsiTheme="majorHAnsi"/>
          <w:b/>
          <w:bCs/>
          <w:szCs w:val="20"/>
          <w:lang w:val="pl-PL"/>
        </w:rPr>
      </w:pPr>
      <w:r w:rsidRPr="005215EE">
        <w:rPr>
          <w:rFonts w:asciiTheme="majorHAnsi" w:hAnsiTheme="majorHAnsi"/>
          <w:b/>
          <w:bCs/>
          <w:szCs w:val="20"/>
          <w:lang w:val="pl-PL"/>
        </w:rPr>
        <w:t xml:space="preserve">w sprawie </w:t>
      </w:r>
      <w:r w:rsidR="005467EA" w:rsidRPr="005215EE">
        <w:rPr>
          <w:rFonts w:asciiTheme="majorHAnsi" w:hAnsiTheme="majorHAnsi"/>
          <w:b/>
          <w:bCs/>
          <w:szCs w:val="20"/>
          <w:lang w:val="pl-PL"/>
        </w:rPr>
        <w:t>rozpatrzenia i zatwierdzenia s</w:t>
      </w:r>
      <w:r w:rsidRPr="005215EE">
        <w:rPr>
          <w:rFonts w:asciiTheme="majorHAnsi" w:hAnsiTheme="majorHAnsi"/>
          <w:b/>
          <w:bCs/>
          <w:szCs w:val="20"/>
          <w:lang w:val="pl-PL"/>
        </w:rPr>
        <w:t xml:space="preserve">prawozdania Zarządu z działalności ING Banku Hipotecznego S.A. za okres od </w:t>
      </w:r>
      <w:r w:rsidR="007D197E" w:rsidRPr="005215EE">
        <w:rPr>
          <w:rFonts w:asciiTheme="majorHAnsi" w:hAnsiTheme="majorHAnsi"/>
          <w:b/>
          <w:bCs/>
          <w:szCs w:val="20"/>
          <w:lang w:val="pl-PL"/>
        </w:rPr>
        <w:t>1</w:t>
      </w:r>
      <w:r w:rsidRPr="005215EE">
        <w:rPr>
          <w:rFonts w:asciiTheme="majorHAnsi" w:hAnsiTheme="majorHAnsi"/>
          <w:b/>
          <w:bCs/>
          <w:szCs w:val="20"/>
          <w:lang w:val="pl-PL"/>
        </w:rPr>
        <w:t xml:space="preserve"> </w:t>
      </w:r>
      <w:r w:rsidR="007D197E" w:rsidRPr="005215EE">
        <w:rPr>
          <w:rFonts w:asciiTheme="majorHAnsi" w:hAnsiTheme="majorHAnsi"/>
          <w:b/>
          <w:bCs/>
          <w:szCs w:val="20"/>
          <w:lang w:val="pl-PL"/>
        </w:rPr>
        <w:t>stycznia</w:t>
      </w:r>
      <w:r w:rsidRPr="005215EE">
        <w:rPr>
          <w:rFonts w:asciiTheme="majorHAnsi" w:hAnsiTheme="majorHAnsi"/>
          <w:b/>
          <w:bCs/>
          <w:szCs w:val="20"/>
          <w:lang w:val="pl-PL"/>
        </w:rPr>
        <w:t xml:space="preserve"> </w:t>
      </w:r>
      <w:r w:rsidR="001F4400" w:rsidRPr="005215EE">
        <w:rPr>
          <w:rFonts w:asciiTheme="majorHAnsi" w:hAnsiTheme="majorHAnsi"/>
          <w:b/>
          <w:bCs/>
          <w:szCs w:val="20"/>
          <w:lang w:val="pl-PL"/>
        </w:rPr>
        <w:t>202</w:t>
      </w:r>
      <w:r w:rsidR="00FE0177" w:rsidRPr="005215EE">
        <w:rPr>
          <w:rFonts w:asciiTheme="majorHAnsi" w:hAnsiTheme="majorHAnsi"/>
          <w:b/>
          <w:bCs/>
          <w:szCs w:val="20"/>
          <w:lang w:val="pl-PL"/>
        </w:rPr>
        <w:t>4</w:t>
      </w:r>
      <w:r w:rsidR="001F4400" w:rsidRPr="005215EE">
        <w:rPr>
          <w:rFonts w:asciiTheme="majorHAnsi" w:hAnsiTheme="majorHAnsi"/>
          <w:b/>
          <w:bCs/>
          <w:szCs w:val="20"/>
          <w:lang w:val="pl-PL"/>
        </w:rPr>
        <w:t xml:space="preserve"> </w:t>
      </w:r>
      <w:r w:rsidR="00B51CBA" w:rsidRPr="005215EE">
        <w:rPr>
          <w:rFonts w:asciiTheme="majorHAnsi" w:hAnsiTheme="majorHAnsi"/>
          <w:b/>
          <w:bCs/>
          <w:szCs w:val="20"/>
          <w:lang w:val="pl-PL"/>
        </w:rPr>
        <w:t xml:space="preserve">roku do 31 grudnia </w:t>
      </w:r>
      <w:r w:rsidR="001F4400" w:rsidRPr="005215EE">
        <w:rPr>
          <w:rFonts w:asciiTheme="majorHAnsi" w:hAnsiTheme="majorHAnsi"/>
          <w:b/>
          <w:bCs/>
          <w:szCs w:val="20"/>
          <w:lang w:val="pl-PL"/>
        </w:rPr>
        <w:t>202</w:t>
      </w:r>
      <w:r w:rsidR="00FE0177" w:rsidRPr="005215EE">
        <w:rPr>
          <w:rFonts w:asciiTheme="majorHAnsi" w:hAnsiTheme="majorHAnsi"/>
          <w:b/>
          <w:bCs/>
          <w:szCs w:val="20"/>
          <w:lang w:val="pl-PL"/>
        </w:rPr>
        <w:t>4</w:t>
      </w:r>
      <w:r w:rsidR="001F4400" w:rsidRPr="005215EE">
        <w:rPr>
          <w:rFonts w:asciiTheme="majorHAnsi" w:hAnsiTheme="majorHAnsi"/>
          <w:b/>
          <w:bCs/>
          <w:szCs w:val="20"/>
          <w:lang w:val="pl-PL"/>
        </w:rPr>
        <w:t xml:space="preserve"> </w:t>
      </w:r>
      <w:r w:rsidRPr="005215EE">
        <w:rPr>
          <w:rFonts w:asciiTheme="majorHAnsi" w:hAnsiTheme="majorHAnsi"/>
          <w:b/>
          <w:bCs/>
          <w:szCs w:val="20"/>
          <w:lang w:val="pl-PL"/>
        </w:rPr>
        <w:t>roku</w:t>
      </w:r>
      <w:r w:rsidR="00C9528F" w:rsidRPr="005215EE">
        <w:rPr>
          <w:rFonts w:asciiTheme="majorHAnsi" w:hAnsiTheme="majorHAnsi"/>
          <w:b/>
          <w:bCs/>
          <w:szCs w:val="20"/>
          <w:lang w:val="pl-PL"/>
        </w:rPr>
        <w:t>, obejmującego Oświadczeni</w:t>
      </w:r>
      <w:r w:rsidR="00D7208D" w:rsidRPr="005215EE">
        <w:rPr>
          <w:rFonts w:asciiTheme="majorHAnsi" w:hAnsiTheme="majorHAnsi"/>
          <w:b/>
          <w:bCs/>
          <w:szCs w:val="20"/>
          <w:lang w:val="pl-PL"/>
        </w:rPr>
        <w:t>e</w:t>
      </w:r>
      <w:r w:rsidR="00EE6CE5" w:rsidRPr="005215EE">
        <w:rPr>
          <w:rFonts w:asciiTheme="majorHAnsi" w:hAnsiTheme="majorHAnsi"/>
          <w:b/>
          <w:bCs/>
          <w:szCs w:val="20"/>
          <w:lang w:val="pl-PL"/>
        </w:rPr>
        <w:t xml:space="preserve"> Zarządu </w:t>
      </w:r>
      <w:r w:rsidR="00C9528F" w:rsidRPr="005215EE">
        <w:rPr>
          <w:rFonts w:asciiTheme="majorHAnsi" w:hAnsiTheme="majorHAnsi"/>
          <w:b/>
          <w:bCs/>
          <w:szCs w:val="20"/>
          <w:lang w:val="pl-PL"/>
        </w:rPr>
        <w:t xml:space="preserve"> o stosowaniu zasad ładu korporacyjnego</w:t>
      </w:r>
      <w:r w:rsidR="000C3673" w:rsidRPr="005215EE">
        <w:rPr>
          <w:rFonts w:asciiTheme="majorHAnsi" w:hAnsiTheme="majorHAnsi"/>
          <w:b/>
          <w:bCs/>
          <w:szCs w:val="20"/>
          <w:lang w:val="pl-PL"/>
        </w:rPr>
        <w:t>.</w:t>
      </w:r>
    </w:p>
    <w:p w14:paraId="1988F22E" w14:textId="77777777" w:rsidR="0031499F" w:rsidRPr="005215EE" w:rsidRDefault="0031499F" w:rsidP="00CD3914">
      <w:pPr>
        <w:spacing w:line="240" w:lineRule="auto"/>
        <w:jc w:val="both"/>
        <w:rPr>
          <w:rFonts w:asciiTheme="majorHAnsi" w:hAnsiTheme="majorHAnsi"/>
          <w:b/>
          <w:bCs/>
          <w:szCs w:val="20"/>
          <w:lang w:val="pl-PL"/>
        </w:rPr>
      </w:pPr>
    </w:p>
    <w:p w14:paraId="35BF846F" w14:textId="77777777" w:rsidR="0031499F" w:rsidRPr="005215EE" w:rsidRDefault="0031499F" w:rsidP="00CD3914">
      <w:pPr>
        <w:spacing w:line="240" w:lineRule="auto"/>
        <w:jc w:val="center"/>
        <w:rPr>
          <w:rFonts w:asciiTheme="majorHAnsi" w:hAnsiTheme="majorHAnsi"/>
          <w:b/>
          <w:bCs/>
          <w:szCs w:val="20"/>
          <w:lang w:val="pl-PL"/>
        </w:rPr>
      </w:pPr>
    </w:p>
    <w:p w14:paraId="0F48793C" w14:textId="1E37A665" w:rsidR="0031499F" w:rsidRPr="005215EE" w:rsidRDefault="0031499F"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Na podstawie art. 395 § 2 pkt 1</w:t>
      </w:r>
      <w:r w:rsidR="007B08AA" w:rsidRPr="005215EE">
        <w:rPr>
          <w:rFonts w:asciiTheme="majorHAnsi" w:hAnsiTheme="majorHAnsi"/>
          <w:bCs/>
          <w:szCs w:val="20"/>
          <w:lang w:val="pl-PL"/>
        </w:rPr>
        <w:t>)</w:t>
      </w:r>
      <w:r w:rsidRPr="005215EE">
        <w:rPr>
          <w:rFonts w:asciiTheme="majorHAnsi" w:hAnsiTheme="majorHAnsi"/>
          <w:bCs/>
          <w:szCs w:val="20"/>
          <w:lang w:val="pl-PL"/>
        </w:rPr>
        <w:t xml:space="preserve"> </w:t>
      </w:r>
      <w:r w:rsidR="00CE451C" w:rsidRPr="005215EE">
        <w:rPr>
          <w:rFonts w:asciiTheme="majorHAnsi" w:hAnsiTheme="majorHAnsi"/>
          <w:bCs/>
          <w:szCs w:val="20"/>
          <w:lang w:val="pl-PL"/>
        </w:rPr>
        <w:t>Ustawy z 15 września 2000 roku Kodeks</w:t>
      </w:r>
      <w:r w:rsidRPr="005215EE">
        <w:rPr>
          <w:rFonts w:asciiTheme="majorHAnsi" w:hAnsiTheme="majorHAnsi"/>
          <w:bCs/>
          <w:szCs w:val="20"/>
          <w:lang w:val="pl-PL"/>
        </w:rPr>
        <w:t xml:space="preserve"> spółek handlowych</w:t>
      </w:r>
      <w:r w:rsidR="00CE451C" w:rsidRPr="005215EE">
        <w:rPr>
          <w:rFonts w:asciiTheme="majorHAnsi" w:hAnsiTheme="majorHAnsi"/>
          <w:bCs/>
          <w:szCs w:val="20"/>
          <w:lang w:val="pl-PL"/>
        </w:rPr>
        <w:t>,</w:t>
      </w:r>
      <w:r w:rsidRPr="005215EE">
        <w:rPr>
          <w:rFonts w:asciiTheme="majorHAnsi" w:hAnsiTheme="majorHAnsi"/>
          <w:bCs/>
          <w:szCs w:val="20"/>
          <w:lang w:val="pl-PL"/>
        </w:rPr>
        <w:t xml:space="preserve"> Walne Zgromadzenie ING Banku Hipotecznego S.A. zatwierdza Sprawozdanie Za</w:t>
      </w:r>
      <w:r w:rsidR="00CE451C" w:rsidRPr="005215EE">
        <w:rPr>
          <w:rFonts w:asciiTheme="majorHAnsi" w:hAnsiTheme="majorHAnsi"/>
          <w:bCs/>
          <w:szCs w:val="20"/>
          <w:lang w:val="pl-PL"/>
        </w:rPr>
        <w:t>rządu z działalności ING </w:t>
      </w:r>
      <w:r w:rsidRPr="005215EE">
        <w:rPr>
          <w:rFonts w:asciiTheme="majorHAnsi" w:hAnsiTheme="majorHAnsi"/>
          <w:bCs/>
          <w:szCs w:val="20"/>
          <w:lang w:val="pl-PL"/>
        </w:rPr>
        <w:t xml:space="preserve">Banku Hipotecznego S.A. za okres od </w:t>
      </w:r>
      <w:r w:rsidR="007D197E" w:rsidRPr="005215EE">
        <w:rPr>
          <w:rFonts w:asciiTheme="majorHAnsi" w:hAnsiTheme="majorHAnsi"/>
          <w:bCs/>
          <w:szCs w:val="20"/>
          <w:lang w:val="pl-PL"/>
        </w:rPr>
        <w:t>1</w:t>
      </w:r>
      <w:r w:rsidRPr="005215EE">
        <w:rPr>
          <w:rFonts w:asciiTheme="majorHAnsi" w:hAnsiTheme="majorHAnsi"/>
          <w:bCs/>
          <w:szCs w:val="20"/>
          <w:lang w:val="pl-PL"/>
        </w:rPr>
        <w:t xml:space="preserve"> </w:t>
      </w:r>
      <w:r w:rsidR="00B51CBA" w:rsidRPr="005215EE">
        <w:rPr>
          <w:rFonts w:asciiTheme="majorHAnsi" w:hAnsiTheme="majorHAnsi"/>
          <w:bCs/>
          <w:szCs w:val="20"/>
          <w:lang w:val="pl-PL"/>
        </w:rPr>
        <w:t xml:space="preserve">stycznia </w:t>
      </w:r>
      <w:r w:rsidR="001F4400" w:rsidRPr="005215EE">
        <w:rPr>
          <w:rFonts w:asciiTheme="majorHAnsi" w:hAnsiTheme="majorHAnsi"/>
          <w:bCs/>
          <w:szCs w:val="20"/>
          <w:lang w:val="pl-PL"/>
        </w:rPr>
        <w:t>202</w:t>
      </w:r>
      <w:r w:rsidR="00FE0177" w:rsidRPr="005215EE">
        <w:rPr>
          <w:rFonts w:asciiTheme="majorHAnsi" w:hAnsiTheme="majorHAnsi"/>
          <w:bCs/>
          <w:szCs w:val="20"/>
          <w:lang w:val="pl-PL"/>
        </w:rPr>
        <w:t>4</w:t>
      </w:r>
      <w:r w:rsidR="001F4400" w:rsidRPr="005215EE">
        <w:rPr>
          <w:rFonts w:asciiTheme="majorHAnsi" w:hAnsiTheme="majorHAnsi"/>
          <w:bCs/>
          <w:szCs w:val="20"/>
          <w:lang w:val="pl-PL"/>
        </w:rPr>
        <w:t xml:space="preserve"> </w:t>
      </w:r>
      <w:r w:rsidR="00B51CBA" w:rsidRPr="005215EE">
        <w:rPr>
          <w:rFonts w:asciiTheme="majorHAnsi" w:hAnsiTheme="majorHAnsi"/>
          <w:bCs/>
          <w:szCs w:val="20"/>
          <w:lang w:val="pl-PL"/>
        </w:rPr>
        <w:t xml:space="preserve">roku do 31 grudnia </w:t>
      </w:r>
      <w:r w:rsidR="001F4400" w:rsidRPr="005215EE">
        <w:rPr>
          <w:rFonts w:asciiTheme="majorHAnsi" w:hAnsiTheme="majorHAnsi"/>
          <w:bCs/>
          <w:szCs w:val="20"/>
          <w:lang w:val="pl-PL"/>
        </w:rPr>
        <w:t>202</w:t>
      </w:r>
      <w:r w:rsidR="00FE0177" w:rsidRPr="005215EE">
        <w:rPr>
          <w:rFonts w:asciiTheme="majorHAnsi" w:hAnsiTheme="majorHAnsi"/>
          <w:bCs/>
          <w:szCs w:val="20"/>
          <w:lang w:val="pl-PL"/>
        </w:rPr>
        <w:t>4</w:t>
      </w:r>
      <w:r w:rsidR="001F4400" w:rsidRPr="005215EE">
        <w:rPr>
          <w:rFonts w:asciiTheme="majorHAnsi" w:hAnsiTheme="majorHAnsi"/>
          <w:bCs/>
          <w:szCs w:val="20"/>
          <w:lang w:val="pl-PL"/>
        </w:rPr>
        <w:t xml:space="preserve"> </w:t>
      </w:r>
      <w:r w:rsidRPr="005215EE">
        <w:rPr>
          <w:rFonts w:asciiTheme="majorHAnsi" w:hAnsiTheme="majorHAnsi"/>
          <w:bCs/>
          <w:szCs w:val="20"/>
          <w:lang w:val="pl-PL"/>
        </w:rPr>
        <w:t>roku</w:t>
      </w:r>
      <w:r w:rsidR="00D70EB4" w:rsidRPr="005215EE">
        <w:rPr>
          <w:rFonts w:asciiTheme="majorHAnsi" w:hAnsiTheme="majorHAnsi"/>
          <w:bCs/>
          <w:szCs w:val="20"/>
          <w:lang w:val="pl-PL"/>
        </w:rPr>
        <w:t xml:space="preserve">, </w:t>
      </w:r>
      <w:r w:rsidR="00A93D19" w:rsidRPr="005215EE">
        <w:rPr>
          <w:rFonts w:asciiTheme="majorHAnsi" w:hAnsiTheme="majorHAnsi"/>
          <w:bCs/>
          <w:szCs w:val="20"/>
          <w:lang w:val="pl-PL"/>
        </w:rPr>
        <w:t xml:space="preserve">w tym </w:t>
      </w:r>
      <w:r w:rsidR="00A93D19" w:rsidRPr="005215EE">
        <w:rPr>
          <w:rFonts w:asciiTheme="majorHAnsi" w:hAnsiTheme="majorHAnsi"/>
          <w:szCs w:val="20"/>
          <w:shd w:val="clear" w:color="auto" w:fill="FFFFFF"/>
          <w:lang w:val="pl-PL"/>
        </w:rPr>
        <w:t xml:space="preserve">stanowiące wyodrębnioną część tego sprawozdania </w:t>
      </w:r>
      <w:r w:rsidR="00D70EB4" w:rsidRPr="005215EE">
        <w:rPr>
          <w:rFonts w:asciiTheme="majorHAnsi" w:hAnsiTheme="majorHAnsi"/>
          <w:bCs/>
          <w:szCs w:val="20"/>
          <w:lang w:val="pl-PL"/>
        </w:rPr>
        <w:t>Oświadczenie Zarządu o stosowaniu zasad ładu korporacyjnego</w:t>
      </w:r>
      <w:r w:rsidR="00E676E0" w:rsidRPr="005215EE">
        <w:rPr>
          <w:rFonts w:asciiTheme="majorHAnsi" w:hAnsiTheme="majorHAnsi"/>
          <w:bCs/>
          <w:szCs w:val="20"/>
          <w:lang w:val="pl-PL"/>
        </w:rPr>
        <w:t>.</w:t>
      </w:r>
    </w:p>
    <w:p w14:paraId="63594F73" w14:textId="77777777" w:rsidR="00226C1A" w:rsidRPr="005215EE" w:rsidRDefault="00226C1A" w:rsidP="00CD3914">
      <w:pPr>
        <w:pStyle w:val="Tekstpodstawowy"/>
        <w:ind w:left="0" w:right="198"/>
        <w:jc w:val="right"/>
        <w:rPr>
          <w:rFonts w:asciiTheme="majorHAnsi" w:hAnsiTheme="majorHAnsi"/>
          <w:sz w:val="20"/>
          <w:szCs w:val="20"/>
        </w:rPr>
      </w:pPr>
    </w:p>
    <w:p w14:paraId="33E824F5" w14:textId="6AC6AFF6" w:rsidR="005A5D80" w:rsidRPr="005215EE" w:rsidRDefault="005A5D80" w:rsidP="00CD3914">
      <w:pPr>
        <w:pStyle w:val="Tekstpodstawowy"/>
        <w:ind w:left="0" w:right="198"/>
        <w:jc w:val="right"/>
        <w:rPr>
          <w:rFonts w:asciiTheme="majorHAnsi" w:hAnsiTheme="majorHAnsi"/>
          <w:sz w:val="20"/>
          <w:szCs w:val="20"/>
        </w:rPr>
      </w:pPr>
      <w:r w:rsidRPr="005215EE">
        <w:rPr>
          <w:rFonts w:asciiTheme="majorHAnsi" w:hAnsiTheme="majorHAnsi"/>
          <w:sz w:val="20"/>
          <w:szCs w:val="20"/>
        </w:rPr>
        <w:lastRenderedPageBreak/>
        <w:t>Projekt</w:t>
      </w:r>
    </w:p>
    <w:p w14:paraId="2BD5690E"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352C050B"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74CA515B" w14:textId="22F079D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423362C0" w14:textId="77777777" w:rsidR="0031499F" w:rsidRPr="005215EE" w:rsidRDefault="0031499F" w:rsidP="00CD3914">
      <w:pPr>
        <w:spacing w:line="240" w:lineRule="auto"/>
        <w:jc w:val="center"/>
        <w:rPr>
          <w:rFonts w:asciiTheme="majorHAnsi" w:hAnsiTheme="majorHAnsi"/>
          <w:b/>
          <w:bCs/>
          <w:szCs w:val="20"/>
          <w:lang w:val="pl-PL"/>
        </w:rPr>
      </w:pPr>
    </w:p>
    <w:p w14:paraId="2DADF19E" w14:textId="6D8406E4" w:rsidR="0031499F" w:rsidRPr="005215EE" w:rsidRDefault="0031499F" w:rsidP="00CD3914">
      <w:pPr>
        <w:spacing w:line="240" w:lineRule="auto"/>
        <w:jc w:val="both"/>
        <w:rPr>
          <w:rFonts w:asciiTheme="majorHAnsi" w:hAnsiTheme="majorHAnsi"/>
          <w:b/>
          <w:bCs/>
          <w:szCs w:val="20"/>
          <w:lang w:val="pl-PL"/>
        </w:rPr>
      </w:pPr>
      <w:r w:rsidRPr="005215EE">
        <w:rPr>
          <w:rFonts w:asciiTheme="majorHAnsi" w:hAnsiTheme="majorHAnsi"/>
          <w:b/>
          <w:bCs/>
          <w:szCs w:val="20"/>
          <w:lang w:val="pl-PL"/>
        </w:rPr>
        <w:t xml:space="preserve">w sprawie </w:t>
      </w:r>
      <w:r w:rsidR="0073642F" w:rsidRPr="005215EE">
        <w:rPr>
          <w:rFonts w:asciiTheme="majorHAnsi" w:hAnsiTheme="majorHAnsi"/>
          <w:b/>
          <w:bCs/>
          <w:szCs w:val="20"/>
          <w:lang w:val="pl-PL"/>
        </w:rPr>
        <w:t>przyjęcia s</w:t>
      </w:r>
      <w:r w:rsidR="00902A30" w:rsidRPr="005215EE">
        <w:rPr>
          <w:rFonts w:asciiTheme="majorHAnsi" w:hAnsiTheme="majorHAnsi"/>
          <w:b/>
          <w:bCs/>
          <w:szCs w:val="20"/>
          <w:lang w:val="pl-PL"/>
        </w:rPr>
        <w:t>prawozda</w:t>
      </w:r>
      <w:r w:rsidR="00EE6CE5" w:rsidRPr="005215EE">
        <w:rPr>
          <w:rFonts w:asciiTheme="majorHAnsi" w:hAnsiTheme="majorHAnsi"/>
          <w:b/>
          <w:bCs/>
          <w:szCs w:val="20"/>
          <w:lang w:val="pl-PL"/>
        </w:rPr>
        <w:t xml:space="preserve">nia </w:t>
      </w:r>
      <w:r w:rsidRPr="005215EE">
        <w:rPr>
          <w:rFonts w:asciiTheme="majorHAnsi" w:hAnsiTheme="majorHAnsi"/>
          <w:b/>
          <w:bCs/>
          <w:szCs w:val="20"/>
          <w:lang w:val="pl-PL"/>
        </w:rPr>
        <w:t>Rady Nadzorczej ING Banku H</w:t>
      </w:r>
      <w:r w:rsidR="00A15C83" w:rsidRPr="005215EE">
        <w:rPr>
          <w:rFonts w:asciiTheme="majorHAnsi" w:hAnsiTheme="majorHAnsi"/>
          <w:b/>
          <w:bCs/>
          <w:szCs w:val="20"/>
          <w:lang w:val="pl-PL"/>
        </w:rPr>
        <w:t xml:space="preserve">ipotecznego S.A. za </w:t>
      </w:r>
      <w:r w:rsidR="00816881" w:rsidRPr="005215EE">
        <w:rPr>
          <w:rFonts w:asciiTheme="majorHAnsi" w:hAnsiTheme="majorHAnsi"/>
          <w:b/>
          <w:bCs/>
          <w:szCs w:val="20"/>
          <w:lang w:val="pl-PL"/>
        </w:rPr>
        <w:t>202</w:t>
      </w:r>
      <w:r w:rsidR="00FE0177" w:rsidRPr="005215EE">
        <w:rPr>
          <w:rFonts w:asciiTheme="majorHAnsi" w:hAnsiTheme="majorHAnsi"/>
          <w:b/>
          <w:bCs/>
          <w:szCs w:val="20"/>
          <w:lang w:val="pl-PL"/>
        </w:rPr>
        <w:t>4</w:t>
      </w:r>
      <w:r w:rsidR="00816881" w:rsidRPr="005215EE">
        <w:rPr>
          <w:rFonts w:asciiTheme="majorHAnsi" w:hAnsiTheme="majorHAnsi"/>
          <w:b/>
          <w:bCs/>
          <w:szCs w:val="20"/>
          <w:lang w:val="pl-PL"/>
        </w:rPr>
        <w:t xml:space="preserve"> </w:t>
      </w:r>
      <w:r w:rsidRPr="005215EE">
        <w:rPr>
          <w:rFonts w:asciiTheme="majorHAnsi" w:hAnsiTheme="majorHAnsi"/>
          <w:b/>
          <w:bCs/>
          <w:szCs w:val="20"/>
          <w:lang w:val="pl-PL"/>
        </w:rPr>
        <w:t>rok</w:t>
      </w:r>
      <w:r w:rsidR="009431CF" w:rsidRPr="005215EE">
        <w:rPr>
          <w:rFonts w:asciiTheme="majorHAnsi" w:hAnsiTheme="majorHAnsi"/>
          <w:b/>
          <w:bCs/>
          <w:szCs w:val="20"/>
          <w:lang w:val="pl-PL"/>
        </w:rPr>
        <w:t xml:space="preserve">, </w:t>
      </w:r>
      <w:r w:rsidR="00772FFB" w:rsidRPr="005215EE">
        <w:rPr>
          <w:rFonts w:asciiTheme="majorHAnsi" w:hAnsiTheme="majorHAnsi"/>
          <w:b/>
          <w:bCs/>
          <w:szCs w:val="20"/>
          <w:lang w:val="pl-PL"/>
        </w:rPr>
        <w:t xml:space="preserve">oceny </w:t>
      </w:r>
      <w:r w:rsidR="00906E05" w:rsidRPr="005215EE">
        <w:rPr>
          <w:rFonts w:asciiTheme="majorHAnsi" w:hAnsiTheme="majorHAnsi"/>
          <w:b/>
          <w:bCs/>
          <w:szCs w:val="20"/>
          <w:lang w:val="pl-PL"/>
        </w:rPr>
        <w:t xml:space="preserve">funkcjonowania </w:t>
      </w:r>
      <w:r w:rsidR="00772FFB" w:rsidRPr="005215EE">
        <w:rPr>
          <w:rFonts w:asciiTheme="majorHAnsi" w:hAnsiTheme="majorHAnsi"/>
          <w:b/>
          <w:bCs/>
          <w:szCs w:val="20"/>
          <w:lang w:val="pl-PL"/>
        </w:rPr>
        <w:t>Polityki wynagr</w:t>
      </w:r>
      <w:r w:rsidR="00882F42" w:rsidRPr="005215EE">
        <w:rPr>
          <w:rFonts w:asciiTheme="majorHAnsi" w:hAnsiTheme="majorHAnsi"/>
          <w:b/>
          <w:bCs/>
          <w:szCs w:val="20"/>
          <w:lang w:val="pl-PL"/>
        </w:rPr>
        <w:t xml:space="preserve">adzania </w:t>
      </w:r>
      <w:r w:rsidR="00756CD5" w:rsidRPr="005215EE">
        <w:rPr>
          <w:rFonts w:asciiTheme="majorHAnsi" w:hAnsiTheme="majorHAnsi"/>
          <w:b/>
          <w:bCs/>
          <w:szCs w:val="20"/>
          <w:lang w:val="pl-PL"/>
        </w:rPr>
        <w:t xml:space="preserve">ING Banku Hipotecznego S.A. </w:t>
      </w:r>
      <w:r w:rsidR="00882F42" w:rsidRPr="005215EE">
        <w:rPr>
          <w:rFonts w:asciiTheme="majorHAnsi" w:hAnsiTheme="majorHAnsi"/>
          <w:b/>
          <w:bCs/>
          <w:szCs w:val="20"/>
          <w:lang w:val="pl-PL"/>
        </w:rPr>
        <w:t>w roku 202</w:t>
      </w:r>
      <w:r w:rsidR="00FE0177" w:rsidRPr="005215EE">
        <w:rPr>
          <w:rFonts w:asciiTheme="majorHAnsi" w:hAnsiTheme="majorHAnsi"/>
          <w:b/>
          <w:bCs/>
          <w:szCs w:val="20"/>
          <w:lang w:val="pl-PL"/>
        </w:rPr>
        <w:t>4</w:t>
      </w:r>
      <w:r w:rsidR="00882F42" w:rsidRPr="005215EE">
        <w:rPr>
          <w:rFonts w:asciiTheme="majorHAnsi" w:hAnsiTheme="majorHAnsi"/>
          <w:b/>
          <w:bCs/>
          <w:szCs w:val="20"/>
          <w:lang w:val="pl-PL"/>
        </w:rPr>
        <w:t xml:space="preserve"> </w:t>
      </w:r>
      <w:r w:rsidR="009431CF" w:rsidRPr="005215EE">
        <w:rPr>
          <w:rFonts w:asciiTheme="majorHAnsi" w:hAnsiTheme="majorHAnsi"/>
          <w:b/>
          <w:bCs/>
          <w:szCs w:val="20"/>
          <w:lang w:val="pl-PL"/>
        </w:rPr>
        <w:t>oraz oceny adekwatności regulacji wewnętrznych dotyczących funkcjonowania Rady Nadzorczej ING Banku Hipotecznego S.A. i skuteczności jej działania</w:t>
      </w:r>
    </w:p>
    <w:p w14:paraId="051AFBF7" w14:textId="79E9AC84" w:rsidR="0031499F" w:rsidRPr="005215EE" w:rsidRDefault="0031499F" w:rsidP="00CD3914">
      <w:pPr>
        <w:spacing w:line="240" w:lineRule="auto"/>
        <w:rPr>
          <w:rFonts w:asciiTheme="majorHAnsi" w:hAnsiTheme="majorHAnsi"/>
          <w:b/>
          <w:bCs/>
          <w:szCs w:val="20"/>
          <w:lang w:val="pl-PL"/>
        </w:rPr>
      </w:pPr>
    </w:p>
    <w:p w14:paraId="148C46EE" w14:textId="72EF2BAC" w:rsidR="009431CF" w:rsidRPr="005215EE" w:rsidRDefault="009431CF" w:rsidP="009431CF">
      <w:pPr>
        <w:spacing w:line="240" w:lineRule="auto"/>
        <w:jc w:val="center"/>
        <w:rPr>
          <w:rFonts w:asciiTheme="majorHAnsi" w:hAnsiTheme="majorHAnsi"/>
          <w:b/>
          <w:bCs/>
          <w:szCs w:val="20"/>
          <w:lang w:val="pl-PL"/>
        </w:rPr>
      </w:pPr>
    </w:p>
    <w:p w14:paraId="7740E3BB" w14:textId="47AA5F8D" w:rsidR="00902A30" w:rsidRPr="005215EE" w:rsidRDefault="0031499F" w:rsidP="003856D1">
      <w:pPr>
        <w:pStyle w:val="Akapitzlist"/>
        <w:numPr>
          <w:ilvl w:val="0"/>
          <w:numId w:val="16"/>
        </w:numPr>
        <w:spacing w:line="240" w:lineRule="auto"/>
        <w:ind w:left="709"/>
        <w:jc w:val="both"/>
        <w:rPr>
          <w:rFonts w:asciiTheme="majorHAnsi" w:hAnsiTheme="majorHAnsi"/>
          <w:bCs/>
          <w:szCs w:val="20"/>
          <w:lang w:val="pl-PL"/>
        </w:rPr>
      </w:pPr>
      <w:r w:rsidRPr="005215EE">
        <w:rPr>
          <w:rFonts w:asciiTheme="majorHAnsi" w:hAnsiTheme="majorHAnsi"/>
          <w:bCs/>
          <w:szCs w:val="20"/>
          <w:lang w:val="pl-PL"/>
        </w:rPr>
        <w:t>Na podstawie art.</w:t>
      </w:r>
      <w:r w:rsidR="00E676E0" w:rsidRPr="005215EE">
        <w:rPr>
          <w:rFonts w:asciiTheme="majorHAnsi" w:hAnsiTheme="majorHAnsi"/>
          <w:bCs/>
          <w:szCs w:val="20"/>
          <w:lang w:val="pl-PL"/>
        </w:rPr>
        <w:t xml:space="preserve"> 382 § 3</w:t>
      </w:r>
      <w:r w:rsidRPr="005215EE">
        <w:rPr>
          <w:rFonts w:asciiTheme="majorHAnsi" w:hAnsiTheme="majorHAnsi"/>
          <w:bCs/>
          <w:szCs w:val="20"/>
          <w:lang w:val="pl-PL"/>
        </w:rPr>
        <w:t xml:space="preserve"> </w:t>
      </w:r>
      <w:r w:rsidR="00882F42" w:rsidRPr="005215EE">
        <w:rPr>
          <w:rFonts w:asciiTheme="majorHAnsi" w:hAnsiTheme="majorHAnsi"/>
          <w:bCs/>
          <w:szCs w:val="20"/>
          <w:lang w:val="pl-PL"/>
        </w:rPr>
        <w:t xml:space="preserve">pkt 3) </w:t>
      </w:r>
      <w:r w:rsidR="00500B3D" w:rsidRPr="005215EE">
        <w:rPr>
          <w:rFonts w:asciiTheme="majorHAnsi" w:hAnsiTheme="majorHAnsi"/>
          <w:bCs/>
          <w:szCs w:val="20"/>
          <w:lang w:val="pl-PL"/>
        </w:rPr>
        <w:t xml:space="preserve">oraz </w:t>
      </w:r>
      <w:r w:rsidR="00500B3D" w:rsidRPr="005215EE">
        <w:rPr>
          <w:rFonts w:asciiTheme="majorHAnsi" w:hAnsiTheme="majorHAnsi"/>
          <w:szCs w:val="20"/>
          <w:lang w:val="pl-PL"/>
        </w:rPr>
        <w:t>art. 395 § 5</w:t>
      </w:r>
      <w:r w:rsidR="00500B3D" w:rsidRPr="005215EE">
        <w:rPr>
          <w:rFonts w:asciiTheme="majorHAnsi" w:hAnsiTheme="majorHAnsi"/>
          <w:bCs/>
          <w:szCs w:val="20"/>
          <w:lang w:val="pl-PL"/>
        </w:rPr>
        <w:t xml:space="preserve"> </w:t>
      </w:r>
      <w:r w:rsidR="005A5D80" w:rsidRPr="005215EE">
        <w:rPr>
          <w:rFonts w:asciiTheme="majorHAnsi" w:hAnsiTheme="majorHAnsi"/>
          <w:bCs/>
          <w:szCs w:val="20"/>
          <w:lang w:val="pl-PL"/>
        </w:rPr>
        <w:t xml:space="preserve">Ustawy z 15 września 2000 roku Kodeks </w:t>
      </w:r>
      <w:r w:rsidRPr="005215EE">
        <w:rPr>
          <w:rFonts w:asciiTheme="majorHAnsi" w:hAnsiTheme="majorHAnsi"/>
          <w:bCs/>
          <w:szCs w:val="20"/>
          <w:lang w:val="pl-PL"/>
        </w:rPr>
        <w:t>spółek handlowych</w:t>
      </w:r>
      <w:r w:rsidR="00E867DE" w:rsidRPr="005215EE">
        <w:rPr>
          <w:rFonts w:asciiTheme="majorHAnsi" w:hAnsiTheme="majorHAnsi"/>
          <w:bCs/>
          <w:szCs w:val="20"/>
          <w:lang w:val="pl-PL"/>
        </w:rPr>
        <w:t xml:space="preserve">, jak również </w:t>
      </w:r>
      <w:r w:rsidR="00E867DE" w:rsidRPr="005215EE">
        <w:rPr>
          <w:rFonts w:asciiTheme="majorHAnsi" w:hAnsiTheme="majorHAnsi"/>
          <w:szCs w:val="20"/>
          <w:lang w:val="pl-PL"/>
        </w:rPr>
        <w:t>§ 28 ust. 4 „</w:t>
      </w:r>
      <w:r w:rsidR="00E867DE" w:rsidRPr="005215EE">
        <w:rPr>
          <w:rFonts w:asciiTheme="majorHAnsi" w:hAnsiTheme="majorHAnsi"/>
          <w:i/>
          <w:szCs w:val="20"/>
          <w:lang w:val="pl-PL"/>
        </w:rPr>
        <w:t>Zasad ładu korporacyjnego dla instytucji nadzorowanych</w:t>
      </w:r>
      <w:r w:rsidR="00E867DE" w:rsidRPr="005215EE">
        <w:rPr>
          <w:rFonts w:asciiTheme="majorHAnsi" w:hAnsiTheme="majorHAnsi"/>
          <w:szCs w:val="20"/>
          <w:lang w:val="pl-PL"/>
        </w:rPr>
        <w:t>”</w:t>
      </w:r>
      <w:r w:rsidR="001F4400" w:rsidRPr="005215EE">
        <w:rPr>
          <w:rFonts w:asciiTheme="majorHAnsi" w:hAnsiTheme="majorHAnsi"/>
          <w:szCs w:val="20"/>
          <w:lang w:val="pl-PL"/>
        </w:rPr>
        <w:t xml:space="preserve"> </w:t>
      </w:r>
      <w:r w:rsidR="00EB4DDC" w:rsidRPr="005215EE">
        <w:rPr>
          <w:rFonts w:asciiTheme="majorHAnsi" w:hAnsiTheme="majorHAnsi"/>
          <w:bCs/>
          <w:szCs w:val="20"/>
          <w:lang w:val="pl-PL"/>
        </w:rPr>
        <w:t xml:space="preserve">w związku z </w:t>
      </w:r>
      <w:r w:rsidR="00902A30" w:rsidRPr="005215EE">
        <w:rPr>
          <w:rFonts w:asciiTheme="majorHAnsi" w:hAnsiTheme="majorHAnsi"/>
          <w:bCs/>
          <w:szCs w:val="20"/>
          <w:lang w:val="pl-PL"/>
        </w:rPr>
        <w:t xml:space="preserve"> § 19 Statutu ING Banku Hipotecznego S.A.</w:t>
      </w:r>
      <w:r w:rsidR="005A5D80" w:rsidRPr="005215EE">
        <w:rPr>
          <w:rFonts w:asciiTheme="majorHAnsi" w:hAnsiTheme="majorHAnsi"/>
          <w:bCs/>
          <w:szCs w:val="20"/>
          <w:lang w:val="pl-PL"/>
        </w:rPr>
        <w:t>,</w:t>
      </w:r>
      <w:r w:rsidRPr="005215EE">
        <w:rPr>
          <w:rFonts w:asciiTheme="majorHAnsi" w:hAnsiTheme="majorHAnsi"/>
          <w:bCs/>
          <w:szCs w:val="20"/>
          <w:lang w:val="pl-PL"/>
        </w:rPr>
        <w:t xml:space="preserve"> Walne Zgromadzenie ING Banku Hipotecznego S.A.</w:t>
      </w:r>
      <w:r w:rsidR="00C9528F" w:rsidRPr="005215EE">
        <w:rPr>
          <w:rFonts w:asciiTheme="majorHAnsi" w:hAnsiTheme="majorHAnsi"/>
          <w:bCs/>
          <w:szCs w:val="20"/>
          <w:lang w:val="pl-PL"/>
        </w:rPr>
        <w:t xml:space="preserve"> </w:t>
      </w:r>
      <w:r w:rsidR="00902A30" w:rsidRPr="005215EE">
        <w:rPr>
          <w:rFonts w:asciiTheme="majorHAnsi" w:hAnsiTheme="majorHAnsi"/>
          <w:bCs/>
          <w:szCs w:val="20"/>
          <w:lang w:val="pl-PL"/>
        </w:rPr>
        <w:t>przyjmuje sprawozdani</w:t>
      </w:r>
      <w:r w:rsidR="00C9528F" w:rsidRPr="005215EE">
        <w:rPr>
          <w:rFonts w:asciiTheme="majorHAnsi" w:hAnsiTheme="majorHAnsi"/>
          <w:bCs/>
          <w:szCs w:val="20"/>
          <w:lang w:val="pl-PL"/>
        </w:rPr>
        <w:t>e</w:t>
      </w:r>
      <w:r w:rsidR="00902A30" w:rsidRPr="005215EE">
        <w:rPr>
          <w:rFonts w:asciiTheme="majorHAnsi" w:hAnsiTheme="majorHAnsi"/>
          <w:bCs/>
          <w:szCs w:val="20"/>
          <w:lang w:val="pl-PL"/>
        </w:rPr>
        <w:t xml:space="preserve"> Rady Nadzorczej </w:t>
      </w:r>
      <w:r w:rsidR="00C9528F" w:rsidRPr="005215EE">
        <w:rPr>
          <w:rFonts w:asciiTheme="majorHAnsi" w:hAnsiTheme="majorHAnsi"/>
          <w:bCs/>
          <w:szCs w:val="20"/>
          <w:lang w:val="pl-PL"/>
        </w:rPr>
        <w:t>za 202</w:t>
      </w:r>
      <w:r w:rsidR="00E7717F" w:rsidRPr="005215EE">
        <w:rPr>
          <w:rFonts w:asciiTheme="majorHAnsi" w:hAnsiTheme="majorHAnsi"/>
          <w:bCs/>
          <w:szCs w:val="20"/>
          <w:lang w:val="pl-PL"/>
        </w:rPr>
        <w:t>4</w:t>
      </w:r>
      <w:r w:rsidR="00C9528F" w:rsidRPr="005215EE">
        <w:rPr>
          <w:rFonts w:asciiTheme="majorHAnsi" w:hAnsiTheme="majorHAnsi"/>
          <w:bCs/>
          <w:szCs w:val="20"/>
          <w:lang w:val="pl-PL"/>
        </w:rPr>
        <w:t xml:space="preserve"> rok zawierające:</w:t>
      </w:r>
    </w:p>
    <w:p w14:paraId="0F6D7532" w14:textId="77777777" w:rsidR="00902A30" w:rsidRPr="005215EE" w:rsidRDefault="00902A30" w:rsidP="00CD3914">
      <w:pPr>
        <w:spacing w:line="240" w:lineRule="auto"/>
        <w:ind w:left="360"/>
        <w:jc w:val="both"/>
        <w:rPr>
          <w:rFonts w:asciiTheme="majorHAnsi" w:hAnsiTheme="majorHAnsi"/>
          <w:bCs/>
          <w:szCs w:val="20"/>
          <w:lang w:val="pl-PL"/>
        </w:rPr>
      </w:pPr>
    </w:p>
    <w:p w14:paraId="7535C72B" w14:textId="0B04C004" w:rsidR="00C9528F" w:rsidRPr="005215EE" w:rsidRDefault="007D1A18" w:rsidP="003856D1">
      <w:pPr>
        <w:pStyle w:val="Akapitzlist"/>
        <w:numPr>
          <w:ilvl w:val="0"/>
          <w:numId w:val="6"/>
        </w:numPr>
        <w:jc w:val="both"/>
        <w:rPr>
          <w:rFonts w:asciiTheme="majorHAnsi" w:hAnsiTheme="majorHAnsi" w:cs="ING Me"/>
          <w:szCs w:val="20"/>
          <w:lang w:val="pl-PL"/>
        </w:rPr>
      </w:pPr>
      <w:r w:rsidRPr="005215EE">
        <w:rPr>
          <w:rFonts w:asciiTheme="majorHAnsi" w:hAnsiTheme="majorHAnsi" w:cs="ING Me"/>
          <w:color w:val="000000"/>
          <w:szCs w:val="20"/>
          <w:lang w:val="pl-PL"/>
        </w:rPr>
        <w:t>podsumowanie działalności Rady Nadzorczej i jej Komitetu za okres od 1 stycznia 202</w:t>
      </w:r>
      <w:r w:rsidR="00FE0177" w:rsidRPr="005215EE">
        <w:rPr>
          <w:rFonts w:asciiTheme="majorHAnsi" w:hAnsiTheme="majorHAnsi" w:cs="ING Me"/>
          <w:color w:val="000000"/>
          <w:szCs w:val="20"/>
          <w:lang w:val="pl-PL"/>
        </w:rPr>
        <w:t>4</w:t>
      </w:r>
      <w:r w:rsidRPr="005215EE">
        <w:rPr>
          <w:rFonts w:asciiTheme="majorHAnsi" w:hAnsiTheme="majorHAnsi" w:cs="ING Me"/>
          <w:color w:val="000000"/>
          <w:szCs w:val="20"/>
          <w:lang w:val="pl-PL"/>
        </w:rPr>
        <w:t xml:space="preserve"> roku do 31 grudnia </w:t>
      </w:r>
      <w:r w:rsidRPr="005215EE">
        <w:rPr>
          <w:rFonts w:asciiTheme="majorHAnsi" w:hAnsiTheme="majorHAnsi" w:cs="ING Me"/>
          <w:szCs w:val="20"/>
          <w:lang w:val="pl-PL"/>
        </w:rPr>
        <w:t>202</w:t>
      </w:r>
      <w:r w:rsidR="00FE0177" w:rsidRPr="005215EE">
        <w:rPr>
          <w:rFonts w:asciiTheme="majorHAnsi" w:hAnsiTheme="majorHAnsi" w:cs="ING Me"/>
          <w:szCs w:val="20"/>
          <w:lang w:val="pl-PL"/>
        </w:rPr>
        <w:t>4</w:t>
      </w:r>
      <w:r w:rsidRPr="005215EE">
        <w:rPr>
          <w:rFonts w:asciiTheme="majorHAnsi" w:hAnsiTheme="majorHAnsi" w:cs="ING Me"/>
          <w:szCs w:val="20"/>
          <w:lang w:val="pl-PL"/>
        </w:rPr>
        <w:t xml:space="preserve"> roku, zawierające </w:t>
      </w:r>
      <w:r w:rsidR="00FD5AF2" w:rsidRPr="005215EE">
        <w:rPr>
          <w:rFonts w:asciiTheme="majorHAnsi" w:hAnsiTheme="majorHAnsi" w:cs="ING Me"/>
          <w:szCs w:val="20"/>
          <w:lang w:val="pl-PL"/>
        </w:rPr>
        <w:t>samo</w:t>
      </w:r>
      <w:r w:rsidRPr="005215EE">
        <w:rPr>
          <w:rFonts w:asciiTheme="majorHAnsi" w:hAnsiTheme="majorHAnsi" w:cs="ING Me"/>
          <w:szCs w:val="20"/>
          <w:lang w:val="pl-PL"/>
        </w:rPr>
        <w:t>ocenę adekwatności regulacji wewnętrznych dotyczących funkcjonowania Rady Nadzorczej</w:t>
      </w:r>
      <w:r w:rsidR="00C9528F" w:rsidRPr="005215EE">
        <w:rPr>
          <w:rFonts w:asciiTheme="majorHAnsi" w:hAnsiTheme="majorHAnsi" w:cs="ING Me"/>
          <w:szCs w:val="20"/>
          <w:lang w:val="pl-PL"/>
        </w:rPr>
        <w:t xml:space="preserve">, </w:t>
      </w:r>
    </w:p>
    <w:p w14:paraId="2B26ABD1" w14:textId="77777777" w:rsidR="00C9528F" w:rsidRPr="005215EE" w:rsidRDefault="00C9528F" w:rsidP="003856D1">
      <w:pPr>
        <w:pStyle w:val="Akapitzlist"/>
        <w:numPr>
          <w:ilvl w:val="0"/>
          <w:numId w:val="6"/>
        </w:numPr>
        <w:spacing w:line="240" w:lineRule="auto"/>
        <w:jc w:val="both"/>
        <w:rPr>
          <w:rFonts w:asciiTheme="majorHAnsi" w:hAnsiTheme="majorHAnsi"/>
          <w:bCs/>
          <w:szCs w:val="20"/>
          <w:lang w:val="pl-PL"/>
        </w:rPr>
      </w:pPr>
      <w:r w:rsidRPr="005215EE">
        <w:rPr>
          <w:rFonts w:asciiTheme="majorHAnsi" w:hAnsiTheme="majorHAnsi"/>
          <w:bCs/>
          <w:szCs w:val="20"/>
          <w:lang w:val="pl-PL"/>
        </w:rPr>
        <w:t>wyniki oceny:</w:t>
      </w:r>
    </w:p>
    <w:p w14:paraId="059A39AF" w14:textId="61936758" w:rsidR="00665E71" w:rsidRPr="005215EE" w:rsidRDefault="00E26481" w:rsidP="003856D1">
      <w:pPr>
        <w:pStyle w:val="Akapitzlist"/>
        <w:numPr>
          <w:ilvl w:val="0"/>
          <w:numId w:val="8"/>
        </w:numPr>
        <w:spacing w:line="240" w:lineRule="auto"/>
        <w:jc w:val="both"/>
        <w:rPr>
          <w:rFonts w:asciiTheme="majorHAnsi" w:hAnsiTheme="majorHAnsi"/>
          <w:bCs/>
          <w:szCs w:val="20"/>
          <w:lang w:val="pl-PL"/>
        </w:rPr>
      </w:pPr>
      <w:r w:rsidRPr="005215EE">
        <w:rPr>
          <w:rFonts w:asciiTheme="majorHAnsi" w:hAnsiTheme="majorHAnsi"/>
          <w:bCs/>
          <w:szCs w:val="20"/>
          <w:lang w:val="pl-PL"/>
        </w:rPr>
        <w:t xml:space="preserve">rocznego </w:t>
      </w:r>
      <w:r w:rsidR="00902A30" w:rsidRPr="005215EE">
        <w:rPr>
          <w:rFonts w:asciiTheme="majorHAnsi" w:hAnsiTheme="majorHAnsi"/>
          <w:bCs/>
          <w:szCs w:val="20"/>
          <w:lang w:val="pl-PL"/>
        </w:rPr>
        <w:t>sprawozdania finansowego ING Banku Hipotecznego</w:t>
      </w:r>
      <w:r w:rsidR="00605213" w:rsidRPr="005215EE">
        <w:rPr>
          <w:rFonts w:asciiTheme="majorHAnsi" w:hAnsiTheme="majorHAnsi"/>
          <w:bCs/>
          <w:szCs w:val="20"/>
          <w:lang w:val="pl-PL"/>
        </w:rPr>
        <w:t xml:space="preserve"> S.A.</w:t>
      </w:r>
      <w:r w:rsidR="00902A30" w:rsidRPr="005215EE">
        <w:rPr>
          <w:rFonts w:asciiTheme="majorHAnsi" w:hAnsiTheme="majorHAnsi"/>
          <w:bCs/>
          <w:szCs w:val="20"/>
          <w:lang w:val="pl-PL"/>
        </w:rPr>
        <w:t xml:space="preserve"> za okres od </w:t>
      </w:r>
      <w:r w:rsidR="007D197E" w:rsidRPr="005215EE">
        <w:rPr>
          <w:rFonts w:asciiTheme="majorHAnsi" w:hAnsiTheme="majorHAnsi"/>
          <w:bCs/>
          <w:szCs w:val="20"/>
          <w:lang w:val="pl-PL"/>
        </w:rPr>
        <w:t>1</w:t>
      </w:r>
      <w:r w:rsidR="00902A30" w:rsidRPr="005215EE">
        <w:rPr>
          <w:rFonts w:asciiTheme="majorHAnsi" w:hAnsiTheme="majorHAnsi"/>
          <w:bCs/>
          <w:szCs w:val="20"/>
          <w:lang w:val="pl-PL"/>
        </w:rPr>
        <w:t xml:space="preserve"> </w:t>
      </w:r>
      <w:r w:rsidR="007D197E" w:rsidRPr="005215EE">
        <w:rPr>
          <w:rFonts w:asciiTheme="majorHAnsi" w:hAnsiTheme="majorHAnsi"/>
          <w:bCs/>
          <w:szCs w:val="20"/>
          <w:lang w:val="pl-PL"/>
        </w:rPr>
        <w:t xml:space="preserve">stycznia </w:t>
      </w:r>
      <w:r w:rsidR="001F4400" w:rsidRPr="005215EE">
        <w:rPr>
          <w:rFonts w:asciiTheme="majorHAnsi" w:hAnsiTheme="majorHAnsi"/>
          <w:bCs/>
          <w:szCs w:val="20"/>
          <w:lang w:val="pl-PL"/>
        </w:rPr>
        <w:t>202</w:t>
      </w:r>
      <w:r w:rsidR="00FE0177" w:rsidRPr="005215EE">
        <w:rPr>
          <w:rFonts w:asciiTheme="majorHAnsi" w:hAnsiTheme="majorHAnsi"/>
          <w:bCs/>
          <w:szCs w:val="20"/>
          <w:lang w:val="pl-PL"/>
        </w:rPr>
        <w:t>4</w:t>
      </w:r>
      <w:r w:rsidR="001F4400" w:rsidRPr="005215EE">
        <w:rPr>
          <w:rFonts w:asciiTheme="majorHAnsi" w:hAnsiTheme="majorHAnsi"/>
          <w:bCs/>
          <w:szCs w:val="20"/>
          <w:lang w:val="pl-PL"/>
        </w:rPr>
        <w:t xml:space="preserve"> </w:t>
      </w:r>
      <w:r w:rsidR="007D197E" w:rsidRPr="005215EE">
        <w:rPr>
          <w:rFonts w:asciiTheme="majorHAnsi" w:hAnsiTheme="majorHAnsi"/>
          <w:bCs/>
          <w:szCs w:val="20"/>
          <w:lang w:val="pl-PL"/>
        </w:rPr>
        <w:t xml:space="preserve">roku do 31 grudnia </w:t>
      </w:r>
      <w:r w:rsidR="001F4400" w:rsidRPr="005215EE">
        <w:rPr>
          <w:rFonts w:asciiTheme="majorHAnsi" w:hAnsiTheme="majorHAnsi"/>
          <w:bCs/>
          <w:szCs w:val="20"/>
          <w:lang w:val="pl-PL"/>
        </w:rPr>
        <w:t>202</w:t>
      </w:r>
      <w:r w:rsidR="00FE0177" w:rsidRPr="005215EE">
        <w:rPr>
          <w:rFonts w:asciiTheme="majorHAnsi" w:hAnsiTheme="majorHAnsi"/>
          <w:bCs/>
          <w:szCs w:val="20"/>
          <w:lang w:val="pl-PL"/>
        </w:rPr>
        <w:t>4</w:t>
      </w:r>
      <w:r w:rsidR="001F4400" w:rsidRPr="005215EE">
        <w:rPr>
          <w:rFonts w:asciiTheme="majorHAnsi" w:hAnsiTheme="majorHAnsi"/>
          <w:bCs/>
          <w:szCs w:val="20"/>
          <w:lang w:val="pl-PL"/>
        </w:rPr>
        <w:t xml:space="preserve"> </w:t>
      </w:r>
      <w:r w:rsidR="00902A30" w:rsidRPr="005215EE">
        <w:rPr>
          <w:rFonts w:asciiTheme="majorHAnsi" w:hAnsiTheme="majorHAnsi"/>
          <w:bCs/>
          <w:szCs w:val="20"/>
          <w:lang w:val="pl-PL"/>
        </w:rPr>
        <w:t>r</w:t>
      </w:r>
      <w:r w:rsidR="006B7262" w:rsidRPr="005215EE">
        <w:rPr>
          <w:rFonts w:asciiTheme="majorHAnsi" w:hAnsiTheme="majorHAnsi"/>
          <w:bCs/>
          <w:szCs w:val="20"/>
          <w:lang w:val="pl-PL"/>
        </w:rPr>
        <w:t>oku</w:t>
      </w:r>
      <w:r w:rsidR="009A656C" w:rsidRPr="005215EE">
        <w:rPr>
          <w:rFonts w:asciiTheme="majorHAnsi" w:hAnsiTheme="majorHAnsi"/>
          <w:bCs/>
          <w:szCs w:val="20"/>
          <w:lang w:val="pl-PL"/>
        </w:rPr>
        <w:t>,</w:t>
      </w:r>
    </w:p>
    <w:p w14:paraId="08A3B05D" w14:textId="149CBEED" w:rsidR="00665E71" w:rsidRPr="005215EE" w:rsidRDefault="00665E71" w:rsidP="003856D1">
      <w:pPr>
        <w:pStyle w:val="Akapitzlist"/>
        <w:numPr>
          <w:ilvl w:val="0"/>
          <w:numId w:val="8"/>
        </w:numPr>
        <w:spacing w:line="240" w:lineRule="auto"/>
        <w:jc w:val="both"/>
        <w:rPr>
          <w:rFonts w:asciiTheme="majorHAnsi" w:hAnsiTheme="majorHAnsi"/>
          <w:bCs/>
          <w:szCs w:val="20"/>
          <w:lang w:val="pl-PL"/>
        </w:rPr>
      </w:pPr>
      <w:r w:rsidRPr="005215EE">
        <w:rPr>
          <w:rFonts w:asciiTheme="majorHAnsi" w:hAnsiTheme="majorHAnsi"/>
          <w:bCs/>
          <w:szCs w:val="20"/>
          <w:lang w:val="pl-PL"/>
        </w:rPr>
        <w:t>sprawozdania Zarządu z działalności ING Banku Hipotecznego S.A.</w:t>
      </w:r>
      <w:r w:rsidR="00CA542B" w:rsidRPr="005215EE">
        <w:rPr>
          <w:rFonts w:asciiTheme="majorHAnsi" w:hAnsiTheme="majorHAnsi"/>
          <w:bCs/>
          <w:szCs w:val="20"/>
          <w:lang w:val="pl-PL"/>
        </w:rPr>
        <w:t xml:space="preserve"> za okres od 1 stycznia </w:t>
      </w:r>
      <w:r w:rsidR="001F4400" w:rsidRPr="005215EE">
        <w:rPr>
          <w:rFonts w:asciiTheme="majorHAnsi" w:hAnsiTheme="majorHAnsi"/>
          <w:bCs/>
          <w:szCs w:val="20"/>
          <w:lang w:val="pl-PL"/>
        </w:rPr>
        <w:t>202</w:t>
      </w:r>
      <w:r w:rsidR="00FE0177" w:rsidRPr="005215EE">
        <w:rPr>
          <w:rFonts w:asciiTheme="majorHAnsi" w:hAnsiTheme="majorHAnsi"/>
          <w:bCs/>
          <w:szCs w:val="20"/>
          <w:lang w:val="pl-PL"/>
        </w:rPr>
        <w:t>4</w:t>
      </w:r>
      <w:r w:rsidR="001F4400" w:rsidRPr="005215EE">
        <w:rPr>
          <w:rFonts w:asciiTheme="majorHAnsi" w:hAnsiTheme="majorHAnsi"/>
          <w:bCs/>
          <w:szCs w:val="20"/>
          <w:lang w:val="pl-PL"/>
        </w:rPr>
        <w:t xml:space="preserve"> </w:t>
      </w:r>
      <w:r w:rsidR="00CA542B" w:rsidRPr="005215EE">
        <w:rPr>
          <w:rFonts w:asciiTheme="majorHAnsi" w:hAnsiTheme="majorHAnsi"/>
          <w:bCs/>
          <w:szCs w:val="20"/>
          <w:lang w:val="pl-PL"/>
        </w:rPr>
        <w:t xml:space="preserve">roku do 31 grudnia </w:t>
      </w:r>
      <w:r w:rsidR="001F4400" w:rsidRPr="005215EE">
        <w:rPr>
          <w:rFonts w:asciiTheme="majorHAnsi" w:hAnsiTheme="majorHAnsi"/>
          <w:bCs/>
          <w:szCs w:val="20"/>
          <w:lang w:val="pl-PL"/>
        </w:rPr>
        <w:t>202</w:t>
      </w:r>
      <w:r w:rsidR="00FE0177" w:rsidRPr="005215EE">
        <w:rPr>
          <w:rFonts w:asciiTheme="majorHAnsi" w:hAnsiTheme="majorHAnsi"/>
          <w:bCs/>
          <w:szCs w:val="20"/>
          <w:lang w:val="pl-PL"/>
        </w:rPr>
        <w:t>4</w:t>
      </w:r>
      <w:r w:rsidR="001F4400" w:rsidRPr="005215EE">
        <w:rPr>
          <w:rFonts w:asciiTheme="majorHAnsi" w:hAnsiTheme="majorHAnsi"/>
          <w:bCs/>
          <w:szCs w:val="20"/>
          <w:lang w:val="pl-PL"/>
        </w:rPr>
        <w:t xml:space="preserve"> </w:t>
      </w:r>
      <w:r w:rsidR="00CA542B" w:rsidRPr="005215EE">
        <w:rPr>
          <w:rFonts w:asciiTheme="majorHAnsi" w:hAnsiTheme="majorHAnsi"/>
          <w:bCs/>
          <w:szCs w:val="20"/>
          <w:lang w:val="pl-PL"/>
        </w:rPr>
        <w:t>roku</w:t>
      </w:r>
      <w:r w:rsidR="009A656C" w:rsidRPr="005215EE">
        <w:rPr>
          <w:rFonts w:asciiTheme="majorHAnsi" w:hAnsiTheme="majorHAnsi"/>
          <w:bCs/>
          <w:szCs w:val="20"/>
          <w:lang w:val="pl-PL"/>
        </w:rPr>
        <w:t>,</w:t>
      </w:r>
    </w:p>
    <w:p w14:paraId="5C2E6332" w14:textId="50F3965D" w:rsidR="00D34A6C" w:rsidRPr="005215EE" w:rsidRDefault="00EA1B72" w:rsidP="003856D1">
      <w:pPr>
        <w:pStyle w:val="Akapitzlist"/>
        <w:numPr>
          <w:ilvl w:val="0"/>
          <w:numId w:val="8"/>
        </w:numPr>
        <w:spacing w:line="240" w:lineRule="auto"/>
        <w:jc w:val="both"/>
        <w:rPr>
          <w:rFonts w:asciiTheme="majorHAnsi" w:hAnsiTheme="majorHAnsi"/>
          <w:bCs/>
          <w:szCs w:val="20"/>
          <w:lang w:val="pl-PL"/>
        </w:rPr>
      </w:pPr>
      <w:r w:rsidRPr="005215EE">
        <w:rPr>
          <w:rFonts w:asciiTheme="majorHAnsi" w:hAnsiTheme="majorHAnsi"/>
          <w:szCs w:val="20"/>
          <w:lang w:val="pl-PL"/>
        </w:rPr>
        <w:t>wniosku</w:t>
      </w:r>
      <w:r w:rsidRPr="005215EE">
        <w:rPr>
          <w:rFonts w:asciiTheme="majorHAnsi" w:hAnsiTheme="majorHAnsi"/>
          <w:spacing w:val="-13"/>
          <w:szCs w:val="20"/>
          <w:lang w:val="pl-PL"/>
        </w:rPr>
        <w:t xml:space="preserve"> </w:t>
      </w:r>
      <w:r w:rsidRPr="005215EE">
        <w:rPr>
          <w:rFonts w:asciiTheme="majorHAnsi" w:hAnsiTheme="majorHAnsi"/>
          <w:szCs w:val="20"/>
          <w:lang w:val="pl-PL"/>
        </w:rPr>
        <w:t>Zarządu</w:t>
      </w:r>
      <w:r w:rsidRPr="005215EE">
        <w:rPr>
          <w:rFonts w:asciiTheme="majorHAnsi" w:hAnsiTheme="majorHAnsi"/>
          <w:spacing w:val="-12"/>
          <w:szCs w:val="20"/>
          <w:lang w:val="pl-PL"/>
        </w:rPr>
        <w:t xml:space="preserve"> </w:t>
      </w:r>
      <w:r w:rsidRPr="005215EE">
        <w:rPr>
          <w:rFonts w:asciiTheme="majorHAnsi" w:hAnsiTheme="majorHAnsi"/>
          <w:szCs w:val="20"/>
          <w:lang w:val="pl-PL"/>
        </w:rPr>
        <w:t>w</w:t>
      </w:r>
      <w:r w:rsidRPr="005215EE">
        <w:rPr>
          <w:rFonts w:asciiTheme="majorHAnsi" w:hAnsiTheme="majorHAnsi"/>
          <w:spacing w:val="-13"/>
          <w:szCs w:val="20"/>
          <w:lang w:val="pl-PL"/>
        </w:rPr>
        <w:t xml:space="preserve"> </w:t>
      </w:r>
      <w:r w:rsidRPr="005215EE">
        <w:rPr>
          <w:rFonts w:asciiTheme="majorHAnsi" w:hAnsiTheme="majorHAnsi"/>
          <w:szCs w:val="20"/>
          <w:lang w:val="pl-PL"/>
        </w:rPr>
        <w:t>sprawie</w:t>
      </w:r>
      <w:r w:rsidRPr="005215EE">
        <w:rPr>
          <w:rFonts w:asciiTheme="majorHAnsi" w:hAnsiTheme="majorHAnsi"/>
          <w:spacing w:val="-12"/>
          <w:szCs w:val="20"/>
          <w:lang w:val="pl-PL"/>
        </w:rPr>
        <w:t xml:space="preserve"> </w:t>
      </w:r>
      <w:r w:rsidRPr="005215EE">
        <w:rPr>
          <w:rFonts w:asciiTheme="majorHAnsi" w:hAnsiTheme="majorHAnsi"/>
          <w:szCs w:val="20"/>
          <w:lang w:val="pl-PL"/>
        </w:rPr>
        <w:t>podziału</w:t>
      </w:r>
      <w:r w:rsidRPr="005215EE">
        <w:rPr>
          <w:rFonts w:asciiTheme="majorHAnsi" w:hAnsiTheme="majorHAnsi"/>
          <w:spacing w:val="-13"/>
          <w:szCs w:val="20"/>
          <w:lang w:val="pl-PL"/>
        </w:rPr>
        <w:t xml:space="preserve"> </w:t>
      </w:r>
      <w:r w:rsidRPr="005215EE">
        <w:rPr>
          <w:rFonts w:asciiTheme="majorHAnsi" w:hAnsiTheme="majorHAnsi"/>
          <w:szCs w:val="20"/>
          <w:lang w:val="pl-PL"/>
        </w:rPr>
        <w:t>zysku</w:t>
      </w:r>
      <w:r w:rsidRPr="005215EE">
        <w:rPr>
          <w:rFonts w:asciiTheme="majorHAnsi" w:hAnsiTheme="majorHAnsi"/>
          <w:spacing w:val="-12"/>
          <w:szCs w:val="20"/>
          <w:lang w:val="pl-PL"/>
        </w:rPr>
        <w:t xml:space="preserve"> </w:t>
      </w:r>
      <w:r w:rsidRPr="005215EE">
        <w:rPr>
          <w:rFonts w:asciiTheme="majorHAnsi" w:hAnsiTheme="majorHAnsi"/>
          <w:szCs w:val="20"/>
          <w:lang w:val="pl-PL"/>
        </w:rPr>
        <w:t>za</w:t>
      </w:r>
      <w:r w:rsidRPr="005215EE">
        <w:rPr>
          <w:rFonts w:asciiTheme="majorHAnsi" w:hAnsiTheme="majorHAnsi"/>
          <w:spacing w:val="-10"/>
          <w:szCs w:val="20"/>
          <w:lang w:val="pl-PL"/>
        </w:rPr>
        <w:t xml:space="preserve"> </w:t>
      </w:r>
      <w:r w:rsidRPr="005215EE">
        <w:rPr>
          <w:rFonts w:asciiTheme="majorHAnsi" w:hAnsiTheme="majorHAnsi"/>
          <w:szCs w:val="20"/>
          <w:lang w:val="pl-PL"/>
        </w:rPr>
        <w:t>202</w:t>
      </w:r>
      <w:r w:rsidR="00FE0177" w:rsidRPr="005215EE">
        <w:rPr>
          <w:rFonts w:asciiTheme="majorHAnsi" w:hAnsiTheme="majorHAnsi"/>
          <w:szCs w:val="20"/>
          <w:lang w:val="pl-PL"/>
        </w:rPr>
        <w:t>4</w:t>
      </w:r>
      <w:r w:rsidRPr="005215EE">
        <w:rPr>
          <w:rFonts w:asciiTheme="majorHAnsi" w:hAnsiTheme="majorHAnsi"/>
          <w:spacing w:val="-9"/>
          <w:szCs w:val="20"/>
          <w:lang w:val="pl-PL"/>
        </w:rPr>
        <w:t xml:space="preserve"> </w:t>
      </w:r>
      <w:r w:rsidRPr="005215EE">
        <w:rPr>
          <w:rFonts w:asciiTheme="majorHAnsi" w:hAnsiTheme="majorHAnsi"/>
          <w:szCs w:val="20"/>
          <w:lang w:val="pl-PL"/>
        </w:rPr>
        <w:t>rok</w:t>
      </w:r>
      <w:r w:rsidR="00D34A6C" w:rsidRPr="005215EE">
        <w:rPr>
          <w:rFonts w:asciiTheme="majorHAnsi" w:hAnsiTheme="majorHAnsi"/>
          <w:szCs w:val="20"/>
          <w:lang w:val="pl-PL"/>
        </w:rPr>
        <w:t>.</w:t>
      </w:r>
    </w:p>
    <w:p w14:paraId="7AA06494" w14:textId="3ADD2C02" w:rsidR="00C17FBF" w:rsidRPr="005215EE" w:rsidRDefault="00C17FBF" w:rsidP="003856D1">
      <w:pPr>
        <w:pStyle w:val="Akapitzlist"/>
        <w:numPr>
          <w:ilvl w:val="0"/>
          <w:numId w:val="6"/>
        </w:numPr>
        <w:jc w:val="both"/>
        <w:rPr>
          <w:rFonts w:asciiTheme="majorHAnsi" w:hAnsiTheme="majorHAnsi"/>
          <w:szCs w:val="20"/>
          <w:lang w:val="pl-PL"/>
        </w:rPr>
      </w:pPr>
      <w:r w:rsidRPr="005215EE">
        <w:rPr>
          <w:rFonts w:asciiTheme="majorHAnsi" w:hAnsiTheme="majorHAnsi"/>
          <w:szCs w:val="20"/>
          <w:lang w:val="pl-PL"/>
        </w:rPr>
        <w:t>ocen</w:t>
      </w:r>
      <w:r w:rsidR="00B32259" w:rsidRPr="005215EE">
        <w:rPr>
          <w:rFonts w:asciiTheme="majorHAnsi" w:hAnsiTheme="majorHAnsi"/>
          <w:szCs w:val="20"/>
          <w:lang w:val="pl-PL"/>
        </w:rPr>
        <w:t>ę</w:t>
      </w:r>
      <w:r w:rsidRPr="005215EE">
        <w:rPr>
          <w:rFonts w:asciiTheme="majorHAnsi" w:hAnsiTheme="majorHAnsi"/>
          <w:szCs w:val="20"/>
          <w:lang w:val="pl-PL"/>
        </w:rPr>
        <w:t xml:space="preserve"> sytuacji Banku w </w:t>
      </w:r>
      <w:r w:rsidR="001F4400" w:rsidRPr="005215EE">
        <w:rPr>
          <w:rFonts w:asciiTheme="majorHAnsi" w:hAnsiTheme="majorHAnsi"/>
          <w:szCs w:val="20"/>
          <w:lang w:val="pl-PL"/>
        </w:rPr>
        <w:t>202</w:t>
      </w:r>
      <w:r w:rsidR="00FE0177" w:rsidRPr="005215EE">
        <w:rPr>
          <w:rFonts w:asciiTheme="majorHAnsi" w:hAnsiTheme="majorHAnsi"/>
          <w:szCs w:val="20"/>
          <w:lang w:val="pl-PL"/>
        </w:rPr>
        <w:t>4</w:t>
      </w:r>
      <w:r w:rsidR="001F4400" w:rsidRPr="005215EE">
        <w:rPr>
          <w:rFonts w:asciiTheme="majorHAnsi" w:hAnsiTheme="majorHAnsi"/>
          <w:szCs w:val="20"/>
          <w:lang w:val="pl-PL"/>
        </w:rPr>
        <w:t xml:space="preserve"> </w:t>
      </w:r>
      <w:r w:rsidRPr="005215EE">
        <w:rPr>
          <w:rFonts w:asciiTheme="majorHAnsi" w:hAnsiTheme="majorHAnsi"/>
          <w:szCs w:val="20"/>
          <w:lang w:val="pl-PL"/>
        </w:rPr>
        <w:t>roku z uwzględnieniem oceny</w:t>
      </w:r>
      <w:r w:rsidR="000B2AE9" w:rsidRPr="005215EE">
        <w:rPr>
          <w:rFonts w:asciiTheme="majorHAnsi" w:hAnsiTheme="majorHAnsi"/>
          <w:szCs w:val="20"/>
          <w:lang w:val="pl-PL"/>
        </w:rPr>
        <w:t xml:space="preserve"> adekwatności i skuteczności</w:t>
      </w:r>
      <w:r w:rsidRPr="005215EE">
        <w:rPr>
          <w:rFonts w:asciiTheme="majorHAnsi" w:hAnsiTheme="majorHAnsi"/>
          <w:szCs w:val="20"/>
          <w:lang w:val="pl-PL"/>
        </w:rPr>
        <w:t xml:space="preserve"> systemów zarządzania ryzykiem i kontroli wewnętrznej, w tym funkcji komórki ds. zgodności i audytu wewnętrznego, </w:t>
      </w:r>
    </w:p>
    <w:p w14:paraId="763F85C9" w14:textId="4711A624" w:rsidR="007D1A18" w:rsidRPr="005215EE" w:rsidRDefault="007D1A18" w:rsidP="003856D1">
      <w:pPr>
        <w:pStyle w:val="Akapitzlist"/>
        <w:numPr>
          <w:ilvl w:val="0"/>
          <w:numId w:val="6"/>
        </w:numPr>
        <w:spacing w:line="240" w:lineRule="auto"/>
        <w:jc w:val="both"/>
        <w:rPr>
          <w:rFonts w:asciiTheme="majorHAnsi" w:hAnsiTheme="majorHAnsi"/>
          <w:bCs/>
          <w:szCs w:val="20"/>
          <w:lang w:val="pl-PL"/>
        </w:rPr>
      </w:pPr>
      <w:r w:rsidRPr="005215EE">
        <w:rPr>
          <w:rFonts w:asciiTheme="majorHAnsi" w:hAnsiTheme="majorHAnsi"/>
          <w:bCs/>
          <w:szCs w:val="20"/>
          <w:lang w:val="pl-PL"/>
        </w:rPr>
        <w:t>ocen</w:t>
      </w:r>
      <w:r w:rsidR="00B32259" w:rsidRPr="005215EE">
        <w:rPr>
          <w:rFonts w:asciiTheme="majorHAnsi" w:hAnsiTheme="majorHAnsi"/>
          <w:bCs/>
          <w:szCs w:val="20"/>
          <w:lang w:val="pl-PL"/>
        </w:rPr>
        <w:t>ę</w:t>
      </w:r>
      <w:r w:rsidRPr="005215EE">
        <w:rPr>
          <w:rFonts w:asciiTheme="majorHAnsi" w:hAnsiTheme="majorHAnsi"/>
          <w:bCs/>
          <w:szCs w:val="20"/>
          <w:lang w:val="pl-PL"/>
        </w:rPr>
        <w:t xml:space="preserve"> stosowania przez Bank </w:t>
      </w:r>
      <w:r w:rsidR="00882F42" w:rsidRPr="005215EE">
        <w:rPr>
          <w:rFonts w:asciiTheme="majorHAnsi" w:hAnsiTheme="majorHAnsi"/>
          <w:bCs/>
          <w:szCs w:val="20"/>
          <w:lang w:val="pl-PL"/>
        </w:rPr>
        <w:t>„</w:t>
      </w:r>
      <w:r w:rsidRPr="005215EE">
        <w:rPr>
          <w:rFonts w:asciiTheme="majorHAnsi" w:hAnsiTheme="majorHAnsi"/>
          <w:bCs/>
          <w:i/>
          <w:szCs w:val="20"/>
          <w:lang w:val="pl-PL"/>
        </w:rPr>
        <w:t>Zasad ładu korporacyjnego dla instytucji nadzorowanych</w:t>
      </w:r>
      <w:r w:rsidR="00882F42" w:rsidRPr="005215EE">
        <w:rPr>
          <w:rFonts w:asciiTheme="majorHAnsi" w:hAnsiTheme="majorHAnsi"/>
          <w:bCs/>
          <w:szCs w:val="20"/>
          <w:lang w:val="pl-PL"/>
        </w:rPr>
        <w:t>”</w:t>
      </w:r>
      <w:r w:rsidRPr="005215EE">
        <w:rPr>
          <w:rFonts w:asciiTheme="majorHAnsi" w:hAnsiTheme="majorHAnsi"/>
          <w:bCs/>
          <w:szCs w:val="20"/>
          <w:lang w:val="pl-PL"/>
        </w:rPr>
        <w:t xml:space="preserve"> w 202</w:t>
      </w:r>
      <w:r w:rsidR="00F22A20" w:rsidRPr="005215EE">
        <w:rPr>
          <w:rFonts w:asciiTheme="majorHAnsi" w:hAnsiTheme="majorHAnsi"/>
          <w:bCs/>
          <w:szCs w:val="20"/>
          <w:lang w:val="pl-PL"/>
        </w:rPr>
        <w:t>4</w:t>
      </w:r>
      <w:r w:rsidRPr="005215EE">
        <w:rPr>
          <w:rFonts w:asciiTheme="majorHAnsi" w:hAnsiTheme="majorHAnsi"/>
          <w:bCs/>
          <w:szCs w:val="20"/>
          <w:lang w:val="pl-PL"/>
        </w:rPr>
        <w:t xml:space="preserve"> roku,</w:t>
      </w:r>
    </w:p>
    <w:p w14:paraId="7DFC7251" w14:textId="77777777" w:rsidR="00D11AEF" w:rsidRPr="005215EE" w:rsidRDefault="00D11AEF" w:rsidP="003856D1">
      <w:pPr>
        <w:pStyle w:val="Akapitzlist"/>
        <w:numPr>
          <w:ilvl w:val="0"/>
          <w:numId w:val="6"/>
        </w:numPr>
        <w:spacing w:line="240" w:lineRule="auto"/>
        <w:jc w:val="both"/>
        <w:rPr>
          <w:rFonts w:asciiTheme="majorHAnsi" w:hAnsiTheme="majorHAnsi"/>
          <w:bCs/>
          <w:szCs w:val="20"/>
          <w:lang w:val="pl-PL"/>
        </w:rPr>
      </w:pPr>
      <w:r w:rsidRPr="005215EE">
        <w:rPr>
          <w:rFonts w:asciiTheme="majorHAnsi" w:hAnsiTheme="majorHAnsi"/>
          <w:bCs/>
          <w:szCs w:val="20"/>
          <w:lang w:val="pl-PL"/>
        </w:rPr>
        <w:t>ocen</w:t>
      </w:r>
      <w:r w:rsidR="00B32259" w:rsidRPr="005215EE">
        <w:rPr>
          <w:rFonts w:asciiTheme="majorHAnsi" w:hAnsiTheme="majorHAnsi"/>
          <w:bCs/>
          <w:szCs w:val="20"/>
          <w:lang w:val="pl-PL"/>
        </w:rPr>
        <w:t>ę</w:t>
      </w:r>
      <w:r w:rsidRPr="005215EE">
        <w:rPr>
          <w:rFonts w:asciiTheme="majorHAnsi" w:hAnsiTheme="majorHAnsi"/>
          <w:bCs/>
          <w:szCs w:val="20"/>
          <w:lang w:val="pl-PL"/>
        </w:rPr>
        <w:t xml:space="preserve"> realizacji przez Zarząd obowiązków informacyjnych wobec Rady</w:t>
      </w:r>
      <w:r w:rsidR="000C3673" w:rsidRPr="005215EE">
        <w:rPr>
          <w:rFonts w:asciiTheme="majorHAnsi" w:hAnsiTheme="majorHAnsi"/>
          <w:bCs/>
          <w:szCs w:val="20"/>
          <w:lang w:val="pl-PL"/>
        </w:rPr>
        <w:t>,</w:t>
      </w:r>
    </w:p>
    <w:p w14:paraId="58BA88D5" w14:textId="56454FD5" w:rsidR="00D11AEF" w:rsidRPr="005215EE" w:rsidRDefault="00D11AEF" w:rsidP="003856D1">
      <w:pPr>
        <w:pStyle w:val="Akapitzlist"/>
        <w:numPr>
          <w:ilvl w:val="0"/>
          <w:numId w:val="6"/>
        </w:numPr>
        <w:spacing w:line="276" w:lineRule="auto"/>
        <w:jc w:val="both"/>
        <w:rPr>
          <w:rFonts w:asciiTheme="majorHAnsi" w:hAnsiTheme="majorHAnsi"/>
          <w:bCs/>
          <w:szCs w:val="20"/>
          <w:lang w:val="pl-PL"/>
        </w:rPr>
      </w:pPr>
      <w:r w:rsidRPr="005215EE">
        <w:rPr>
          <w:rFonts w:asciiTheme="majorHAnsi" w:hAnsiTheme="majorHAnsi"/>
          <w:bCs/>
          <w:szCs w:val="20"/>
          <w:lang w:val="pl-PL"/>
        </w:rPr>
        <w:t>informacj</w:t>
      </w:r>
      <w:r w:rsidR="00B32259" w:rsidRPr="005215EE">
        <w:rPr>
          <w:rFonts w:asciiTheme="majorHAnsi" w:hAnsiTheme="majorHAnsi"/>
          <w:bCs/>
          <w:szCs w:val="20"/>
          <w:lang w:val="pl-PL"/>
        </w:rPr>
        <w:t>ę</w:t>
      </w:r>
      <w:r w:rsidRPr="005215EE">
        <w:rPr>
          <w:rFonts w:asciiTheme="majorHAnsi" w:hAnsiTheme="majorHAnsi"/>
          <w:bCs/>
          <w:szCs w:val="20"/>
          <w:lang w:val="pl-PL"/>
        </w:rPr>
        <w:t xml:space="preserve"> o łącznym wynagrodzeniu należnym od Banku z tytułu wszystkich badań zleconych przez Radę Nadzorczą w trakcie</w:t>
      </w:r>
      <w:r w:rsidR="00AE6138" w:rsidRPr="005215EE">
        <w:rPr>
          <w:rFonts w:asciiTheme="majorHAnsi" w:hAnsiTheme="majorHAnsi"/>
          <w:bCs/>
          <w:szCs w:val="20"/>
          <w:lang w:val="pl-PL"/>
        </w:rPr>
        <w:t xml:space="preserve"> 202</w:t>
      </w:r>
      <w:r w:rsidR="00F22A20" w:rsidRPr="005215EE">
        <w:rPr>
          <w:rFonts w:asciiTheme="majorHAnsi" w:hAnsiTheme="majorHAnsi"/>
          <w:bCs/>
          <w:szCs w:val="20"/>
          <w:lang w:val="pl-PL"/>
        </w:rPr>
        <w:t>4</w:t>
      </w:r>
      <w:r w:rsidRPr="005215EE">
        <w:rPr>
          <w:rFonts w:asciiTheme="majorHAnsi" w:hAnsiTheme="majorHAnsi"/>
          <w:bCs/>
          <w:szCs w:val="20"/>
          <w:lang w:val="pl-PL"/>
        </w:rPr>
        <w:t xml:space="preserve"> roku</w:t>
      </w:r>
      <w:r w:rsidR="00AE6138" w:rsidRPr="005215EE">
        <w:rPr>
          <w:rFonts w:asciiTheme="majorHAnsi" w:hAnsiTheme="majorHAnsi"/>
          <w:bCs/>
          <w:szCs w:val="20"/>
          <w:lang w:val="pl-PL"/>
        </w:rPr>
        <w:t>,</w:t>
      </w:r>
      <w:r w:rsidRPr="005215EE">
        <w:rPr>
          <w:rFonts w:asciiTheme="majorHAnsi" w:hAnsiTheme="majorHAnsi"/>
          <w:bCs/>
          <w:szCs w:val="20"/>
          <w:lang w:val="pl-PL"/>
        </w:rPr>
        <w:t xml:space="preserve"> </w:t>
      </w:r>
    </w:p>
    <w:p w14:paraId="07203384" w14:textId="7A76F571" w:rsidR="00C17FBF" w:rsidRPr="005215EE" w:rsidRDefault="00C17FBF" w:rsidP="003856D1">
      <w:pPr>
        <w:pStyle w:val="Akapitzlist"/>
        <w:numPr>
          <w:ilvl w:val="0"/>
          <w:numId w:val="6"/>
        </w:numPr>
        <w:rPr>
          <w:rFonts w:asciiTheme="majorHAnsi" w:hAnsiTheme="majorHAnsi"/>
          <w:szCs w:val="20"/>
          <w:lang w:val="pl-PL"/>
        </w:rPr>
      </w:pPr>
      <w:r w:rsidRPr="005215EE">
        <w:rPr>
          <w:rFonts w:asciiTheme="majorHAnsi" w:hAnsiTheme="majorHAnsi"/>
          <w:szCs w:val="20"/>
          <w:lang w:val="pl-PL"/>
        </w:rPr>
        <w:t>sprawozdanie z oceny funkcjonowania polityki wynagradzania w Banku</w:t>
      </w:r>
      <w:r w:rsidR="00E867DE" w:rsidRPr="005215EE">
        <w:rPr>
          <w:rFonts w:asciiTheme="majorHAnsi" w:hAnsiTheme="majorHAnsi"/>
          <w:szCs w:val="20"/>
          <w:lang w:val="pl-PL"/>
        </w:rPr>
        <w:t xml:space="preserve"> w </w:t>
      </w:r>
      <w:r w:rsidR="001F4400" w:rsidRPr="005215EE">
        <w:rPr>
          <w:rFonts w:asciiTheme="majorHAnsi" w:hAnsiTheme="majorHAnsi"/>
          <w:szCs w:val="20"/>
          <w:lang w:val="pl-PL"/>
        </w:rPr>
        <w:t>202</w:t>
      </w:r>
      <w:r w:rsidR="00F22A20" w:rsidRPr="005215EE">
        <w:rPr>
          <w:rFonts w:asciiTheme="majorHAnsi" w:hAnsiTheme="majorHAnsi"/>
          <w:szCs w:val="20"/>
          <w:lang w:val="pl-PL"/>
        </w:rPr>
        <w:t>4</w:t>
      </w:r>
      <w:r w:rsidR="001F4400" w:rsidRPr="005215EE">
        <w:rPr>
          <w:rFonts w:asciiTheme="majorHAnsi" w:hAnsiTheme="majorHAnsi"/>
          <w:szCs w:val="20"/>
          <w:lang w:val="pl-PL"/>
        </w:rPr>
        <w:t xml:space="preserve"> </w:t>
      </w:r>
      <w:r w:rsidR="00E867DE" w:rsidRPr="005215EE">
        <w:rPr>
          <w:rFonts w:asciiTheme="majorHAnsi" w:hAnsiTheme="majorHAnsi"/>
          <w:szCs w:val="20"/>
          <w:lang w:val="pl-PL"/>
        </w:rPr>
        <w:t>roku</w:t>
      </w:r>
      <w:r w:rsidRPr="005215EE">
        <w:rPr>
          <w:rFonts w:asciiTheme="majorHAnsi" w:hAnsiTheme="majorHAnsi"/>
          <w:szCs w:val="20"/>
          <w:lang w:val="pl-PL"/>
        </w:rPr>
        <w:t>,</w:t>
      </w:r>
    </w:p>
    <w:p w14:paraId="79650426" w14:textId="77777777" w:rsidR="00246C0D" w:rsidRPr="005215EE" w:rsidRDefault="00246C0D" w:rsidP="00CD3914">
      <w:pPr>
        <w:spacing w:line="240" w:lineRule="auto"/>
        <w:jc w:val="both"/>
        <w:rPr>
          <w:rFonts w:asciiTheme="majorHAnsi" w:hAnsiTheme="majorHAnsi"/>
          <w:bCs/>
          <w:szCs w:val="20"/>
          <w:lang w:val="pl-PL"/>
        </w:rPr>
      </w:pPr>
    </w:p>
    <w:p w14:paraId="335D24A9" w14:textId="0CDE6CB6" w:rsidR="0031499F" w:rsidRPr="005215EE" w:rsidRDefault="00B32259" w:rsidP="003856D1">
      <w:pPr>
        <w:pStyle w:val="Akapitzlist"/>
        <w:widowControl w:val="0"/>
        <w:numPr>
          <w:ilvl w:val="0"/>
          <w:numId w:val="16"/>
        </w:numPr>
        <w:autoSpaceDE w:val="0"/>
        <w:autoSpaceDN w:val="0"/>
        <w:spacing w:line="240" w:lineRule="auto"/>
        <w:ind w:left="709" w:right="190"/>
        <w:jc w:val="both"/>
        <w:rPr>
          <w:rFonts w:asciiTheme="majorHAnsi" w:hAnsiTheme="majorHAnsi"/>
          <w:szCs w:val="20"/>
          <w:lang w:val="pl-PL"/>
        </w:rPr>
      </w:pPr>
      <w:r w:rsidRPr="005215EE">
        <w:rPr>
          <w:rFonts w:asciiTheme="majorHAnsi" w:hAnsiTheme="majorHAnsi"/>
          <w:szCs w:val="20"/>
          <w:lang w:val="pl-PL"/>
        </w:rPr>
        <w:t>W</w:t>
      </w:r>
      <w:r w:rsidR="00E867DE" w:rsidRPr="005215EE">
        <w:rPr>
          <w:rFonts w:asciiTheme="majorHAnsi" w:hAnsiTheme="majorHAnsi"/>
          <w:szCs w:val="20"/>
          <w:lang w:val="pl-PL"/>
        </w:rPr>
        <w:t xml:space="preserve"> oparciu o informacje zamieszczone w sprawozdaniu Rady Nadzorczej z oceny funkcjonowania polityki wynagradzania w Banku w </w:t>
      </w:r>
      <w:r w:rsidR="001F4400" w:rsidRPr="005215EE">
        <w:rPr>
          <w:rFonts w:asciiTheme="majorHAnsi" w:hAnsiTheme="majorHAnsi"/>
          <w:szCs w:val="20"/>
          <w:lang w:val="pl-PL"/>
        </w:rPr>
        <w:t>202</w:t>
      </w:r>
      <w:r w:rsidR="00F22A20" w:rsidRPr="005215EE">
        <w:rPr>
          <w:rFonts w:asciiTheme="majorHAnsi" w:hAnsiTheme="majorHAnsi"/>
          <w:szCs w:val="20"/>
          <w:lang w:val="pl-PL"/>
        </w:rPr>
        <w:t>4</w:t>
      </w:r>
      <w:r w:rsidR="001F4400" w:rsidRPr="005215EE">
        <w:rPr>
          <w:rFonts w:asciiTheme="majorHAnsi" w:hAnsiTheme="majorHAnsi"/>
          <w:szCs w:val="20"/>
          <w:lang w:val="pl-PL"/>
        </w:rPr>
        <w:t xml:space="preserve"> </w:t>
      </w:r>
      <w:r w:rsidR="00E867DE" w:rsidRPr="005215EE">
        <w:rPr>
          <w:rFonts w:asciiTheme="majorHAnsi" w:hAnsiTheme="majorHAnsi"/>
          <w:szCs w:val="20"/>
          <w:lang w:val="pl-PL"/>
        </w:rPr>
        <w:t xml:space="preserve">roku, a także w sprawozdaniu Zarządu z działalności Banku w </w:t>
      </w:r>
      <w:r w:rsidR="001F4400" w:rsidRPr="005215EE">
        <w:rPr>
          <w:rFonts w:asciiTheme="majorHAnsi" w:hAnsiTheme="majorHAnsi"/>
          <w:szCs w:val="20"/>
          <w:lang w:val="pl-PL"/>
        </w:rPr>
        <w:t>202</w:t>
      </w:r>
      <w:r w:rsidR="00F22A20" w:rsidRPr="005215EE">
        <w:rPr>
          <w:rFonts w:asciiTheme="majorHAnsi" w:hAnsiTheme="majorHAnsi"/>
          <w:szCs w:val="20"/>
          <w:lang w:val="pl-PL"/>
        </w:rPr>
        <w:t>4</w:t>
      </w:r>
      <w:r w:rsidR="001F4400" w:rsidRPr="005215EE">
        <w:rPr>
          <w:rFonts w:asciiTheme="majorHAnsi" w:hAnsiTheme="majorHAnsi"/>
          <w:szCs w:val="20"/>
          <w:lang w:val="pl-PL"/>
        </w:rPr>
        <w:t xml:space="preserve"> </w:t>
      </w:r>
      <w:r w:rsidR="00E867DE" w:rsidRPr="005215EE">
        <w:rPr>
          <w:rFonts w:asciiTheme="majorHAnsi" w:hAnsiTheme="majorHAnsi"/>
          <w:szCs w:val="20"/>
          <w:lang w:val="pl-PL"/>
        </w:rPr>
        <w:t>roku, Walne Zgromadzenie stwierdza, że stosowana przez Bank polityka wynagradzania sprzyja rozwojowi i bezpieczeństwu działania Banku.</w:t>
      </w:r>
    </w:p>
    <w:p w14:paraId="5CEAE03E" w14:textId="77777777" w:rsidR="005D2DE0" w:rsidRPr="005215EE" w:rsidRDefault="005D2DE0" w:rsidP="005D2DE0">
      <w:pPr>
        <w:spacing w:line="240" w:lineRule="auto"/>
        <w:jc w:val="both"/>
        <w:rPr>
          <w:rFonts w:asciiTheme="majorHAnsi" w:hAnsiTheme="majorHAnsi"/>
          <w:b/>
          <w:bCs/>
          <w:szCs w:val="20"/>
          <w:lang w:val="pl-PL"/>
        </w:rPr>
      </w:pPr>
    </w:p>
    <w:p w14:paraId="63521229" w14:textId="6B80F112" w:rsidR="004C493D" w:rsidRPr="005215EE" w:rsidRDefault="00665B13" w:rsidP="003856D1">
      <w:pPr>
        <w:pStyle w:val="Akapitzlist"/>
        <w:numPr>
          <w:ilvl w:val="0"/>
          <w:numId w:val="16"/>
        </w:numPr>
        <w:spacing w:line="240" w:lineRule="auto"/>
        <w:ind w:left="709"/>
        <w:jc w:val="both"/>
        <w:rPr>
          <w:rFonts w:asciiTheme="majorHAnsi" w:hAnsiTheme="majorHAnsi"/>
          <w:szCs w:val="20"/>
          <w:lang w:val="pl-PL"/>
        </w:rPr>
      </w:pPr>
      <w:r w:rsidRPr="005215EE">
        <w:rPr>
          <w:rFonts w:asciiTheme="majorHAnsi" w:hAnsiTheme="majorHAnsi"/>
          <w:bCs/>
          <w:szCs w:val="20"/>
          <w:lang w:val="pl-PL"/>
        </w:rPr>
        <w:t>N</w:t>
      </w:r>
      <w:r w:rsidR="005D2DE0" w:rsidRPr="005215EE">
        <w:rPr>
          <w:rFonts w:asciiTheme="majorHAnsi" w:hAnsiTheme="majorHAnsi"/>
          <w:bCs/>
          <w:szCs w:val="20"/>
          <w:lang w:val="pl-PL"/>
        </w:rPr>
        <w:t xml:space="preserve">a podstawie </w:t>
      </w:r>
      <w:r w:rsidR="009F3CE2" w:rsidRPr="005215EE">
        <w:rPr>
          <w:rFonts w:asciiTheme="majorHAnsi" w:hAnsiTheme="majorHAnsi"/>
          <w:bCs/>
          <w:szCs w:val="20"/>
          <w:lang w:val="pl-PL"/>
        </w:rPr>
        <w:t xml:space="preserve">§ 19 Statutu ING Banku Hipotecznego S.A. w związku z </w:t>
      </w:r>
      <w:r w:rsidR="005D2DE0" w:rsidRPr="005215EE">
        <w:rPr>
          <w:rFonts w:asciiTheme="majorHAnsi" w:hAnsiTheme="majorHAnsi"/>
          <w:bCs/>
          <w:szCs w:val="20"/>
          <w:lang w:val="pl-PL"/>
        </w:rPr>
        <w:t>r</w:t>
      </w:r>
      <w:r w:rsidR="009F3CE2" w:rsidRPr="005215EE">
        <w:rPr>
          <w:rFonts w:asciiTheme="majorHAnsi" w:hAnsiTheme="majorHAnsi"/>
          <w:szCs w:val="20"/>
          <w:lang w:val="pl-PL"/>
        </w:rPr>
        <w:t>ekomendacją</w:t>
      </w:r>
      <w:r w:rsidR="005D2DE0" w:rsidRPr="005215EE">
        <w:rPr>
          <w:rFonts w:asciiTheme="majorHAnsi" w:hAnsiTheme="majorHAnsi"/>
          <w:szCs w:val="20"/>
          <w:lang w:val="pl-PL"/>
        </w:rPr>
        <w:t xml:space="preserve"> 8.9 w Rekomendacji Z Komisji Nadzoru Finansowego dotyczącej zasad ładu wewnętrznego w bankach</w:t>
      </w:r>
      <w:r w:rsidR="004C26D2" w:rsidRPr="005215EE">
        <w:rPr>
          <w:rFonts w:asciiTheme="majorHAnsi" w:hAnsiTheme="majorHAnsi"/>
          <w:bCs/>
          <w:szCs w:val="20"/>
          <w:lang w:val="pl-PL"/>
        </w:rPr>
        <w:t xml:space="preserve">, </w:t>
      </w:r>
      <w:r w:rsidR="005D2DE0" w:rsidRPr="005215EE">
        <w:rPr>
          <w:rFonts w:asciiTheme="majorHAnsi" w:hAnsiTheme="majorHAnsi"/>
          <w:szCs w:val="20"/>
          <w:lang w:val="pl-PL"/>
        </w:rPr>
        <w:t>na podstawie</w:t>
      </w:r>
      <w:r w:rsidR="004C493D" w:rsidRPr="005215EE">
        <w:rPr>
          <w:rFonts w:asciiTheme="majorHAnsi" w:hAnsiTheme="majorHAnsi"/>
          <w:szCs w:val="20"/>
          <w:lang w:val="pl-PL"/>
        </w:rPr>
        <w:t>:</w:t>
      </w:r>
    </w:p>
    <w:p w14:paraId="03849788" w14:textId="68FA80C2" w:rsidR="004C493D" w:rsidRPr="005215EE" w:rsidRDefault="004C493D" w:rsidP="003856D1">
      <w:pPr>
        <w:pStyle w:val="Akapitzlist"/>
        <w:numPr>
          <w:ilvl w:val="1"/>
          <w:numId w:val="8"/>
        </w:numPr>
        <w:spacing w:line="240" w:lineRule="auto"/>
        <w:ind w:left="709"/>
        <w:jc w:val="both"/>
        <w:rPr>
          <w:rFonts w:asciiTheme="majorHAnsi" w:hAnsiTheme="majorHAnsi"/>
          <w:szCs w:val="20"/>
          <w:lang w:val="pl-PL"/>
        </w:rPr>
      </w:pPr>
      <w:r w:rsidRPr="005215EE">
        <w:rPr>
          <w:rFonts w:asciiTheme="majorHAnsi" w:hAnsiTheme="majorHAnsi"/>
          <w:szCs w:val="20"/>
          <w:lang w:val="pl-PL"/>
        </w:rPr>
        <w:t>informacji zawartych w wyżej wymienionym sprawozdaniu Rady Nadzorczej, w tym samooceny adekwatności regulacji wewnętrznych dotyczących funkcjonowania Rady Nadzorczej oraz samooceny pracy Rady Nadzorczej w 202</w:t>
      </w:r>
      <w:r w:rsidR="00F22A20" w:rsidRPr="005215EE">
        <w:rPr>
          <w:rFonts w:asciiTheme="majorHAnsi" w:hAnsiTheme="majorHAnsi"/>
          <w:szCs w:val="20"/>
          <w:lang w:val="pl-PL"/>
        </w:rPr>
        <w:t>4</w:t>
      </w:r>
      <w:r w:rsidRPr="005215EE">
        <w:rPr>
          <w:rFonts w:asciiTheme="majorHAnsi" w:hAnsiTheme="majorHAnsi"/>
          <w:szCs w:val="20"/>
          <w:lang w:val="pl-PL"/>
        </w:rPr>
        <w:t xml:space="preserve"> roku,</w:t>
      </w:r>
    </w:p>
    <w:p w14:paraId="4E296777" w14:textId="49B6C3DB" w:rsidR="002D6BCC" w:rsidRPr="005215EE" w:rsidRDefault="005D2DE0" w:rsidP="003856D1">
      <w:pPr>
        <w:pStyle w:val="Akapitzlist"/>
        <w:numPr>
          <w:ilvl w:val="1"/>
          <w:numId w:val="8"/>
        </w:numPr>
        <w:spacing w:line="240" w:lineRule="auto"/>
        <w:ind w:left="709"/>
        <w:jc w:val="both"/>
        <w:rPr>
          <w:rFonts w:asciiTheme="majorHAnsi" w:hAnsiTheme="majorHAnsi"/>
          <w:szCs w:val="20"/>
          <w:lang w:val="pl-PL"/>
        </w:rPr>
      </w:pPr>
      <w:r w:rsidRPr="005215EE">
        <w:rPr>
          <w:rFonts w:asciiTheme="majorHAnsi" w:hAnsiTheme="majorHAnsi"/>
          <w:szCs w:val="20"/>
          <w:lang w:val="pl-PL"/>
        </w:rPr>
        <w:t xml:space="preserve">udostępnionych Walnemu Zgromadzeniu </w:t>
      </w:r>
      <w:r w:rsidR="00453297" w:rsidRPr="005215EE">
        <w:rPr>
          <w:rFonts w:asciiTheme="majorHAnsi" w:hAnsiTheme="majorHAnsi"/>
          <w:szCs w:val="20"/>
          <w:lang w:val="pl-PL"/>
        </w:rPr>
        <w:t>regulacji wewnętrznych B</w:t>
      </w:r>
      <w:r w:rsidRPr="005215EE">
        <w:rPr>
          <w:rFonts w:asciiTheme="majorHAnsi" w:hAnsiTheme="majorHAnsi"/>
          <w:szCs w:val="20"/>
          <w:lang w:val="pl-PL"/>
        </w:rPr>
        <w:t>a</w:t>
      </w:r>
      <w:r w:rsidR="00894BB4" w:rsidRPr="005215EE">
        <w:rPr>
          <w:rFonts w:asciiTheme="majorHAnsi" w:hAnsiTheme="majorHAnsi"/>
          <w:szCs w:val="20"/>
          <w:lang w:val="pl-PL"/>
        </w:rPr>
        <w:t>nku dotyczących funkcjonowania Rady N</w:t>
      </w:r>
      <w:r w:rsidRPr="005215EE">
        <w:rPr>
          <w:rFonts w:asciiTheme="majorHAnsi" w:hAnsiTheme="majorHAnsi"/>
          <w:szCs w:val="20"/>
          <w:lang w:val="pl-PL"/>
        </w:rPr>
        <w:t>adzorczej</w:t>
      </w:r>
      <w:r w:rsidR="002D6BCC" w:rsidRPr="005215EE">
        <w:rPr>
          <w:rFonts w:asciiTheme="majorHAnsi" w:hAnsiTheme="majorHAnsi"/>
          <w:szCs w:val="20"/>
          <w:lang w:val="pl-PL"/>
        </w:rPr>
        <w:t>, a to:</w:t>
      </w:r>
    </w:p>
    <w:p w14:paraId="4EF7D0F7" w14:textId="77777777" w:rsidR="002D6BCC" w:rsidRPr="005215EE" w:rsidRDefault="00894BB4" w:rsidP="003856D1">
      <w:pPr>
        <w:pStyle w:val="Akapitzlist"/>
        <w:widowControl w:val="0"/>
        <w:numPr>
          <w:ilvl w:val="2"/>
          <w:numId w:val="8"/>
        </w:numPr>
        <w:autoSpaceDE w:val="0"/>
        <w:autoSpaceDN w:val="0"/>
        <w:spacing w:line="240" w:lineRule="auto"/>
        <w:ind w:left="1134" w:right="190" w:hanging="425"/>
        <w:jc w:val="both"/>
        <w:rPr>
          <w:rFonts w:asciiTheme="majorHAnsi" w:hAnsiTheme="majorHAnsi"/>
          <w:szCs w:val="20"/>
          <w:lang w:val="pl-PL"/>
        </w:rPr>
      </w:pPr>
      <w:r w:rsidRPr="005215EE">
        <w:rPr>
          <w:rFonts w:asciiTheme="majorHAnsi" w:hAnsiTheme="majorHAnsi"/>
          <w:szCs w:val="20"/>
          <w:lang w:val="pl-PL"/>
        </w:rPr>
        <w:t xml:space="preserve">Statutu ING Banku Hipotecznego S.A., </w:t>
      </w:r>
    </w:p>
    <w:p w14:paraId="14186F85" w14:textId="77777777" w:rsidR="002D6BCC" w:rsidRPr="005215EE" w:rsidRDefault="00894BB4" w:rsidP="003856D1">
      <w:pPr>
        <w:pStyle w:val="Akapitzlist"/>
        <w:widowControl w:val="0"/>
        <w:numPr>
          <w:ilvl w:val="2"/>
          <w:numId w:val="8"/>
        </w:numPr>
        <w:autoSpaceDE w:val="0"/>
        <w:autoSpaceDN w:val="0"/>
        <w:spacing w:line="240" w:lineRule="auto"/>
        <w:ind w:left="1134" w:right="190" w:hanging="425"/>
        <w:jc w:val="both"/>
        <w:rPr>
          <w:rFonts w:asciiTheme="majorHAnsi" w:hAnsiTheme="majorHAnsi"/>
          <w:szCs w:val="20"/>
          <w:lang w:val="pl-PL"/>
        </w:rPr>
      </w:pPr>
      <w:r w:rsidRPr="005215EE">
        <w:rPr>
          <w:rFonts w:asciiTheme="majorHAnsi" w:hAnsiTheme="majorHAnsi"/>
          <w:szCs w:val="20"/>
          <w:lang w:val="pl-PL"/>
        </w:rPr>
        <w:t>Regulaminu Rady Nadzorczej ING Banku Hipotecznego S.A.</w:t>
      </w:r>
      <w:r w:rsidR="005D2DE0" w:rsidRPr="005215EE">
        <w:rPr>
          <w:rFonts w:asciiTheme="majorHAnsi" w:hAnsiTheme="majorHAnsi"/>
          <w:szCs w:val="20"/>
          <w:lang w:val="pl-PL"/>
        </w:rPr>
        <w:t xml:space="preserve">, </w:t>
      </w:r>
    </w:p>
    <w:p w14:paraId="087B085A" w14:textId="77777777" w:rsidR="002D6BCC" w:rsidRPr="005215EE" w:rsidRDefault="00453297" w:rsidP="003856D1">
      <w:pPr>
        <w:pStyle w:val="Akapitzlist"/>
        <w:widowControl w:val="0"/>
        <w:numPr>
          <w:ilvl w:val="2"/>
          <w:numId w:val="8"/>
        </w:numPr>
        <w:autoSpaceDE w:val="0"/>
        <w:autoSpaceDN w:val="0"/>
        <w:spacing w:line="240" w:lineRule="auto"/>
        <w:ind w:left="1134" w:right="190" w:hanging="425"/>
        <w:jc w:val="both"/>
        <w:rPr>
          <w:rFonts w:asciiTheme="majorHAnsi" w:hAnsiTheme="majorHAnsi"/>
          <w:szCs w:val="20"/>
          <w:lang w:val="pl-PL"/>
        </w:rPr>
      </w:pPr>
      <w:r w:rsidRPr="005215EE">
        <w:rPr>
          <w:rFonts w:asciiTheme="majorHAnsi" w:hAnsiTheme="majorHAnsi"/>
          <w:szCs w:val="20"/>
          <w:lang w:val="pl-PL"/>
        </w:rPr>
        <w:t xml:space="preserve">Regulaminu </w:t>
      </w:r>
      <w:r w:rsidR="002D6BCC" w:rsidRPr="005215EE">
        <w:rPr>
          <w:rFonts w:asciiTheme="majorHAnsi" w:hAnsiTheme="majorHAnsi"/>
          <w:szCs w:val="20"/>
          <w:lang w:val="pl-PL"/>
        </w:rPr>
        <w:t>K</w:t>
      </w:r>
      <w:r w:rsidRPr="005215EE">
        <w:rPr>
          <w:rFonts w:asciiTheme="majorHAnsi" w:hAnsiTheme="majorHAnsi"/>
          <w:color w:val="333333"/>
          <w:szCs w:val="20"/>
          <w:shd w:val="clear" w:color="auto" w:fill="FFFFFF"/>
          <w:lang w:val="pl-PL"/>
        </w:rPr>
        <w:t xml:space="preserve">omitetu Audytu i Ryzyka Rady Nadzorczej ING Banku Hipotecznego S.A. </w:t>
      </w:r>
    </w:p>
    <w:p w14:paraId="72FC1FA9" w14:textId="37631395" w:rsidR="002D6BCC" w:rsidRPr="005215EE" w:rsidRDefault="002D6BCC" w:rsidP="003856D1">
      <w:pPr>
        <w:pStyle w:val="Akapitzlist"/>
        <w:widowControl w:val="0"/>
        <w:numPr>
          <w:ilvl w:val="2"/>
          <w:numId w:val="8"/>
        </w:numPr>
        <w:autoSpaceDE w:val="0"/>
        <w:autoSpaceDN w:val="0"/>
        <w:spacing w:line="240" w:lineRule="auto"/>
        <w:ind w:left="1134" w:right="190" w:hanging="425"/>
        <w:jc w:val="both"/>
        <w:rPr>
          <w:rFonts w:asciiTheme="majorHAnsi" w:hAnsiTheme="majorHAnsi"/>
          <w:szCs w:val="20"/>
          <w:lang w:val="pl-PL"/>
        </w:rPr>
      </w:pPr>
      <w:r w:rsidRPr="005215EE">
        <w:rPr>
          <w:rFonts w:asciiTheme="majorHAnsi" w:hAnsiTheme="majorHAnsi"/>
          <w:color w:val="333333"/>
          <w:szCs w:val="20"/>
          <w:shd w:val="clear" w:color="auto" w:fill="FFFFFF"/>
          <w:lang w:val="pl-PL"/>
        </w:rPr>
        <w:t xml:space="preserve">Polityki </w:t>
      </w:r>
      <w:r w:rsidR="00453297" w:rsidRPr="005215EE">
        <w:rPr>
          <w:rFonts w:asciiTheme="majorHAnsi" w:hAnsiTheme="majorHAnsi"/>
          <w:color w:val="333333"/>
          <w:szCs w:val="20"/>
          <w:shd w:val="clear" w:color="auto" w:fill="FFFFFF"/>
          <w:lang w:val="pl-PL"/>
        </w:rPr>
        <w:t xml:space="preserve">powoływania, wprowadzania w obowiązki i odwoływania Członków Rady </w:t>
      </w:r>
      <w:r w:rsidR="00453297" w:rsidRPr="005215EE">
        <w:rPr>
          <w:rFonts w:asciiTheme="majorHAnsi" w:hAnsiTheme="majorHAnsi"/>
          <w:color w:val="333333"/>
          <w:szCs w:val="20"/>
          <w:shd w:val="clear" w:color="auto" w:fill="FFFFFF"/>
          <w:lang w:val="pl-PL"/>
        </w:rPr>
        <w:lastRenderedPageBreak/>
        <w:t xml:space="preserve">Nadzorczej ING Banku Hipotecznego S.A. </w:t>
      </w:r>
    </w:p>
    <w:p w14:paraId="4D5794B9" w14:textId="5A0390F0" w:rsidR="009C4765" w:rsidRPr="005215EE" w:rsidRDefault="002D6BCC" w:rsidP="003856D1">
      <w:pPr>
        <w:pStyle w:val="Akapitzlist"/>
        <w:widowControl w:val="0"/>
        <w:numPr>
          <w:ilvl w:val="2"/>
          <w:numId w:val="8"/>
        </w:numPr>
        <w:autoSpaceDE w:val="0"/>
        <w:autoSpaceDN w:val="0"/>
        <w:spacing w:line="240" w:lineRule="auto"/>
        <w:ind w:left="1134" w:right="190" w:hanging="425"/>
        <w:jc w:val="both"/>
        <w:rPr>
          <w:rFonts w:asciiTheme="majorHAnsi" w:hAnsiTheme="majorHAnsi"/>
          <w:szCs w:val="20"/>
          <w:lang w:val="pl-PL"/>
        </w:rPr>
      </w:pPr>
      <w:r w:rsidRPr="005215EE">
        <w:rPr>
          <w:rFonts w:asciiTheme="majorHAnsi" w:hAnsiTheme="majorHAnsi"/>
          <w:color w:val="333333"/>
          <w:szCs w:val="20"/>
          <w:shd w:val="clear" w:color="auto" w:fill="FFFFFF"/>
          <w:lang w:val="pl-PL"/>
        </w:rPr>
        <w:t xml:space="preserve">Polityki </w:t>
      </w:r>
      <w:r w:rsidR="00453297" w:rsidRPr="005215EE">
        <w:rPr>
          <w:rFonts w:asciiTheme="majorHAnsi" w:hAnsiTheme="majorHAnsi"/>
          <w:color w:val="333333"/>
          <w:szCs w:val="20"/>
          <w:shd w:val="clear" w:color="auto" w:fill="FFFFFF"/>
          <w:lang w:val="pl-PL"/>
        </w:rPr>
        <w:t>oceny adekwatności członków Rady Nadzorczej, członków Zarządu oraz osób pełniących kluczowe funkcje w ING Banku Hipotecznym S.A.</w:t>
      </w:r>
      <w:r w:rsidR="009C4765" w:rsidRPr="005215EE">
        <w:rPr>
          <w:rFonts w:asciiTheme="majorHAnsi" w:hAnsiTheme="majorHAnsi"/>
          <w:color w:val="333333"/>
          <w:szCs w:val="20"/>
          <w:shd w:val="clear" w:color="auto" w:fill="FFFFFF"/>
          <w:lang w:val="pl-PL"/>
        </w:rPr>
        <w:t xml:space="preserve"> oraz Procedury Oceny Adekwatności Członków Rady Nadzorczej, Członków Zarządu i Komitetu Audytu I Ryzyka w ING Banku Hipotecznym S.A.</w:t>
      </w:r>
    </w:p>
    <w:p w14:paraId="33F160A3" w14:textId="235CDE2E" w:rsidR="002D6BCC" w:rsidRPr="005215EE" w:rsidRDefault="002D6BCC" w:rsidP="003856D1">
      <w:pPr>
        <w:pStyle w:val="Akapitzlist"/>
        <w:widowControl w:val="0"/>
        <w:numPr>
          <w:ilvl w:val="2"/>
          <w:numId w:val="8"/>
        </w:numPr>
        <w:autoSpaceDE w:val="0"/>
        <w:autoSpaceDN w:val="0"/>
        <w:spacing w:line="240" w:lineRule="auto"/>
        <w:ind w:left="1134" w:right="190" w:hanging="425"/>
        <w:jc w:val="both"/>
        <w:rPr>
          <w:rFonts w:asciiTheme="majorHAnsi" w:hAnsiTheme="majorHAnsi"/>
          <w:szCs w:val="20"/>
          <w:lang w:val="pl-PL"/>
        </w:rPr>
      </w:pPr>
      <w:r w:rsidRPr="005215EE">
        <w:rPr>
          <w:rFonts w:asciiTheme="majorHAnsi" w:hAnsiTheme="majorHAnsi"/>
          <w:color w:val="333333"/>
          <w:szCs w:val="20"/>
          <w:shd w:val="clear" w:color="auto" w:fill="FFFFFF"/>
          <w:lang w:val="pl-PL"/>
        </w:rPr>
        <w:t>Polityki</w:t>
      </w:r>
      <w:r w:rsidR="00453297" w:rsidRPr="005215EE">
        <w:rPr>
          <w:rFonts w:asciiTheme="majorHAnsi" w:hAnsiTheme="majorHAnsi"/>
          <w:color w:val="333333"/>
          <w:szCs w:val="20"/>
          <w:shd w:val="clear" w:color="auto" w:fill="FFFFFF"/>
          <w:lang w:val="pl-PL"/>
        </w:rPr>
        <w:t xml:space="preserve"> różnorodności w odniesieniu do członków Zarządu i Rady Nadzorczej ING Banku Hipotecznego S.A.</w:t>
      </w:r>
      <w:r w:rsidR="009C4765" w:rsidRPr="005215EE">
        <w:rPr>
          <w:rFonts w:asciiTheme="majorHAnsi" w:hAnsiTheme="majorHAnsi"/>
          <w:color w:val="333333"/>
          <w:szCs w:val="20"/>
          <w:shd w:val="clear" w:color="auto" w:fill="FFFFFF"/>
          <w:lang w:val="pl-PL"/>
        </w:rPr>
        <w:t xml:space="preserve"> oraz </w:t>
      </w:r>
    </w:p>
    <w:p w14:paraId="4E15287A" w14:textId="74A56BD4" w:rsidR="00453297" w:rsidRPr="005215EE" w:rsidRDefault="00453297" w:rsidP="003856D1">
      <w:pPr>
        <w:pStyle w:val="Akapitzlist"/>
        <w:widowControl w:val="0"/>
        <w:numPr>
          <w:ilvl w:val="2"/>
          <w:numId w:val="8"/>
        </w:numPr>
        <w:autoSpaceDE w:val="0"/>
        <w:autoSpaceDN w:val="0"/>
        <w:spacing w:line="240" w:lineRule="auto"/>
        <w:ind w:left="1134" w:right="190" w:hanging="425"/>
        <w:jc w:val="both"/>
        <w:rPr>
          <w:rFonts w:asciiTheme="majorHAnsi" w:hAnsiTheme="majorHAnsi"/>
          <w:szCs w:val="20"/>
          <w:lang w:val="pl-PL"/>
        </w:rPr>
      </w:pPr>
      <w:r w:rsidRPr="005215EE">
        <w:rPr>
          <w:rFonts w:asciiTheme="majorHAnsi" w:hAnsiTheme="majorHAnsi"/>
          <w:color w:val="333333"/>
          <w:szCs w:val="20"/>
          <w:shd w:val="clear" w:color="auto" w:fill="FFFFFF"/>
          <w:lang w:val="pl-PL"/>
        </w:rPr>
        <w:t>Polityk</w:t>
      </w:r>
      <w:r w:rsidR="002D6BCC" w:rsidRPr="005215EE">
        <w:rPr>
          <w:rFonts w:asciiTheme="majorHAnsi" w:hAnsiTheme="majorHAnsi"/>
          <w:color w:val="333333"/>
          <w:szCs w:val="20"/>
          <w:shd w:val="clear" w:color="auto" w:fill="FFFFFF"/>
          <w:lang w:val="pl-PL"/>
        </w:rPr>
        <w:t>i</w:t>
      </w:r>
      <w:r w:rsidRPr="005215EE">
        <w:rPr>
          <w:rFonts w:asciiTheme="majorHAnsi" w:hAnsiTheme="majorHAnsi"/>
          <w:color w:val="333333"/>
          <w:szCs w:val="20"/>
          <w:shd w:val="clear" w:color="auto" w:fill="FFFFFF"/>
          <w:lang w:val="pl-PL"/>
        </w:rPr>
        <w:t xml:space="preserve"> wynagradzania Członków Rady Nadzor</w:t>
      </w:r>
      <w:r w:rsidR="0052795F" w:rsidRPr="005215EE">
        <w:rPr>
          <w:rFonts w:asciiTheme="majorHAnsi" w:hAnsiTheme="majorHAnsi"/>
          <w:color w:val="333333"/>
          <w:szCs w:val="20"/>
          <w:shd w:val="clear" w:color="auto" w:fill="FFFFFF"/>
          <w:lang w:val="pl-PL"/>
        </w:rPr>
        <w:t>czej ING Banku Hipotecznego S.A</w:t>
      </w:r>
      <w:r w:rsidRPr="005215EE">
        <w:rPr>
          <w:rFonts w:asciiTheme="majorHAnsi" w:hAnsiTheme="majorHAnsi"/>
          <w:color w:val="333333"/>
          <w:szCs w:val="20"/>
          <w:shd w:val="clear" w:color="auto" w:fill="FFFFFF"/>
          <w:lang w:val="pl-PL"/>
        </w:rPr>
        <w:t>.</w:t>
      </w:r>
    </w:p>
    <w:p w14:paraId="09269FF3" w14:textId="77777777" w:rsidR="00665B13" w:rsidRPr="005215EE" w:rsidRDefault="00665B13" w:rsidP="00665B13">
      <w:pPr>
        <w:pStyle w:val="Akapitzlist"/>
        <w:widowControl w:val="0"/>
        <w:numPr>
          <w:ilvl w:val="0"/>
          <w:numId w:val="0"/>
        </w:numPr>
        <w:autoSpaceDE w:val="0"/>
        <w:autoSpaceDN w:val="0"/>
        <w:spacing w:line="240" w:lineRule="auto"/>
        <w:ind w:left="1134" w:right="190"/>
        <w:jc w:val="both"/>
        <w:rPr>
          <w:rFonts w:asciiTheme="majorHAnsi" w:hAnsiTheme="majorHAnsi"/>
          <w:szCs w:val="20"/>
          <w:lang w:val="pl-PL"/>
        </w:rPr>
      </w:pPr>
    </w:p>
    <w:p w14:paraId="5AF168CA" w14:textId="621F9D14" w:rsidR="005D2DE0" w:rsidRPr="005215EE" w:rsidRDefault="003633C0" w:rsidP="004C26D2">
      <w:pPr>
        <w:widowControl w:val="0"/>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bCs/>
          <w:szCs w:val="20"/>
          <w:lang w:val="pl-PL"/>
        </w:rPr>
        <w:t xml:space="preserve">Walne Zgromadzenie ING Banku Hipotecznego S.A. </w:t>
      </w:r>
      <w:r w:rsidR="004C26D2" w:rsidRPr="005215EE">
        <w:rPr>
          <w:rFonts w:asciiTheme="majorHAnsi" w:hAnsiTheme="majorHAnsi"/>
          <w:szCs w:val="20"/>
          <w:lang w:val="pl-PL"/>
        </w:rPr>
        <w:t>ocenia, że regulacje wewnętrzne dotyczące funkcjonowania Rady Nadzorczej są adekwatne, a działania Rady są skuteczne i efektywne.</w:t>
      </w:r>
    </w:p>
    <w:p w14:paraId="18FFCF24" w14:textId="77777777" w:rsidR="009461CB" w:rsidRPr="005215EE" w:rsidRDefault="009461CB" w:rsidP="002A6A91">
      <w:pPr>
        <w:pStyle w:val="Akapitzlist"/>
        <w:widowControl w:val="0"/>
        <w:numPr>
          <w:ilvl w:val="0"/>
          <w:numId w:val="0"/>
        </w:numPr>
        <w:tabs>
          <w:tab w:val="left" w:pos="557"/>
        </w:tabs>
        <w:autoSpaceDE w:val="0"/>
        <w:autoSpaceDN w:val="0"/>
        <w:spacing w:line="240" w:lineRule="auto"/>
        <w:ind w:left="360" w:right="190"/>
        <w:jc w:val="both"/>
        <w:rPr>
          <w:rFonts w:asciiTheme="majorHAnsi" w:hAnsiTheme="majorHAnsi"/>
          <w:szCs w:val="20"/>
          <w:lang w:val="pl-PL"/>
        </w:rPr>
      </w:pPr>
    </w:p>
    <w:p w14:paraId="28BA5C57" w14:textId="77777777" w:rsidR="0022020D" w:rsidRPr="005215EE" w:rsidRDefault="0022020D" w:rsidP="00CD3914">
      <w:pPr>
        <w:widowControl w:val="0"/>
        <w:tabs>
          <w:tab w:val="left" w:pos="557"/>
        </w:tabs>
        <w:autoSpaceDE w:val="0"/>
        <w:autoSpaceDN w:val="0"/>
        <w:spacing w:line="240" w:lineRule="auto"/>
        <w:ind w:right="190"/>
        <w:jc w:val="right"/>
        <w:rPr>
          <w:rFonts w:asciiTheme="majorHAnsi" w:hAnsiTheme="majorHAnsi"/>
          <w:szCs w:val="20"/>
          <w:lang w:val="pl-PL"/>
        </w:rPr>
      </w:pPr>
      <w:r w:rsidRPr="005215EE">
        <w:rPr>
          <w:rFonts w:asciiTheme="majorHAnsi" w:hAnsiTheme="majorHAnsi"/>
          <w:szCs w:val="20"/>
          <w:lang w:val="pl-PL"/>
        </w:rPr>
        <w:t>Projekt</w:t>
      </w:r>
    </w:p>
    <w:p w14:paraId="10753B4B" w14:textId="77777777" w:rsidR="0022020D" w:rsidRPr="005215EE" w:rsidRDefault="0022020D" w:rsidP="00CD3914">
      <w:pPr>
        <w:widowControl w:val="0"/>
        <w:tabs>
          <w:tab w:val="left" w:pos="557"/>
        </w:tabs>
        <w:autoSpaceDE w:val="0"/>
        <w:autoSpaceDN w:val="0"/>
        <w:spacing w:line="240" w:lineRule="auto"/>
        <w:ind w:right="190"/>
        <w:jc w:val="both"/>
        <w:rPr>
          <w:rFonts w:asciiTheme="majorHAnsi" w:hAnsiTheme="majorHAnsi"/>
          <w:szCs w:val="20"/>
          <w:lang w:val="pl-PL"/>
        </w:rPr>
      </w:pPr>
    </w:p>
    <w:p w14:paraId="1272B4E3"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559217BE"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60A5C577" w14:textId="68C49465"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234EBA96" w14:textId="77777777" w:rsidR="004D7398" w:rsidRPr="005215EE" w:rsidRDefault="004D7398" w:rsidP="00CD3914">
      <w:pPr>
        <w:spacing w:line="240" w:lineRule="auto"/>
        <w:jc w:val="center"/>
        <w:rPr>
          <w:rFonts w:asciiTheme="majorHAnsi" w:hAnsiTheme="majorHAnsi"/>
          <w:b/>
          <w:bCs/>
          <w:szCs w:val="20"/>
          <w:lang w:val="pl-PL"/>
        </w:rPr>
      </w:pPr>
    </w:p>
    <w:p w14:paraId="1E58CB96" w14:textId="579A7B65" w:rsidR="004D7398" w:rsidRPr="005215EE" w:rsidRDefault="004D7398" w:rsidP="00CD3914">
      <w:pPr>
        <w:spacing w:line="240" w:lineRule="auto"/>
        <w:jc w:val="both"/>
        <w:rPr>
          <w:rFonts w:asciiTheme="majorHAnsi" w:hAnsiTheme="majorHAnsi"/>
          <w:b/>
          <w:bCs/>
          <w:szCs w:val="20"/>
          <w:lang w:val="pl-PL"/>
        </w:rPr>
      </w:pPr>
      <w:r w:rsidRPr="005215EE">
        <w:rPr>
          <w:rFonts w:asciiTheme="majorHAnsi" w:hAnsiTheme="majorHAnsi"/>
          <w:b/>
          <w:bCs/>
          <w:szCs w:val="20"/>
          <w:lang w:val="pl-PL"/>
        </w:rPr>
        <w:t xml:space="preserve">w sprawie udzielenia Przewodniczącej Rady Nadzorczej ING Banku Hipotecznego S.A. absolutorium z wykonania obowiązków za okres od 1 stycznia </w:t>
      </w:r>
      <w:r w:rsidR="009F06D1" w:rsidRPr="005215EE">
        <w:rPr>
          <w:rFonts w:asciiTheme="majorHAnsi" w:hAnsiTheme="majorHAnsi"/>
          <w:b/>
          <w:bCs/>
          <w:szCs w:val="20"/>
          <w:lang w:val="pl-PL"/>
        </w:rPr>
        <w:t>202</w:t>
      </w:r>
      <w:r w:rsidR="00F22A20" w:rsidRPr="005215EE">
        <w:rPr>
          <w:rFonts w:asciiTheme="majorHAnsi" w:hAnsiTheme="majorHAnsi"/>
          <w:b/>
          <w:bCs/>
          <w:szCs w:val="20"/>
          <w:lang w:val="pl-PL"/>
        </w:rPr>
        <w:t>4</w:t>
      </w:r>
      <w:r w:rsidR="009F06D1" w:rsidRPr="005215EE">
        <w:rPr>
          <w:rFonts w:asciiTheme="majorHAnsi" w:hAnsiTheme="majorHAnsi"/>
          <w:b/>
          <w:bCs/>
          <w:szCs w:val="20"/>
          <w:lang w:val="pl-PL"/>
        </w:rPr>
        <w:t xml:space="preserve"> </w:t>
      </w:r>
      <w:r w:rsidRPr="005215EE">
        <w:rPr>
          <w:rFonts w:asciiTheme="majorHAnsi" w:hAnsiTheme="majorHAnsi"/>
          <w:b/>
          <w:bCs/>
          <w:szCs w:val="20"/>
          <w:lang w:val="pl-PL"/>
        </w:rPr>
        <w:t xml:space="preserve">roku do 31 grudnia </w:t>
      </w:r>
      <w:r w:rsidR="009F06D1" w:rsidRPr="005215EE">
        <w:rPr>
          <w:rFonts w:asciiTheme="majorHAnsi" w:hAnsiTheme="majorHAnsi"/>
          <w:b/>
          <w:bCs/>
          <w:szCs w:val="20"/>
          <w:lang w:val="pl-PL"/>
        </w:rPr>
        <w:t>202</w:t>
      </w:r>
      <w:r w:rsidR="00F22A20" w:rsidRPr="005215EE">
        <w:rPr>
          <w:rFonts w:asciiTheme="majorHAnsi" w:hAnsiTheme="majorHAnsi"/>
          <w:b/>
          <w:bCs/>
          <w:szCs w:val="20"/>
          <w:lang w:val="pl-PL"/>
        </w:rPr>
        <w:t>4</w:t>
      </w:r>
      <w:r w:rsidR="009F06D1" w:rsidRPr="005215EE">
        <w:rPr>
          <w:rFonts w:asciiTheme="majorHAnsi" w:hAnsiTheme="majorHAnsi"/>
          <w:b/>
          <w:bCs/>
          <w:szCs w:val="20"/>
          <w:lang w:val="pl-PL"/>
        </w:rPr>
        <w:t xml:space="preserve"> </w:t>
      </w:r>
      <w:r w:rsidRPr="005215EE">
        <w:rPr>
          <w:rFonts w:asciiTheme="majorHAnsi" w:hAnsiTheme="majorHAnsi"/>
          <w:b/>
          <w:bCs/>
          <w:szCs w:val="20"/>
          <w:lang w:val="pl-PL"/>
        </w:rPr>
        <w:t>roku.</w:t>
      </w:r>
    </w:p>
    <w:p w14:paraId="4F86EAB8" w14:textId="77777777" w:rsidR="004D7398" w:rsidRPr="005215EE" w:rsidRDefault="004D7398" w:rsidP="00CD3914">
      <w:pPr>
        <w:spacing w:line="240" w:lineRule="auto"/>
        <w:jc w:val="both"/>
        <w:rPr>
          <w:rFonts w:asciiTheme="majorHAnsi" w:hAnsiTheme="majorHAnsi"/>
          <w:b/>
          <w:bCs/>
          <w:szCs w:val="20"/>
          <w:lang w:val="pl-PL"/>
        </w:rPr>
      </w:pPr>
    </w:p>
    <w:p w14:paraId="05E77BA6" w14:textId="77777777" w:rsidR="004D7398" w:rsidRPr="005215EE" w:rsidRDefault="004D7398" w:rsidP="00CD3914">
      <w:pPr>
        <w:spacing w:line="240" w:lineRule="auto"/>
        <w:jc w:val="center"/>
        <w:rPr>
          <w:rFonts w:asciiTheme="majorHAnsi" w:hAnsiTheme="majorHAnsi"/>
          <w:b/>
          <w:bCs/>
          <w:szCs w:val="20"/>
          <w:lang w:val="pl-PL"/>
        </w:rPr>
      </w:pPr>
    </w:p>
    <w:p w14:paraId="1C7F4AE0" w14:textId="77777777" w:rsidR="004D7398" w:rsidRPr="005215EE" w:rsidRDefault="004D7398"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Na podstawie art. 395 § 2 pkt 3</w:t>
      </w:r>
      <w:r w:rsidR="00C32C5D" w:rsidRPr="005215EE">
        <w:rPr>
          <w:rFonts w:asciiTheme="majorHAnsi" w:hAnsiTheme="majorHAnsi"/>
          <w:bCs/>
          <w:szCs w:val="20"/>
          <w:lang w:val="pl-PL"/>
        </w:rPr>
        <w:t>)</w:t>
      </w:r>
      <w:r w:rsidRPr="005215EE">
        <w:rPr>
          <w:rFonts w:asciiTheme="majorHAnsi" w:hAnsiTheme="majorHAnsi"/>
          <w:bCs/>
          <w:szCs w:val="20"/>
          <w:lang w:val="pl-PL"/>
        </w:rPr>
        <w:t xml:space="preserve"> Ustawy z 15 września 2000 roku Kodeks spółek handlowych, uchwałą Walnego Zgromadzenia ING Banku Hipotecznego S.A. </w:t>
      </w:r>
    </w:p>
    <w:p w14:paraId="5A68365C" w14:textId="77777777" w:rsidR="004D7398" w:rsidRPr="005215EE" w:rsidRDefault="004D7398" w:rsidP="00CD3914">
      <w:pPr>
        <w:spacing w:line="240" w:lineRule="auto"/>
        <w:jc w:val="both"/>
        <w:rPr>
          <w:rFonts w:asciiTheme="majorHAnsi" w:hAnsiTheme="majorHAnsi"/>
          <w:bCs/>
          <w:szCs w:val="20"/>
          <w:lang w:val="pl-PL"/>
        </w:rPr>
      </w:pPr>
    </w:p>
    <w:p w14:paraId="6AFA5018" w14:textId="77777777" w:rsidR="004D7398" w:rsidRPr="005215EE" w:rsidRDefault="004D7398"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 xml:space="preserve">Pani Bożena Graczyk – Przewodnicząca Rady Nadzorczej </w:t>
      </w:r>
    </w:p>
    <w:p w14:paraId="1FDF9F68" w14:textId="77777777" w:rsidR="004D7398" w:rsidRPr="005215EE" w:rsidRDefault="004D7398" w:rsidP="00CD3914">
      <w:pPr>
        <w:spacing w:line="240" w:lineRule="auto"/>
        <w:jc w:val="both"/>
        <w:rPr>
          <w:rFonts w:asciiTheme="majorHAnsi" w:hAnsiTheme="majorHAnsi"/>
          <w:bCs/>
          <w:szCs w:val="20"/>
          <w:lang w:val="pl-PL"/>
        </w:rPr>
      </w:pPr>
    </w:p>
    <w:p w14:paraId="60F327D4" w14:textId="43DDC509" w:rsidR="004D7398" w:rsidRPr="005215EE" w:rsidRDefault="004D7398" w:rsidP="00CD3914">
      <w:pPr>
        <w:pStyle w:val="Tekstpodstawowy"/>
        <w:ind w:left="0" w:right="198"/>
        <w:jc w:val="both"/>
        <w:rPr>
          <w:rFonts w:asciiTheme="majorHAnsi" w:eastAsiaTheme="minorHAnsi" w:hAnsiTheme="majorHAnsi" w:cstheme="minorBidi"/>
          <w:bCs/>
          <w:sz w:val="20"/>
          <w:szCs w:val="20"/>
          <w:lang w:eastAsia="en-US" w:bidi="ar-SA"/>
        </w:rPr>
      </w:pPr>
      <w:r w:rsidRPr="005215EE">
        <w:rPr>
          <w:rFonts w:asciiTheme="majorHAnsi" w:eastAsiaTheme="minorHAnsi" w:hAnsiTheme="majorHAnsi" w:cstheme="minorBidi"/>
          <w:bCs/>
          <w:sz w:val="20"/>
          <w:szCs w:val="20"/>
          <w:lang w:eastAsia="en-US" w:bidi="ar-SA"/>
        </w:rPr>
        <w:t xml:space="preserve">otrzymuje absolutorium z wykonania </w:t>
      </w:r>
      <w:r w:rsidR="00991B37" w:rsidRPr="005215EE">
        <w:rPr>
          <w:rFonts w:asciiTheme="majorHAnsi" w:eastAsiaTheme="minorHAnsi" w:hAnsiTheme="majorHAnsi" w:cstheme="minorBidi"/>
          <w:bCs/>
          <w:sz w:val="20"/>
          <w:szCs w:val="20"/>
          <w:lang w:eastAsia="en-US" w:bidi="ar-SA"/>
        </w:rPr>
        <w:t xml:space="preserve">obowiązków </w:t>
      </w:r>
      <w:r w:rsidRPr="005215EE">
        <w:rPr>
          <w:rFonts w:asciiTheme="majorHAnsi" w:eastAsiaTheme="minorHAnsi" w:hAnsiTheme="majorHAnsi" w:cstheme="minorBidi"/>
          <w:bCs/>
          <w:sz w:val="20"/>
          <w:szCs w:val="20"/>
          <w:lang w:eastAsia="en-US" w:bidi="ar-SA"/>
        </w:rPr>
        <w:t xml:space="preserve">za okres od 1 stycznia </w:t>
      </w:r>
      <w:r w:rsidR="00991B37" w:rsidRPr="005215EE">
        <w:rPr>
          <w:rFonts w:asciiTheme="majorHAnsi" w:eastAsiaTheme="minorHAnsi" w:hAnsiTheme="majorHAnsi" w:cstheme="minorBidi"/>
          <w:bCs/>
          <w:sz w:val="20"/>
          <w:szCs w:val="20"/>
          <w:lang w:eastAsia="en-US" w:bidi="ar-SA"/>
        </w:rPr>
        <w:t>202</w:t>
      </w:r>
      <w:r w:rsidR="00F22A20" w:rsidRPr="005215EE">
        <w:rPr>
          <w:rFonts w:asciiTheme="majorHAnsi" w:eastAsiaTheme="minorHAnsi" w:hAnsiTheme="majorHAnsi" w:cstheme="minorBidi"/>
          <w:bCs/>
          <w:sz w:val="20"/>
          <w:szCs w:val="20"/>
          <w:lang w:eastAsia="en-US" w:bidi="ar-SA"/>
        </w:rPr>
        <w:t>4</w:t>
      </w:r>
      <w:r w:rsidR="00991B37" w:rsidRPr="005215EE">
        <w:rPr>
          <w:rFonts w:asciiTheme="majorHAnsi" w:eastAsiaTheme="minorHAnsi" w:hAnsiTheme="majorHAnsi" w:cstheme="minorBidi"/>
          <w:bCs/>
          <w:sz w:val="20"/>
          <w:szCs w:val="20"/>
          <w:lang w:eastAsia="en-US" w:bidi="ar-SA"/>
        </w:rPr>
        <w:t xml:space="preserve"> </w:t>
      </w:r>
      <w:r w:rsidRPr="005215EE">
        <w:rPr>
          <w:rFonts w:asciiTheme="majorHAnsi" w:eastAsiaTheme="minorHAnsi" w:hAnsiTheme="majorHAnsi" w:cstheme="minorBidi"/>
          <w:bCs/>
          <w:sz w:val="20"/>
          <w:szCs w:val="20"/>
          <w:lang w:eastAsia="en-US" w:bidi="ar-SA"/>
        </w:rPr>
        <w:t>roku do 31 grudnia 202</w:t>
      </w:r>
      <w:r w:rsidR="00F22A20" w:rsidRPr="005215EE">
        <w:rPr>
          <w:rFonts w:asciiTheme="majorHAnsi" w:eastAsiaTheme="minorHAnsi" w:hAnsiTheme="majorHAnsi" w:cstheme="minorBidi"/>
          <w:bCs/>
          <w:sz w:val="20"/>
          <w:szCs w:val="20"/>
          <w:lang w:eastAsia="en-US" w:bidi="ar-SA"/>
        </w:rPr>
        <w:t>4</w:t>
      </w:r>
      <w:r w:rsidRPr="005215EE">
        <w:rPr>
          <w:rFonts w:asciiTheme="majorHAnsi" w:eastAsiaTheme="minorHAnsi" w:hAnsiTheme="majorHAnsi" w:cstheme="minorBidi"/>
          <w:bCs/>
          <w:sz w:val="20"/>
          <w:szCs w:val="20"/>
          <w:lang w:eastAsia="en-US" w:bidi="ar-SA"/>
        </w:rPr>
        <w:t xml:space="preserve"> roku.</w:t>
      </w:r>
    </w:p>
    <w:p w14:paraId="0FBC0906" w14:textId="77777777" w:rsidR="00306829" w:rsidRPr="005215EE" w:rsidRDefault="00306829" w:rsidP="00CE7D06">
      <w:pPr>
        <w:pStyle w:val="Tekstpodstawowy"/>
        <w:ind w:left="0" w:right="198"/>
        <w:jc w:val="right"/>
        <w:rPr>
          <w:rFonts w:asciiTheme="majorHAnsi" w:hAnsiTheme="majorHAnsi"/>
          <w:sz w:val="20"/>
          <w:szCs w:val="20"/>
        </w:rPr>
      </w:pPr>
    </w:p>
    <w:p w14:paraId="02A0BBB0" w14:textId="241D3662" w:rsidR="00CE7D06" w:rsidRPr="005215EE" w:rsidRDefault="00CE7D06" w:rsidP="00CE7D06">
      <w:pPr>
        <w:pStyle w:val="Tekstpodstawowy"/>
        <w:ind w:left="0" w:right="198"/>
        <w:jc w:val="right"/>
        <w:rPr>
          <w:rFonts w:asciiTheme="majorHAnsi" w:hAnsiTheme="majorHAnsi"/>
          <w:sz w:val="20"/>
          <w:szCs w:val="20"/>
        </w:rPr>
      </w:pPr>
      <w:r w:rsidRPr="005215EE">
        <w:rPr>
          <w:rFonts w:asciiTheme="majorHAnsi" w:hAnsiTheme="majorHAnsi"/>
          <w:sz w:val="20"/>
          <w:szCs w:val="20"/>
        </w:rPr>
        <w:t>Projekt</w:t>
      </w:r>
    </w:p>
    <w:p w14:paraId="0186DF24"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2E2B28E4"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48CC913D" w14:textId="70CAB3F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24B671F2" w14:textId="77777777" w:rsidR="00CE7D06" w:rsidRPr="005215EE" w:rsidRDefault="00CE7D06" w:rsidP="00CE7D06">
      <w:pPr>
        <w:spacing w:line="240" w:lineRule="auto"/>
        <w:jc w:val="center"/>
        <w:rPr>
          <w:rFonts w:asciiTheme="majorHAnsi" w:hAnsiTheme="majorHAnsi"/>
          <w:b/>
          <w:bCs/>
          <w:szCs w:val="20"/>
          <w:lang w:val="pl-PL"/>
        </w:rPr>
      </w:pPr>
    </w:p>
    <w:p w14:paraId="063E07E8" w14:textId="00332DB8" w:rsidR="00CE7D06" w:rsidRPr="005215EE" w:rsidRDefault="00CE7D06" w:rsidP="00CE7D06">
      <w:pPr>
        <w:spacing w:line="240" w:lineRule="auto"/>
        <w:jc w:val="both"/>
        <w:rPr>
          <w:rFonts w:asciiTheme="majorHAnsi" w:hAnsiTheme="majorHAnsi"/>
          <w:b/>
          <w:bCs/>
          <w:szCs w:val="20"/>
          <w:lang w:val="pl-PL"/>
        </w:rPr>
      </w:pPr>
      <w:r w:rsidRPr="005215EE">
        <w:rPr>
          <w:rFonts w:asciiTheme="majorHAnsi" w:hAnsiTheme="majorHAnsi"/>
          <w:b/>
          <w:bCs/>
          <w:szCs w:val="20"/>
          <w:lang w:val="pl-PL"/>
        </w:rPr>
        <w:t>w sprawie udzielenia Wiceprzewodniczącemu Rady Nadzorczej ING Banku Hipotecznego S.A. absolutorium z wykonania obowiązków za okres od 1 stycznia 202</w:t>
      </w:r>
      <w:r w:rsidR="00F22A20" w:rsidRPr="005215EE">
        <w:rPr>
          <w:rFonts w:asciiTheme="majorHAnsi" w:hAnsiTheme="majorHAnsi"/>
          <w:b/>
          <w:bCs/>
          <w:szCs w:val="20"/>
          <w:lang w:val="pl-PL"/>
        </w:rPr>
        <w:t>4</w:t>
      </w:r>
      <w:r w:rsidRPr="005215EE">
        <w:rPr>
          <w:rFonts w:asciiTheme="majorHAnsi" w:hAnsiTheme="majorHAnsi"/>
          <w:b/>
          <w:bCs/>
          <w:szCs w:val="20"/>
          <w:lang w:val="pl-PL"/>
        </w:rPr>
        <w:t xml:space="preserve"> roku do 31 grudnia 202</w:t>
      </w:r>
      <w:r w:rsidR="00F22A20" w:rsidRPr="005215EE">
        <w:rPr>
          <w:rFonts w:asciiTheme="majorHAnsi" w:hAnsiTheme="majorHAnsi"/>
          <w:b/>
          <w:bCs/>
          <w:szCs w:val="20"/>
          <w:lang w:val="pl-PL"/>
        </w:rPr>
        <w:t>4</w:t>
      </w:r>
      <w:r w:rsidRPr="005215EE">
        <w:rPr>
          <w:rFonts w:asciiTheme="majorHAnsi" w:hAnsiTheme="majorHAnsi"/>
          <w:b/>
          <w:bCs/>
          <w:szCs w:val="20"/>
          <w:lang w:val="pl-PL"/>
        </w:rPr>
        <w:t xml:space="preserve"> roku.</w:t>
      </w:r>
    </w:p>
    <w:p w14:paraId="14C1FFF3" w14:textId="77777777" w:rsidR="00CE7D06" w:rsidRPr="005215EE" w:rsidRDefault="00CE7D06" w:rsidP="00CE7D06">
      <w:pPr>
        <w:spacing w:line="240" w:lineRule="auto"/>
        <w:jc w:val="both"/>
        <w:rPr>
          <w:rFonts w:asciiTheme="majorHAnsi" w:hAnsiTheme="majorHAnsi"/>
          <w:b/>
          <w:bCs/>
          <w:szCs w:val="20"/>
          <w:lang w:val="pl-PL"/>
        </w:rPr>
      </w:pPr>
    </w:p>
    <w:p w14:paraId="7184D2FF" w14:textId="77777777" w:rsidR="00CE7D06" w:rsidRPr="005215EE" w:rsidRDefault="00CE7D06" w:rsidP="00CE7D06">
      <w:pPr>
        <w:spacing w:line="240" w:lineRule="auto"/>
        <w:jc w:val="center"/>
        <w:rPr>
          <w:rFonts w:asciiTheme="majorHAnsi" w:hAnsiTheme="majorHAnsi"/>
          <w:b/>
          <w:bCs/>
          <w:szCs w:val="20"/>
          <w:lang w:val="pl-PL"/>
        </w:rPr>
      </w:pPr>
    </w:p>
    <w:p w14:paraId="0F9F6E4C" w14:textId="77777777" w:rsidR="00CE7D06" w:rsidRPr="005215EE" w:rsidRDefault="00CE7D06" w:rsidP="00CE7D06">
      <w:pPr>
        <w:spacing w:line="240" w:lineRule="auto"/>
        <w:jc w:val="both"/>
        <w:rPr>
          <w:rFonts w:asciiTheme="majorHAnsi" w:hAnsiTheme="majorHAnsi"/>
          <w:bCs/>
          <w:szCs w:val="20"/>
          <w:lang w:val="pl-PL"/>
        </w:rPr>
      </w:pPr>
      <w:r w:rsidRPr="005215EE">
        <w:rPr>
          <w:rFonts w:asciiTheme="majorHAnsi" w:hAnsiTheme="majorHAnsi"/>
          <w:bCs/>
          <w:szCs w:val="20"/>
          <w:lang w:val="pl-PL"/>
        </w:rPr>
        <w:t xml:space="preserve">Na podstawie art. 395 § 2 pkt 3) Ustawy z 15 września 2000 roku Kodeks spółek handlowych, uchwałą Walnego Zgromadzenia ING Banku Hipotecznego S.A. </w:t>
      </w:r>
    </w:p>
    <w:p w14:paraId="725719D2" w14:textId="77777777" w:rsidR="00CE7D06" w:rsidRPr="005215EE" w:rsidRDefault="00CE7D06" w:rsidP="00CE7D06">
      <w:pPr>
        <w:spacing w:line="240" w:lineRule="auto"/>
        <w:jc w:val="both"/>
        <w:rPr>
          <w:rFonts w:asciiTheme="majorHAnsi" w:hAnsiTheme="majorHAnsi"/>
          <w:bCs/>
          <w:szCs w:val="20"/>
          <w:lang w:val="pl-PL"/>
        </w:rPr>
      </w:pPr>
    </w:p>
    <w:p w14:paraId="128680AF" w14:textId="77777777" w:rsidR="00CE7D06" w:rsidRPr="005215EE" w:rsidRDefault="00CE7D06" w:rsidP="00CE7D06">
      <w:pPr>
        <w:spacing w:line="240" w:lineRule="auto"/>
        <w:jc w:val="both"/>
        <w:rPr>
          <w:rFonts w:asciiTheme="majorHAnsi" w:hAnsiTheme="majorHAnsi"/>
          <w:bCs/>
          <w:szCs w:val="20"/>
          <w:lang w:val="pl-PL"/>
        </w:rPr>
      </w:pPr>
      <w:r w:rsidRPr="005215EE">
        <w:rPr>
          <w:rFonts w:asciiTheme="majorHAnsi" w:hAnsiTheme="majorHAnsi"/>
          <w:bCs/>
          <w:szCs w:val="20"/>
          <w:lang w:val="pl-PL"/>
        </w:rPr>
        <w:t xml:space="preserve">Pan Marcin Giżycki– Wiceprzewodniczący Rady Nadzorczej </w:t>
      </w:r>
    </w:p>
    <w:p w14:paraId="4D03628F" w14:textId="77777777" w:rsidR="00CE7D06" w:rsidRPr="005215EE" w:rsidRDefault="00CE7D06" w:rsidP="00CE7D06">
      <w:pPr>
        <w:spacing w:line="240" w:lineRule="auto"/>
        <w:jc w:val="both"/>
        <w:rPr>
          <w:rFonts w:asciiTheme="majorHAnsi" w:hAnsiTheme="majorHAnsi"/>
          <w:bCs/>
          <w:szCs w:val="20"/>
          <w:lang w:val="pl-PL"/>
        </w:rPr>
      </w:pPr>
    </w:p>
    <w:p w14:paraId="15E8EF81" w14:textId="44FCB3DF" w:rsidR="00CE7D06" w:rsidRPr="005215EE" w:rsidRDefault="00CE7D06" w:rsidP="00CE7D06">
      <w:pPr>
        <w:widowControl w:val="0"/>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otrzymuje absolutorium z wykonania obowiązków za okres od 1 stycznia 202</w:t>
      </w:r>
      <w:r w:rsidR="00F22A20" w:rsidRPr="005215EE">
        <w:rPr>
          <w:rFonts w:asciiTheme="majorHAnsi" w:hAnsiTheme="majorHAnsi"/>
          <w:szCs w:val="20"/>
          <w:lang w:val="pl-PL"/>
        </w:rPr>
        <w:t>4</w:t>
      </w:r>
      <w:r w:rsidRPr="005215EE">
        <w:rPr>
          <w:rFonts w:asciiTheme="majorHAnsi" w:hAnsiTheme="majorHAnsi"/>
          <w:szCs w:val="20"/>
          <w:lang w:val="pl-PL"/>
        </w:rPr>
        <w:t xml:space="preserve"> roku do 31 grudnia 202</w:t>
      </w:r>
      <w:r w:rsidR="00F22A20" w:rsidRPr="005215EE">
        <w:rPr>
          <w:rFonts w:asciiTheme="majorHAnsi" w:hAnsiTheme="majorHAnsi"/>
          <w:szCs w:val="20"/>
          <w:lang w:val="pl-PL"/>
        </w:rPr>
        <w:t>4</w:t>
      </w:r>
      <w:r w:rsidRPr="005215EE">
        <w:rPr>
          <w:rFonts w:asciiTheme="majorHAnsi" w:hAnsiTheme="majorHAnsi"/>
          <w:szCs w:val="20"/>
          <w:lang w:val="pl-PL"/>
        </w:rPr>
        <w:t xml:space="preserve"> roku.</w:t>
      </w:r>
    </w:p>
    <w:p w14:paraId="30E579C7" w14:textId="7449DBF2" w:rsidR="00EE45F8" w:rsidRPr="005215EE" w:rsidRDefault="00EE45F8" w:rsidP="00CD3914">
      <w:pPr>
        <w:pStyle w:val="Tekstpodstawowy"/>
        <w:ind w:left="0" w:right="198"/>
        <w:jc w:val="both"/>
        <w:rPr>
          <w:rFonts w:asciiTheme="majorHAnsi" w:hAnsiTheme="majorHAnsi"/>
          <w:sz w:val="20"/>
          <w:szCs w:val="20"/>
        </w:rPr>
      </w:pPr>
    </w:p>
    <w:p w14:paraId="5087C5B4" w14:textId="03B86EB9" w:rsidR="00226C1A" w:rsidRPr="005215EE" w:rsidRDefault="00226C1A" w:rsidP="00CD3914">
      <w:pPr>
        <w:pStyle w:val="Tekstpodstawowy"/>
        <w:ind w:left="0" w:right="198"/>
        <w:jc w:val="both"/>
        <w:rPr>
          <w:rFonts w:asciiTheme="majorHAnsi" w:hAnsiTheme="majorHAnsi"/>
          <w:sz w:val="20"/>
          <w:szCs w:val="20"/>
        </w:rPr>
      </w:pPr>
    </w:p>
    <w:p w14:paraId="557C6B00" w14:textId="2121B6E5" w:rsidR="00226C1A" w:rsidRPr="005215EE" w:rsidRDefault="00226C1A" w:rsidP="00CD3914">
      <w:pPr>
        <w:pStyle w:val="Tekstpodstawowy"/>
        <w:ind w:left="0" w:right="198"/>
        <w:jc w:val="both"/>
        <w:rPr>
          <w:rFonts w:asciiTheme="majorHAnsi" w:hAnsiTheme="majorHAnsi"/>
          <w:sz w:val="20"/>
          <w:szCs w:val="20"/>
        </w:rPr>
      </w:pPr>
    </w:p>
    <w:p w14:paraId="25722524" w14:textId="2707A787" w:rsidR="00226C1A" w:rsidRPr="005215EE" w:rsidRDefault="00226C1A" w:rsidP="00CD3914">
      <w:pPr>
        <w:pStyle w:val="Tekstpodstawowy"/>
        <w:ind w:left="0" w:right="198"/>
        <w:jc w:val="both"/>
        <w:rPr>
          <w:rFonts w:asciiTheme="majorHAnsi" w:hAnsiTheme="majorHAnsi"/>
          <w:sz w:val="20"/>
          <w:szCs w:val="20"/>
        </w:rPr>
      </w:pPr>
    </w:p>
    <w:p w14:paraId="6BB2AA86" w14:textId="4044D7A2" w:rsidR="00226C1A" w:rsidRPr="005215EE" w:rsidRDefault="00226C1A" w:rsidP="00CD3914">
      <w:pPr>
        <w:pStyle w:val="Tekstpodstawowy"/>
        <w:ind w:left="0" w:right="198"/>
        <w:jc w:val="both"/>
        <w:rPr>
          <w:rFonts w:asciiTheme="majorHAnsi" w:hAnsiTheme="majorHAnsi"/>
          <w:sz w:val="20"/>
          <w:szCs w:val="20"/>
        </w:rPr>
      </w:pPr>
    </w:p>
    <w:p w14:paraId="2C112C8E" w14:textId="29E72119" w:rsidR="00226C1A" w:rsidRPr="005215EE" w:rsidRDefault="00226C1A" w:rsidP="00CD3914">
      <w:pPr>
        <w:pStyle w:val="Tekstpodstawowy"/>
        <w:ind w:left="0" w:right="198"/>
        <w:jc w:val="both"/>
        <w:rPr>
          <w:rFonts w:asciiTheme="majorHAnsi" w:hAnsiTheme="majorHAnsi"/>
          <w:sz w:val="20"/>
          <w:szCs w:val="20"/>
        </w:rPr>
      </w:pPr>
    </w:p>
    <w:p w14:paraId="22ED89EF" w14:textId="77777777" w:rsidR="00226C1A" w:rsidRPr="005215EE" w:rsidRDefault="00226C1A" w:rsidP="00CD3914">
      <w:pPr>
        <w:pStyle w:val="Tekstpodstawowy"/>
        <w:ind w:left="0" w:right="198"/>
        <w:jc w:val="both"/>
        <w:rPr>
          <w:rFonts w:asciiTheme="majorHAnsi" w:hAnsiTheme="majorHAnsi"/>
          <w:sz w:val="20"/>
          <w:szCs w:val="20"/>
        </w:rPr>
      </w:pPr>
    </w:p>
    <w:p w14:paraId="6F678548" w14:textId="77777777" w:rsidR="004876F0" w:rsidRPr="005215EE" w:rsidRDefault="002E0B0D" w:rsidP="00CD3914">
      <w:pPr>
        <w:pStyle w:val="Tekstpodstawowy"/>
        <w:ind w:left="0" w:right="198"/>
        <w:jc w:val="right"/>
        <w:rPr>
          <w:rFonts w:asciiTheme="majorHAnsi" w:hAnsiTheme="majorHAnsi"/>
          <w:sz w:val="20"/>
          <w:szCs w:val="20"/>
        </w:rPr>
      </w:pPr>
      <w:r w:rsidRPr="005215EE">
        <w:rPr>
          <w:rFonts w:asciiTheme="majorHAnsi" w:hAnsiTheme="majorHAnsi"/>
          <w:sz w:val="20"/>
          <w:szCs w:val="20"/>
        </w:rPr>
        <w:t>Projekt</w:t>
      </w:r>
    </w:p>
    <w:p w14:paraId="548A509F"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5943D3C7"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1A206857" w14:textId="289D2148"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47589320" w14:textId="77777777" w:rsidR="004876F0" w:rsidRPr="005215EE" w:rsidRDefault="004876F0" w:rsidP="00CD3914">
      <w:pPr>
        <w:spacing w:line="240" w:lineRule="auto"/>
        <w:jc w:val="center"/>
        <w:rPr>
          <w:rFonts w:asciiTheme="majorHAnsi" w:hAnsiTheme="majorHAnsi"/>
          <w:b/>
          <w:bCs/>
          <w:szCs w:val="20"/>
          <w:lang w:val="pl-PL"/>
        </w:rPr>
      </w:pPr>
    </w:p>
    <w:p w14:paraId="2C111FCC" w14:textId="36640533" w:rsidR="004876F0" w:rsidRPr="005215EE" w:rsidRDefault="004876F0" w:rsidP="00CD3914">
      <w:pPr>
        <w:spacing w:line="240" w:lineRule="auto"/>
        <w:jc w:val="both"/>
        <w:rPr>
          <w:rFonts w:asciiTheme="majorHAnsi" w:hAnsiTheme="majorHAnsi"/>
          <w:b/>
          <w:bCs/>
          <w:szCs w:val="20"/>
          <w:lang w:val="pl-PL"/>
        </w:rPr>
      </w:pPr>
      <w:r w:rsidRPr="005215EE">
        <w:rPr>
          <w:rFonts w:asciiTheme="majorHAnsi" w:hAnsiTheme="majorHAnsi"/>
          <w:b/>
          <w:bCs/>
          <w:szCs w:val="20"/>
          <w:lang w:val="pl-PL"/>
        </w:rPr>
        <w:t xml:space="preserve">w sprawie udzielenia Sekretarzowi Rady Nadzorczej ING Banku Hipotecznego S.A. absolutorium z wykonania obowiązków za okres od </w:t>
      </w:r>
      <w:r w:rsidR="00A12D54" w:rsidRPr="005215EE">
        <w:rPr>
          <w:rFonts w:asciiTheme="majorHAnsi" w:hAnsiTheme="majorHAnsi"/>
          <w:b/>
          <w:bCs/>
          <w:szCs w:val="20"/>
          <w:lang w:val="pl-PL"/>
        </w:rPr>
        <w:t xml:space="preserve">1 stycznia </w:t>
      </w:r>
      <w:r w:rsidR="009F06D1" w:rsidRPr="005215EE">
        <w:rPr>
          <w:rFonts w:asciiTheme="majorHAnsi" w:hAnsiTheme="majorHAnsi"/>
          <w:b/>
          <w:bCs/>
          <w:szCs w:val="20"/>
          <w:lang w:val="pl-PL"/>
        </w:rPr>
        <w:t>202</w:t>
      </w:r>
      <w:r w:rsidR="00F22A20" w:rsidRPr="005215EE">
        <w:rPr>
          <w:rFonts w:asciiTheme="majorHAnsi" w:hAnsiTheme="majorHAnsi"/>
          <w:b/>
          <w:bCs/>
          <w:szCs w:val="20"/>
          <w:lang w:val="pl-PL"/>
        </w:rPr>
        <w:t>4</w:t>
      </w:r>
      <w:r w:rsidR="009F06D1" w:rsidRPr="005215EE">
        <w:rPr>
          <w:rFonts w:asciiTheme="majorHAnsi" w:hAnsiTheme="majorHAnsi"/>
          <w:b/>
          <w:bCs/>
          <w:szCs w:val="20"/>
          <w:lang w:val="pl-PL"/>
        </w:rPr>
        <w:t xml:space="preserve"> </w:t>
      </w:r>
      <w:r w:rsidR="00A12D54" w:rsidRPr="005215EE">
        <w:rPr>
          <w:rFonts w:asciiTheme="majorHAnsi" w:hAnsiTheme="majorHAnsi"/>
          <w:b/>
          <w:bCs/>
          <w:szCs w:val="20"/>
          <w:lang w:val="pl-PL"/>
        </w:rPr>
        <w:t xml:space="preserve">roku do 31 grudnia </w:t>
      </w:r>
      <w:r w:rsidR="009F06D1" w:rsidRPr="005215EE">
        <w:rPr>
          <w:rFonts w:asciiTheme="majorHAnsi" w:hAnsiTheme="majorHAnsi"/>
          <w:b/>
          <w:bCs/>
          <w:szCs w:val="20"/>
          <w:lang w:val="pl-PL"/>
        </w:rPr>
        <w:t>202</w:t>
      </w:r>
      <w:r w:rsidR="00F22A20" w:rsidRPr="005215EE">
        <w:rPr>
          <w:rFonts w:asciiTheme="majorHAnsi" w:hAnsiTheme="majorHAnsi"/>
          <w:b/>
          <w:bCs/>
          <w:szCs w:val="20"/>
          <w:lang w:val="pl-PL"/>
        </w:rPr>
        <w:t>4</w:t>
      </w:r>
      <w:r w:rsidR="009F06D1" w:rsidRPr="005215EE">
        <w:rPr>
          <w:rFonts w:asciiTheme="majorHAnsi" w:hAnsiTheme="majorHAnsi"/>
          <w:b/>
          <w:bCs/>
          <w:szCs w:val="20"/>
          <w:lang w:val="pl-PL"/>
        </w:rPr>
        <w:t xml:space="preserve"> </w:t>
      </w:r>
      <w:r w:rsidR="00A12D54" w:rsidRPr="005215EE">
        <w:rPr>
          <w:rFonts w:asciiTheme="majorHAnsi" w:hAnsiTheme="majorHAnsi"/>
          <w:b/>
          <w:bCs/>
          <w:szCs w:val="20"/>
          <w:lang w:val="pl-PL"/>
        </w:rPr>
        <w:t>roku</w:t>
      </w:r>
      <w:r w:rsidRPr="005215EE">
        <w:rPr>
          <w:rFonts w:asciiTheme="majorHAnsi" w:hAnsiTheme="majorHAnsi"/>
          <w:b/>
          <w:bCs/>
          <w:szCs w:val="20"/>
          <w:lang w:val="pl-PL"/>
        </w:rPr>
        <w:t>.</w:t>
      </w:r>
    </w:p>
    <w:p w14:paraId="27FDA18A" w14:textId="77777777" w:rsidR="004876F0" w:rsidRPr="005215EE" w:rsidRDefault="004876F0" w:rsidP="00CD3914">
      <w:pPr>
        <w:spacing w:line="240" w:lineRule="auto"/>
        <w:jc w:val="both"/>
        <w:rPr>
          <w:rFonts w:asciiTheme="majorHAnsi" w:hAnsiTheme="majorHAnsi"/>
          <w:b/>
          <w:bCs/>
          <w:szCs w:val="20"/>
          <w:lang w:val="pl-PL"/>
        </w:rPr>
      </w:pPr>
    </w:p>
    <w:p w14:paraId="482AE919" w14:textId="77777777" w:rsidR="002E0B0D" w:rsidRPr="005215EE" w:rsidRDefault="002E0B0D" w:rsidP="00CD3914">
      <w:pPr>
        <w:spacing w:line="240" w:lineRule="auto"/>
        <w:jc w:val="both"/>
        <w:rPr>
          <w:rFonts w:asciiTheme="majorHAnsi" w:hAnsiTheme="majorHAnsi"/>
          <w:b/>
          <w:bCs/>
          <w:szCs w:val="20"/>
          <w:lang w:val="pl-PL"/>
        </w:rPr>
      </w:pPr>
    </w:p>
    <w:p w14:paraId="313D463D" w14:textId="77777777" w:rsidR="004876F0" w:rsidRPr="005215EE" w:rsidRDefault="004876F0"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Na podstawie art. 395 § 2 pkt 3</w:t>
      </w:r>
      <w:r w:rsidR="00C32C5D" w:rsidRPr="005215EE">
        <w:rPr>
          <w:rFonts w:asciiTheme="majorHAnsi" w:hAnsiTheme="majorHAnsi"/>
          <w:bCs/>
          <w:szCs w:val="20"/>
          <w:lang w:val="pl-PL"/>
        </w:rPr>
        <w:t>)</w:t>
      </w:r>
      <w:r w:rsidRPr="005215EE">
        <w:rPr>
          <w:rFonts w:asciiTheme="majorHAnsi" w:hAnsiTheme="majorHAnsi"/>
          <w:bCs/>
          <w:szCs w:val="20"/>
          <w:lang w:val="pl-PL"/>
        </w:rPr>
        <w:t xml:space="preserve"> </w:t>
      </w:r>
      <w:r w:rsidR="002E0B0D" w:rsidRPr="005215EE">
        <w:rPr>
          <w:rFonts w:asciiTheme="majorHAnsi" w:hAnsiTheme="majorHAnsi"/>
          <w:bCs/>
          <w:szCs w:val="20"/>
          <w:lang w:val="pl-PL"/>
        </w:rPr>
        <w:t xml:space="preserve">Ustawy z 15 września 2000 roku Kodeks </w:t>
      </w:r>
      <w:r w:rsidRPr="005215EE">
        <w:rPr>
          <w:rFonts w:asciiTheme="majorHAnsi" w:hAnsiTheme="majorHAnsi"/>
          <w:bCs/>
          <w:szCs w:val="20"/>
          <w:lang w:val="pl-PL"/>
        </w:rPr>
        <w:t xml:space="preserve">spółek handlowych, uchwałą Walnego Zgromadzenia ING Banku Hipotecznego S.A. </w:t>
      </w:r>
    </w:p>
    <w:p w14:paraId="16BC6A0E" w14:textId="77777777" w:rsidR="004876F0" w:rsidRPr="005215EE" w:rsidRDefault="004876F0" w:rsidP="00CD3914">
      <w:pPr>
        <w:spacing w:line="240" w:lineRule="auto"/>
        <w:jc w:val="both"/>
        <w:rPr>
          <w:rFonts w:asciiTheme="majorHAnsi" w:hAnsiTheme="majorHAnsi"/>
          <w:bCs/>
          <w:szCs w:val="20"/>
          <w:lang w:val="pl-PL"/>
        </w:rPr>
      </w:pPr>
    </w:p>
    <w:p w14:paraId="553D5109" w14:textId="77777777" w:rsidR="004876F0" w:rsidRPr="005215EE" w:rsidRDefault="004876F0"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 xml:space="preserve">Pan Jacek Michalski – Sekretarz Rady Nadzorczej </w:t>
      </w:r>
    </w:p>
    <w:p w14:paraId="2C5A97B8" w14:textId="77777777" w:rsidR="004876F0" w:rsidRPr="005215EE" w:rsidRDefault="004876F0" w:rsidP="00CD3914">
      <w:pPr>
        <w:spacing w:line="240" w:lineRule="auto"/>
        <w:jc w:val="both"/>
        <w:rPr>
          <w:rFonts w:asciiTheme="majorHAnsi" w:hAnsiTheme="majorHAnsi"/>
          <w:bCs/>
          <w:szCs w:val="20"/>
          <w:lang w:val="pl-PL"/>
        </w:rPr>
      </w:pPr>
    </w:p>
    <w:p w14:paraId="2A7B3254" w14:textId="5BC58B0D" w:rsidR="004876F0" w:rsidRPr="005215EE" w:rsidRDefault="004876F0" w:rsidP="00CD3914">
      <w:pPr>
        <w:widowControl w:val="0"/>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 xml:space="preserve">otrzymuje absolutorium z wykonania obowiązków za okres od </w:t>
      </w:r>
      <w:r w:rsidR="008A3B18" w:rsidRPr="005215EE">
        <w:rPr>
          <w:rFonts w:asciiTheme="majorHAnsi" w:hAnsiTheme="majorHAnsi"/>
          <w:szCs w:val="20"/>
          <w:lang w:val="pl-PL"/>
        </w:rPr>
        <w:t xml:space="preserve">1 stycznia </w:t>
      </w:r>
      <w:r w:rsidR="006B374E" w:rsidRPr="005215EE">
        <w:rPr>
          <w:rFonts w:asciiTheme="majorHAnsi" w:hAnsiTheme="majorHAnsi"/>
          <w:szCs w:val="20"/>
          <w:lang w:val="pl-PL"/>
        </w:rPr>
        <w:t>202</w:t>
      </w:r>
      <w:r w:rsidR="00F22A20" w:rsidRPr="005215EE">
        <w:rPr>
          <w:rFonts w:asciiTheme="majorHAnsi" w:hAnsiTheme="majorHAnsi"/>
          <w:szCs w:val="20"/>
          <w:lang w:val="pl-PL"/>
        </w:rPr>
        <w:t>4</w:t>
      </w:r>
      <w:r w:rsidR="006B374E" w:rsidRPr="005215EE">
        <w:rPr>
          <w:rFonts w:asciiTheme="majorHAnsi" w:hAnsiTheme="majorHAnsi"/>
          <w:szCs w:val="20"/>
          <w:lang w:val="pl-PL"/>
        </w:rPr>
        <w:t xml:space="preserve"> </w:t>
      </w:r>
      <w:r w:rsidR="008A3B18" w:rsidRPr="005215EE">
        <w:rPr>
          <w:rFonts w:asciiTheme="majorHAnsi" w:hAnsiTheme="majorHAnsi"/>
          <w:szCs w:val="20"/>
          <w:lang w:val="pl-PL"/>
        </w:rPr>
        <w:t xml:space="preserve">roku do 31 grudnia </w:t>
      </w:r>
      <w:r w:rsidR="006B374E" w:rsidRPr="005215EE">
        <w:rPr>
          <w:rFonts w:asciiTheme="majorHAnsi" w:hAnsiTheme="majorHAnsi"/>
          <w:szCs w:val="20"/>
          <w:lang w:val="pl-PL"/>
        </w:rPr>
        <w:t>202</w:t>
      </w:r>
      <w:r w:rsidR="00F22A20" w:rsidRPr="005215EE">
        <w:rPr>
          <w:rFonts w:asciiTheme="majorHAnsi" w:hAnsiTheme="majorHAnsi"/>
          <w:szCs w:val="20"/>
          <w:lang w:val="pl-PL"/>
        </w:rPr>
        <w:t>4</w:t>
      </w:r>
      <w:r w:rsidR="006B374E" w:rsidRPr="005215EE">
        <w:rPr>
          <w:rFonts w:asciiTheme="majorHAnsi" w:hAnsiTheme="majorHAnsi"/>
          <w:szCs w:val="20"/>
          <w:lang w:val="pl-PL"/>
        </w:rPr>
        <w:t xml:space="preserve"> </w:t>
      </w:r>
      <w:r w:rsidR="008A3B18" w:rsidRPr="005215EE">
        <w:rPr>
          <w:rFonts w:asciiTheme="majorHAnsi" w:hAnsiTheme="majorHAnsi"/>
          <w:szCs w:val="20"/>
          <w:lang w:val="pl-PL"/>
        </w:rPr>
        <w:t>roku</w:t>
      </w:r>
      <w:r w:rsidRPr="005215EE">
        <w:rPr>
          <w:rFonts w:asciiTheme="majorHAnsi" w:hAnsiTheme="majorHAnsi"/>
          <w:szCs w:val="20"/>
          <w:lang w:val="pl-PL"/>
        </w:rPr>
        <w:t>.</w:t>
      </w:r>
    </w:p>
    <w:p w14:paraId="53469B1A" w14:textId="77777777" w:rsidR="004876F0" w:rsidRPr="005215EE" w:rsidRDefault="004876F0" w:rsidP="00CD3914">
      <w:pPr>
        <w:widowControl w:val="0"/>
        <w:tabs>
          <w:tab w:val="left" w:pos="557"/>
        </w:tabs>
        <w:autoSpaceDE w:val="0"/>
        <w:autoSpaceDN w:val="0"/>
        <w:spacing w:line="240" w:lineRule="auto"/>
        <w:ind w:right="190"/>
        <w:jc w:val="both"/>
        <w:rPr>
          <w:rFonts w:asciiTheme="majorHAnsi" w:hAnsiTheme="majorHAnsi"/>
          <w:szCs w:val="20"/>
          <w:lang w:val="pl-PL"/>
        </w:rPr>
      </w:pPr>
    </w:p>
    <w:p w14:paraId="3C864DFF" w14:textId="77777777" w:rsidR="00CB5E1E" w:rsidRPr="005215EE" w:rsidRDefault="00CB5E1E" w:rsidP="00CB5E1E">
      <w:pPr>
        <w:pStyle w:val="Tekstpodstawowy"/>
        <w:ind w:left="0" w:right="198"/>
        <w:jc w:val="right"/>
        <w:rPr>
          <w:rFonts w:asciiTheme="majorHAnsi" w:hAnsiTheme="majorHAnsi"/>
          <w:sz w:val="20"/>
          <w:szCs w:val="20"/>
        </w:rPr>
      </w:pPr>
      <w:r w:rsidRPr="005215EE">
        <w:rPr>
          <w:rFonts w:asciiTheme="majorHAnsi" w:hAnsiTheme="majorHAnsi"/>
          <w:sz w:val="20"/>
          <w:szCs w:val="20"/>
        </w:rPr>
        <w:t>Projekt</w:t>
      </w:r>
    </w:p>
    <w:p w14:paraId="076AF21A" w14:textId="77777777" w:rsidR="00CB5E1E" w:rsidRPr="005215EE" w:rsidRDefault="00CB5E1E" w:rsidP="00CB5E1E">
      <w:pPr>
        <w:spacing w:line="240" w:lineRule="auto"/>
        <w:jc w:val="center"/>
        <w:rPr>
          <w:rFonts w:asciiTheme="majorHAnsi" w:hAnsiTheme="majorHAnsi"/>
          <w:b/>
          <w:bCs/>
          <w:szCs w:val="20"/>
          <w:lang w:val="pl-PL"/>
        </w:rPr>
      </w:pPr>
    </w:p>
    <w:p w14:paraId="2CD68758" w14:textId="77777777" w:rsidR="00CB5E1E" w:rsidRPr="005215EE" w:rsidRDefault="00CB5E1E" w:rsidP="00CB5E1E">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3D1301C7" w14:textId="77777777" w:rsidR="00CB5E1E" w:rsidRPr="005215EE" w:rsidRDefault="00CB5E1E" w:rsidP="00CB5E1E">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1D37FBB9" w14:textId="78D10724" w:rsidR="00CB5E1E" w:rsidRPr="005215EE" w:rsidRDefault="00CB5E1E" w:rsidP="00CB5E1E">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07C0A62D" w14:textId="77777777" w:rsidR="00CB5E1E" w:rsidRPr="005215EE" w:rsidRDefault="00CB5E1E" w:rsidP="00CB5E1E">
      <w:pPr>
        <w:spacing w:line="240" w:lineRule="auto"/>
        <w:jc w:val="center"/>
        <w:rPr>
          <w:rFonts w:asciiTheme="majorHAnsi" w:hAnsiTheme="majorHAnsi"/>
          <w:b/>
          <w:bCs/>
          <w:szCs w:val="20"/>
          <w:lang w:val="pl-PL"/>
        </w:rPr>
      </w:pPr>
    </w:p>
    <w:p w14:paraId="04B3C825" w14:textId="2E7169F1" w:rsidR="00CB5E1E" w:rsidRPr="005215EE" w:rsidRDefault="00CB5E1E" w:rsidP="00CB5E1E">
      <w:pPr>
        <w:spacing w:line="240" w:lineRule="auto"/>
        <w:jc w:val="both"/>
        <w:rPr>
          <w:rFonts w:asciiTheme="majorHAnsi" w:hAnsiTheme="majorHAnsi"/>
          <w:b/>
          <w:bCs/>
          <w:szCs w:val="20"/>
          <w:lang w:val="pl-PL"/>
        </w:rPr>
      </w:pPr>
      <w:r w:rsidRPr="005215EE">
        <w:rPr>
          <w:rFonts w:asciiTheme="majorHAnsi" w:hAnsiTheme="majorHAnsi"/>
          <w:b/>
          <w:bCs/>
          <w:szCs w:val="20"/>
          <w:lang w:val="pl-PL"/>
        </w:rPr>
        <w:t>w sprawie udzielenia Członkowi Rady Nadzorczej ING Banku Hipotecznego S.A. absolutorium z wykonania obowiązków za okres od 1 stycznia 202</w:t>
      </w:r>
      <w:r w:rsidR="00F22A20" w:rsidRPr="005215EE">
        <w:rPr>
          <w:rFonts w:asciiTheme="majorHAnsi" w:hAnsiTheme="majorHAnsi"/>
          <w:b/>
          <w:bCs/>
          <w:szCs w:val="20"/>
          <w:lang w:val="pl-PL"/>
        </w:rPr>
        <w:t>4</w:t>
      </w:r>
      <w:r w:rsidRPr="005215EE">
        <w:rPr>
          <w:rFonts w:asciiTheme="majorHAnsi" w:hAnsiTheme="majorHAnsi"/>
          <w:b/>
          <w:bCs/>
          <w:szCs w:val="20"/>
          <w:lang w:val="pl-PL"/>
        </w:rPr>
        <w:t xml:space="preserve"> roku do 31 </w:t>
      </w:r>
      <w:r w:rsidR="00A43B6B">
        <w:rPr>
          <w:rFonts w:asciiTheme="majorHAnsi" w:hAnsiTheme="majorHAnsi"/>
          <w:b/>
          <w:bCs/>
          <w:szCs w:val="20"/>
          <w:lang w:val="pl-PL"/>
        </w:rPr>
        <w:t>grudnia</w:t>
      </w:r>
      <w:r w:rsidR="00A43B6B" w:rsidRPr="005215EE">
        <w:rPr>
          <w:rFonts w:asciiTheme="majorHAnsi" w:hAnsiTheme="majorHAnsi"/>
          <w:b/>
          <w:bCs/>
          <w:szCs w:val="20"/>
          <w:lang w:val="pl-PL"/>
        </w:rPr>
        <w:t xml:space="preserve"> </w:t>
      </w:r>
      <w:r w:rsidRPr="005215EE">
        <w:rPr>
          <w:rFonts w:asciiTheme="majorHAnsi" w:hAnsiTheme="majorHAnsi"/>
          <w:b/>
          <w:bCs/>
          <w:szCs w:val="20"/>
          <w:lang w:val="pl-PL"/>
        </w:rPr>
        <w:t>202</w:t>
      </w:r>
      <w:r w:rsidR="00F22A20" w:rsidRPr="005215EE">
        <w:rPr>
          <w:rFonts w:asciiTheme="majorHAnsi" w:hAnsiTheme="majorHAnsi"/>
          <w:b/>
          <w:bCs/>
          <w:szCs w:val="20"/>
          <w:lang w:val="pl-PL"/>
        </w:rPr>
        <w:t>4</w:t>
      </w:r>
      <w:r w:rsidRPr="005215EE">
        <w:rPr>
          <w:rFonts w:asciiTheme="majorHAnsi" w:hAnsiTheme="majorHAnsi"/>
          <w:b/>
          <w:bCs/>
          <w:szCs w:val="20"/>
          <w:lang w:val="pl-PL"/>
        </w:rPr>
        <w:t xml:space="preserve"> roku.</w:t>
      </w:r>
    </w:p>
    <w:p w14:paraId="0011E4F9" w14:textId="77777777" w:rsidR="00CB5E1E" w:rsidRPr="005215EE" w:rsidRDefault="00CB5E1E" w:rsidP="00CB5E1E">
      <w:pPr>
        <w:spacing w:line="240" w:lineRule="auto"/>
        <w:jc w:val="both"/>
        <w:rPr>
          <w:rFonts w:asciiTheme="majorHAnsi" w:hAnsiTheme="majorHAnsi"/>
          <w:b/>
          <w:bCs/>
          <w:szCs w:val="20"/>
          <w:lang w:val="pl-PL"/>
        </w:rPr>
      </w:pPr>
    </w:p>
    <w:p w14:paraId="4989DA68" w14:textId="77777777" w:rsidR="00CB5E1E" w:rsidRPr="005215EE" w:rsidRDefault="00CB5E1E" w:rsidP="00CB5E1E">
      <w:pPr>
        <w:spacing w:line="240" w:lineRule="auto"/>
        <w:rPr>
          <w:rFonts w:asciiTheme="majorHAnsi" w:hAnsiTheme="majorHAnsi"/>
          <w:b/>
          <w:bCs/>
          <w:szCs w:val="20"/>
          <w:lang w:val="pl-PL"/>
        </w:rPr>
      </w:pPr>
    </w:p>
    <w:p w14:paraId="488C993B" w14:textId="77777777" w:rsidR="00CB5E1E" w:rsidRPr="005215EE" w:rsidRDefault="00CB5E1E" w:rsidP="00CB5E1E">
      <w:pPr>
        <w:spacing w:line="240" w:lineRule="auto"/>
        <w:jc w:val="both"/>
        <w:rPr>
          <w:rFonts w:asciiTheme="majorHAnsi" w:hAnsiTheme="majorHAnsi"/>
          <w:bCs/>
          <w:szCs w:val="20"/>
          <w:lang w:val="pl-PL"/>
        </w:rPr>
      </w:pPr>
      <w:r w:rsidRPr="005215EE">
        <w:rPr>
          <w:rFonts w:asciiTheme="majorHAnsi" w:hAnsiTheme="majorHAnsi"/>
          <w:bCs/>
          <w:szCs w:val="20"/>
          <w:lang w:val="pl-PL"/>
        </w:rPr>
        <w:t xml:space="preserve">Na podstawie art. 395 § 2 pkt 3) Ustawy z 15 września 2000 roku Kodeks spółek handlowych, uchwałą Walnego Zgromadzenia ING Banku Hipotecznego S.A. </w:t>
      </w:r>
    </w:p>
    <w:p w14:paraId="54DF3E8E" w14:textId="77777777" w:rsidR="00CB5E1E" w:rsidRPr="005215EE" w:rsidRDefault="00CB5E1E" w:rsidP="00CB5E1E">
      <w:pPr>
        <w:spacing w:line="240" w:lineRule="auto"/>
        <w:jc w:val="both"/>
        <w:rPr>
          <w:rFonts w:asciiTheme="majorHAnsi" w:hAnsiTheme="majorHAnsi"/>
          <w:bCs/>
          <w:szCs w:val="20"/>
          <w:lang w:val="pl-PL"/>
        </w:rPr>
      </w:pPr>
    </w:p>
    <w:p w14:paraId="136FAA6D" w14:textId="77777777" w:rsidR="00CB5E1E" w:rsidRPr="005215EE" w:rsidRDefault="00CB5E1E" w:rsidP="00CB5E1E">
      <w:pPr>
        <w:spacing w:line="240" w:lineRule="auto"/>
        <w:jc w:val="both"/>
        <w:rPr>
          <w:rFonts w:asciiTheme="majorHAnsi" w:hAnsiTheme="majorHAnsi"/>
          <w:bCs/>
          <w:szCs w:val="20"/>
          <w:lang w:val="pl-PL"/>
        </w:rPr>
      </w:pPr>
      <w:r w:rsidRPr="005215EE">
        <w:rPr>
          <w:rFonts w:asciiTheme="majorHAnsi" w:hAnsiTheme="majorHAnsi"/>
          <w:bCs/>
          <w:szCs w:val="20"/>
          <w:lang w:val="pl-PL"/>
        </w:rPr>
        <w:t xml:space="preserve">Pan Brunon Bartkiewicz – Członek Rady Nadzorczej </w:t>
      </w:r>
    </w:p>
    <w:p w14:paraId="3DE9CD19" w14:textId="77777777" w:rsidR="00CB5E1E" w:rsidRPr="005215EE" w:rsidRDefault="00CB5E1E" w:rsidP="00CB5E1E">
      <w:pPr>
        <w:spacing w:line="240" w:lineRule="auto"/>
        <w:jc w:val="both"/>
        <w:rPr>
          <w:rFonts w:asciiTheme="majorHAnsi" w:hAnsiTheme="majorHAnsi"/>
          <w:bCs/>
          <w:szCs w:val="20"/>
          <w:lang w:val="pl-PL"/>
        </w:rPr>
      </w:pPr>
    </w:p>
    <w:p w14:paraId="4D6E0615" w14:textId="7E78EEFE" w:rsidR="00CB5E1E" w:rsidRPr="005215EE" w:rsidRDefault="00CB5E1E" w:rsidP="00CB5E1E">
      <w:pPr>
        <w:widowControl w:val="0"/>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otrzymuje absolutorium z wykonania obowiązków za okres od 1 stycznia 202</w:t>
      </w:r>
      <w:r w:rsidR="00F22A20" w:rsidRPr="005215EE">
        <w:rPr>
          <w:rFonts w:asciiTheme="majorHAnsi" w:hAnsiTheme="majorHAnsi"/>
          <w:szCs w:val="20"/>
          <w:lang w:val="pl-PL"/>
        </w:rPr>
        <w:t>4</w:t>
      </w:r>
      <w:r w:rsidRPr="005215EE">
        <w:rPr>
          <w:rFonts w:asciiTheme="majorHAnsi" w:hAnsiTheme="majorHAnsi"/>
          <w:szCs w:val="20"/>
          <w:lang w:val="pl-PL"/>
        </w:rPr>
        <w:t xml:space="preserve"> roku do 31 grudnia 202</w:t>
      </w:r>
      <w:r w:rsidR="00F22A20" w:rsidRPr="005215EE">
        <w:rPr>
          <w:rFonts w:asciiTheme="majorHAnsi" w:hAnsiTheme="majorHAnsi"/>
          <w:szCs w:val="20"/>
          <w:lang w:val="pl-PL"/>
        </w:rPr>
        <w:t>4</w:t>
      </w:r>
      <w:r w:rsidRPr="005215EE">
        <w:rPr>
          <w:rFonts w:asciiTheme="majorHAnsi" w:hAnsiTheme="majorHAnsi"/>
          <w:szCs w:val="20"/>
          <w:lang w:val="pl-PL"/>
        </w:rPr>
        <w:t xml:space="preserve"> roku.</w:t>
      </w:r>
    </w:p>
    <w:p w14:paraId="6C3EB3D8" w14:textId="77777777" w:rsidR="00CB5E1E" w:rsidRPr="005215EE" w:rsidRDefault="00CB5E1E" w:rsidP="00CD3914">
      <w:pPr>
        <w:pStyle w:val="Tekstpodstawowy"/>
        <w:ind w:left="0" w:right="198"/>
        <w:jc w:val="both"/>
        <w:rPr>
          <w:rFonts w:asciiTheme="majorHAnsi" w:hAnsiTheme="majorHAnsi"/>
          <w:sz w:val="20"/>
          <w:szCs w:val="20"/>
        </w:rPr>
      </w:pPr>
    </w:p>
    <w:p w14:paraId="3D217968" w14:textId="77777777" w:rsidR="002E0B0D" w:rsidRPr="005215EE" w:rsidRDefault="002E0B0D" w:rsidP="00CD3914">
      <w:pPr>
        <w:spacing w:line="240" w:lineRule="auto"/>
        <w:jc w:val="right"/>
        <w:rPr>
          <w:rFonts w:asciiTheme="majorHAnsi" w:hAnsiTheme="majorHAnsi"/>
          <w:bCs/>
          <w:szCs w:val="20"/>
          <w:lang w:val="pl-PL"/>
        </w:rPr>
      </w:pPr>
      <w:r w:rsidRPr="005215EE">
        <w:rPr>
          <w:rFonts w:asciiTheme="majorHAnsi" w:hAnsiTheme="majorHAnsi"/>
          <w:bCs/>
          <w:szCs w:val="20"/>
          <w:lang w:val="pl-PL"/>
        </w:rPr>
        <w:t>Projekt</w:t>
      </w:r>
    </w:p>
    <w:p w14:paraId="684F8C6C"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4ECAFBA0"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5C2414A5" w14:textId="132D6A8F"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2779AD1B" w14:textId="77777777" w:rsidR="004876F0" w:rsidRPr="005215EE" w:rsidRDefault="004876F0" w:rsidP="00CD3914">
      <w:pPr>
        <w:spacing w:line="240" w:lineRule="auto"/>
        <w:jc w:val="center"/>
        <w:rPr>
          <w:rFonts w:asciiTheme="majorHAnsi" w:hAnsiTheme="majorHAnsi"/>
          <w:b/>
          <w:bCs/>
          <w:szCs w:val="20"/>
          <w:lang w:val="pl-PL"/>
        </w:rPr>
      </w:pPr>
    </w:p>
    <w:p w14:paraId="01F299A3" w14:textId="03F5D6D6" w:rsidR="004876F0" w:rsidRPr="005215EE" w:rsidRDefault="004876F0" w:rsidP="00CD3914">
      <w:pPr>
        <w:spacing w:line="240" w:lineRule="auto"/>
        <w:jc w:val="both"/>
        <w:rPr>
          <w:rFonts w:asciiTheme="majorHAnsi" w:hAnsiTheme="majorHAnsi"/>
          <w:b/>
          <w:bCs/>
          <w:szCs w:val="20"/>
          <w:lang w:val="pl-PL"/>
        </w:rPr>
      </w:pPr>
      <w:r w:rsidRPr="005215EE">
        <w:rPr>
          <w:rFonts w:asciiTheme="majorHAnsi" w:hAnsiTheme="majorHAnsi"/>
          <w:b/>
          <w:bCs/>
          <w:szCs w:val="20"/>
          <w:lang w:val="pl-PL"/>
        </w:rPr>
        <w:t xml:space="preserve">w sprawie udzielenia Członkowi Rady Nadzorczej ING Banku Hipotecznego S.A. absolutorium z wykonania obowiązków za okres od </w:t>
      </w:r>
      <w:r w:rsidR="00A12D54" w:rsidRPr="005215EE">
        <w:rPr>
          <w:rFonts w:asciiTheme="majorHAnsi" w:hAnsiTheme="majorHAnsi"/>
          <w:b/>
          <w:bCs/>
          <w:szCs w:val="20"/>
          <w:lang w:val="pl-PL"/>
        </w:rPr>
        <w:t xml:space="preserve">1 stycznia </w:t>
      </w:r>
      <w:r w:rsidR="009F06D1" w:rsidRPr="005215EE">
        <w:rPr>
          <w:rFonts w:asciiTheme="majorHAnsi" w:hAnsiTheme="majorHAnsi"/>
          <w:b/>
          <w:bCs/>
          <w:szCs w:val="20"/>
          <w:lang w:val="pl-PL"/>
        </w:rPr>
        <w:t>202</w:t>
      </w:r>
      <w:r w:rsidR="00F22A20" w:rsidRPr="005215EE">
        <w:rPr>
          <w:rFonts w:asciiTheme="majorHAnsi" w:hAnsiTheme="majorHAnsi"/>
          <w:b/>
          <w:bCs/>
          <w:szCs w:val="20"/>
          <w:lang w:val="pl-PL"/>
        </w:rPr>
        <w:t>4</w:t>
      </w:r>
      <w:r w:rsidR="009F06D1" w:rsidRPr="005215EE">
        <w:rPr>
          <w:rFonts w:asciiTheme="majorHAnsi" w:hAnsiTheme="majorHAnsi"/>
          <w:b/>
          <w:bCs/>
          <w:szCs w:val="20"/>
          <w:lang w:val="pl-PL"/>
        </w:rPr>
        <w:t xml:space="preserve"> </w:t>
      </w:r>
      <w:r w:rsidR="00A12D54" w:rsidRPr="005215EE">
        <w:rPr>
          <w:rFonts w:asciiTheme="majorHAnsi" w:hAnsiTheme="majorHAnsi"/>
          <w:b/>
          <w:bCs/>
          <w:szCs w:val="20"/>
          <w:lang w:val="pl-PL"/>
        </w:rPr>
        <w:t xml:space="preserve">roku do 31 grudnia </w:t>
      </w:r>
      <w:r w:rsidR="009F06D1" w:rsidRPr="005215EE">
        <w:rPr>
          <w:rFonts w:asciiTheme="majorHAnsi" w:hAnsiTheme="majorHAnsi"/>
          <w:b/>
          <w:bCs/>
          <w:szCs w:val="20"/>
          <w:lang w:val="pl-PL"/>
        </w:rPr>
        <w:t>202</w:t>
      </w:r>
      <w:r w:rsidR="00F22A20" w:rsidRPr="005215EE">
        <w:rPr>
          <w:rFonts w:asciiTheme="majorHAnsi" w:hAnsiTheme="majorHAnsi"/>
          <w:b/>
          <w:bCs/>
          <w:szCs w:val="20"/>
          <w:lang w:val="pl-PL"/>
        </w:rPr>
        <w:t>4</w:t>
      </w:r>
      <w:r w:rsidR="009F06D1" w:rsidRPr="005215EE">
        <w:rPr>
          <w:rFonts w:asciiTheme="majorHAnsi" w:hAnsiTheme="majorHAnsi"/>
          <w:b/>
          <w:bCs/>
          <w:szCs w:val="20"/>
          <w:lang w:val="pl-PL"/>
        </w:rPr>
        <w:t xml:space="preserve"> </w:t>
      </w:r>
      <w:r w:rsidR="00A12D54" w:rsidRPr="005215EE">
        <w:rPr>
          <w:rFonts w:asciiTheme="majorHAnsi" w:hAnsiTheme="majorHAnsi"/>
          <w:b/>
          <w:bCs/>
          <w:szCs w:val="20"/>
          <w:lang w:val="pl-PL"/>
        </w:rPr>
        <w:t>roku</w:t>
      </w:r>
      <w:r w:rsidRPr="005215EE">
        <w:rPr>
          <w:rFonts w:asciiTheme="majorHAnsi" w:hAnsiTheme="majorHAnsi"/>
          <w:b/>
          <w:bCs/>
          <w:szCs w:val="20"/>
          <w:lang w:val="pl-PL"/>
        </w:rPr>
        <w:t>.</w:t>
      </w:r>
    </w:p>
    <w:p w14:paraId="52FCB7DD" w14:textId="77777777" w:rsidR="004876F0" w:rsidRPr="005215EE" w:rsidRDefault="004876F0" w:rsidP="00CD3914">
      <w:pPr>
        <w:spacing w:line="240" w:lineRule="auto"/>
        <w:jc w:val="both"/>
        <w:rPr>
          <w:rFonts w:asciiTheme="majorHAnsi" w:hAnsiTheme="majorHAnsi"/>
          <w:b/>
          <w:bCs/>
          <w:szCs w:val="20"/>
          <w:lang w:val="pl-PL"/>
        </w:rPr>
      </w:pPr>
    </w:p>
    <w:p w14:paraId="44267539" w14:textId="77777777" w:rsidR="002E0B0D" w:rsidRPr="005215EE" w:rsidRDefault="002E0B0D" w:rsidP="00CD3914">
      <w:pPr>
        <w:spacing w:line="240" w:lineRule="auto"/>
        <w:jc w:val="both"/>
        <w:rPr>
          <w:rFonts w:asciiTheme="majorHAnsi" w:hAnsiTheme="majorHAnsi"/>
          <w:b/>
          <w:bCs/>
          <w:szCs w:val="20"/>
          <w:lang w:val="pl-PL"/>
        </w:rPr>
      </w:pPr>
    </w:p>
    <w:p w14:paraId="126BF7AF" w14:textId="77777777" w:rsidR="004876F0" w:rsidRPr="005215EE" w:rsidRDefault="004876F0"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Na podstawie art. 395 § 2 pkt 3</w:t>
      </w:r>
      <w:r w:rsidR="00C32C5D" w:rsidRPr="005215EE">
        <w:rPr>
          <w:rFonts w:asciiTheme="majorHAnsi" w:hAnsiTheme="majorHAnsi"/>
          <w:bCs/>
          <w:szCs w:val="20"/>
          <w:lang w:val="pl-PL"/>
        </w:rPr>
        <w:t>)</w:t>
      </w:r>
      <w:r w:rsidRPr="005215EE">
        <w:rPr>
          <w:rFonts w:asciiTheme="majorHAnsi" w:hAnsiTheme="majorHAnsi"/>
          <w:bCs/>
          <w:szCs w:val="20"/>
          <w:lang w:val="pl-PL"/>
        </w:rPr>
        <w:t xml:space="preserve"> </w:t>
      </w:r>
      <w:r w:rsidR="002E0B0D" w:rsidRPr="005215EE">
        <w:rPr>
          <w:rFonts w:asciiTheme="majorHAnsi" w:hAnsiTheme="majorHAnsi"/>
          <w:bCs/>
          <w:szCs w:val="20"/>
          <w:lang w:val="pl-PL"/>
        </w:rPr>
        <w:t xml:space="preserve">Ustawy z 15 września 2000 roku Kodeks </w:t>
      </w:r>
      <w:r w:rsidRPr="005215EE">
        <w:rPr>
          <w:rFonts w:asciiTheme="majorHAnsi" w:hAnsiTheme="majorHAnsi"/>
          <w:bCs/>
          <w:szCs w:val="20"/>
          <w:lang w:val="pl-PL"/>
        </w:rPr>
        <w:t xml:space="preserve">spółek handlowych, uchwałą Walnego Zgromadzenia ING Banku Hipotecznego S.A. </w:t>
      </w:r>
    </w:p>
    <w:p w14:paraId="53099E3C" w14:textId="77777777" w:rsidR="004876F0" w:rsidRPr="005215EE" w:rsidRDefault="004876F0" w:rsidP="00CD3914">
      <w:pPr>
        <w:spacing w:line="240" w:lineRule="auto"/>
        <w:jc w:val="both"/>
        <w:rPr>
          <w:rFonts w:asciiTheme="majorHAnsi" w:hAnsiTheme="majorHAnsi"/>
          <w:bCs/>
          <w:szCs w:val="20"/>
          <w:lang w:val="pl-PL"/>
        </w:rPr>
      </w:pPr>
    </w:p>
    <w:p w14:paraId="33083D56" w14:textId="77777777" w:rsidR="004876F0" w:rsidRPr="005215EE" w:rsidRDefault="004876F0"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 xml:space="preserve">Pani Joanna Erdman – Członek Rady Nadzorczej </w:t>
      </w:r>
    </w:p>
    <w:p w14:paraId="5E25E867" w14:textId="77777777" w:rsidR="004876F0" w:rsidRPr="005215EE" w:rsidRDefault="004876F0" w:rsidP="00CD3914">
      <w:pPr>
        <w:spacing w:line="240" w:lineRule="auto"/>
        <w:jc w:val="both"/>
        <w:rPr>
          <w:rFonts w:asciiTheme="majorHAnsi" w:hAnsiTheme="majorHAnsi"/>
          <w:bCs/>
          <w:szCs w:val="20"/>
          <w:lang w:val="pl-PL"/>
        </w:rPr>
      </w:pPr>
    </w:p>
    <w:p w14:paraId="6F51A14A" w14:textId="74C6ECDF" w:rsidR="004876F0" w:rsidRPr="005215EE" w:rsidRDefault="004876F0" w:rsidP="00CD3914">
      <w:pPr>
        <w:widowControl w:val="0"/>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 xml:space="preserve">otrzymuje absolutorium z wykonania obowiązków za okres od </w:t>
      </w:r>
      <w:r w:rsidR="008A3B18" w:rsidRPr="005215EE">
        <w:rPr>
          <w:rFonts w:asciiTheme="majorHAnsi" w:hAnsiTheme="majorHAnsi"/>
          <w:szCs w:val="20"/>
          <w:lang w:val="pl-PL"/>
        </w:rPr>
        <w:t xml:space="preserve">1 stycznia </w:t>
      </w:r>
      <w:r w:rsidR="006B374E" w:rsidRPr="005215EE">
        <w:rPr>
          <w:rFonts w:asciiTheme="majorHAnsi" w:hAnsiTheme="majorHAnsi"/>
          <w:szCs w:val="20"/>
          <w:lang w:val="pl-PL"/>
        </w:rPr>
        <w:t>202</w:t>
      </w:r>
      <w:r w:rsidR="00F22A20" w:rsidRPr="005215EE">
        <w:rPr>
          <w:rFonts w:asciiTheme="majorHAnsi" w:hAnsiTheme="majorHAnsi"/>
          <w:szCs w:val="20"/>
          <w:lang w:val="pl-PL"/>
        </w:rPr>
        <w:t>4</w:t>
      </w:r>
      <w:r w:rsidR="006B374E" w:rsidRPr="005215EE">
        <w:rPr>
          <w:rFonts w:asciiTheme="majorHAnsi" w:hAnsiTheme="majorHAnsi"/>
          <w:szCs w:val="20"/>
          <w:lang w:val="pl-PL"/>
        </w:rPr>
        <w:t xml:space="preserve"> </w:t>
      </w:r>
      <w:r w:rsidR="008A3B18" w:rsidRPr="005215EE">
        <w:rPr>
          <w:rFonts w:asciiTheme="majorHAnsi" w:hAnsiTheme="majorHAnsi"/>
          <w:szCs w:val="20"/>
          <w:lang w:val="pl-PL"/>
        </w:rPr>
        <w:t xml:space="preserve">roku do 31 grudnia </w:t>
      </w:r>
      <w:r w:rsidR="006B374E" w:rsidRPr="005215EE">
        <w:rPr>
          <w:rFonts w:asciiTheme="majorHAnsi" w:hAnsiTheme="majorHAnsi"/>
          <w:szCs w:val="20"/>
          <w:lang w:val="pl-PL"/>
        </w:rPr>
        <w:t>202</w:t>
      </w:r>
      <w:r w:rsidR="00F22A20" w:rsidRPr="005215EE">
        <w:rPr>
          <w:rFonts w:asciiTheme="majorHAnsi" w:hAnsiTheme="majorHAnsi"/>
          <w:szCs w:val="20"/>
          <w:lang w:val="pl-PL"/>
        </w:rPr>
        <w:t>4</w:t>
      </w:r>
      <w:r w:rsidR="006B374E" w:rsidRPr="005215EE">
        <w:rPr>
          <w:rFonts w:asciiTheme="majorHAnsi" w:hAnsiTheme="majorHAnsi"/>
          <w:szCs w:val="20"/>
          <w:lang w:val="pl-PL"/>
        </w:rPr>
        <w:t xml:space="preserve"> </w:t>
      </w:r>
      <w:r w:rsidR="008A3B18" w:rsidRPr="005215EE">
        <w:rPr>
          <w:rFonts w:asciiTheme="majorHAnsi" w:hAnsiTheme="majorHAnsi"/>
          <w:szCs w:val="20"/>
          <w:lang w:val="pl-PL"/>
        </w:rPr>
        <w:t>roku</w:t>
      </w:r>
      <w:r w:rsidRPr="005215EE">
        <w:rPr>
          <w:rFonts w:asciiTheme="majorHAnsi" w:hAnsiTheme="majorHAnsi"/>
          <w:szCs w:val="20"/>
          <w:lang w:val="pl-PL"/>
        </w:rPr>
        <w:t>.</w:t>
      </w:r>
    </w:p>
    <w:p w14:paraId="29A586F9" w14:textId="3BB2E03B" w:rsidR="004876F0" w:rsidRPr="005215EE" w:rsidRDefault="004876F0" w:rsidP="00CD3914">
      <w:pPr>
        <w:widowControl w:val="0"/>
        <w:tabs>
          <w:tab w:val="left" w:pos="557"/>
        </w:tabs>
        <w:autoSpaceDE w:val="0"/>
        <w:autoSpaceDN w:val="0"/>
        <w:spacing w:line="240" w:lineRule="auto"/>
        <w:ind w:right="190"/>
        <w:jc w:val="both"/>
        <w:rPr>
          <w:rFonts w:asciiTheme="majorHAnsi" w:hAnsiTheme="majorHAnsi"/>
          <w:szCs w:val="20"/>
          <w:lang w:val="pl-PL"/>
        </w:rPr>
      </w:pPr>
    </w:p>
    <w:p w14:paraId="4E37D84C" w14:textId="77777777" w:rsidR="004876F0" w:rsidRPr="005215EE" w:rsidRDefault="00211E5D" w:rsidP="00CD3914">
      <w:pPr>
        <w:widowControl w:val="0"/>
        <w:tabs>
          <w:tab w:val="left" w:pos="557"/>
        </w:tabs>
        <w:autoSpaceDE w:val="0"/>
        <w:autoSpaceDN w:val="0"/>
        <w:spacing w:line="240" w:lineRule="auto"/>
        <w:ind w:right="190"/>
        <w:jc w:val="right"/>
        <w:rPr>
          <w:rFonts w:asciiTheme="majorHAnsi" w:hAnsiTheme="majorHAnsi"/>
          <w:szCs w:val="20"/>
          <w:lang w:val="pl-PL"/>
        </w:rPr>
      </w:pPr>
      <w:r w:rsidRPr="005215EE">
        <w:rPr>
          <w:rFonts w:asciiTheme="majorHAnsi" w:hAnsiTheme="majorHAnsi"/>
          <w:szCs w:val="20"/>
          <w:lang w:val="pl-PL"/>
        </w:rPr>
        <w:t>Projekt</w:t>
      </w:r>
    </w:p>
    <w:p w14:paraId="4F71AD48" w14:textId="77777777" w:rsidR="004876F0" w:rsidRPr="005215EE" w:rsidRDefault="004876F0" w:rsidP="00CD3914">
      <w:pPr>
        <w:widowControl w:val="0"/>
        <w:tabs>
          <w:tab w:val="left" w:pos="557"/>
        </w:tabs>
        <w:autoSpaceDE w:val="0"/>
        <w:autoSpaceDN w:val="0"/>
        <w:spacing w:line="240" w:lineRule="auto"/>
        <w:ind w:right="190"/>
        <w:jc w:val="both"/>
        <w:rPr>
          <w:rFonts w:asciiTheme="majorHAnsi" w:hAnsiTheme="majorHAnsi"/>
          <w:szCs w:val="20"/>
          <w:lang w:val="pl-PL"/>
        </w:rPr>
      </w:pPr>
    </w:p>
    <w:p w14:paraId="6F38F0E1"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767DDA00"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5521325A" w14:textId="344D7305"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198F035E" w14:textId="77777777" w:rsidR="008A3B18" w:rsidRPr="005215EE" w:rsidRDefault="008A3B18" w:rsidP="00CD3914">
      <w:pPr>
        <w:spacing w:line="240" w:lineRule="auto"/>
        <w:jc w:val="center"/>
        <w:rPr>
          <w:rFonts w:asciiTheme="majorHAnsi" w:hAnsiTheme="majorHAnsi"/>
          <w:b/>
          <w:bCs/>
          <w:szCs w:val="20"/>
          <w:lang w:val="pl-PL"/>
        </w:rPr>
      </w:pPr>
    </w:p>
    <w:p w14:paraId="1E80E7AB" w14:textId="7CF7A9BD" w:rsidR="004876F0" w:rsidRPr="005215EE" w:rsidRDefault="004876F0" w:rsidP="00CD3914">
      <w:pPr>
        <w:spacing w:line="240" w:lineRule="auto"/>
        <w:jc w:val="both"/>
        <w:rPr>
          <w:rFonts w:asciiTheme="majorHAnsi" w:hAnsiTheme="majorHAnsi"/>
          <w:b/>
          <w:bCs/>
          <w:szCs w:val="20"/>
          <w:lang w:val="pl-PL"/>
        </w:rPr>
      </w:pPr>
      <w:r w:rsidRPr="005215EE">
        <w:rPr>
          <w:rFonts w:asciiTheme="majorHAnsi" w:hAnsiTheme="majorHAnsi"/>
          <w:b/>
          <w:bCs/>
          <w:szCs w:val="20"/>
          <w:lang w:val="pl-PL"/>
        </w:rPr>
        <w:t xml:space="preserve">w sprawie udzielenia Członkowi Rady Nadzorczej ING Banku Hipotecznego S.A. absolutorium z wykonania obowiązków za okres od </w:t>
      </w:r>
      <w:r w:rsidR="00A12D54" w:rsidRPr="005215EE">
        <w:rPr>
          <w:rFonts w:asciiTheme="majorHAnsi" w:hAnsiTheme="majorHAnsi"/>
          <w:b/>
          <w:bCs/>
          <w:szCs w:val="20"/>
          <w:lang w:val="pl-PL"/>
        </w:rPr>
        <w:t xml:space="preserve">1 stycznia </w:t>
      </w:r>
      <w:r w:rsidR="009F06D1" w:rsidRPr="005215EE">
        <w:rPr>
          <w:rFonts w:asciiTheme="majorHAnsi" w:hAnsiTheme="majorHAnsi"/>
          <w:b/>
          <w:bCs/>
          <w:szCs w:val="20"/>
          <w:lang w:val="pl-PL"/>
        </w:rPr>
        <w:t>202</w:t>
      </w:r>
      <w:r w:rsidR="00F22A20" w:rsidRPr="005215EE">
        <w:rPr>
          <w:rFonts w:asciiTheme="majorHAnsi" w:hAnsiTheme="majorHAnsi"/>
          <w:b/>
          <w:bCs/>
          <w:szCs w:val="20"/>
          <w:lang w:val="pl-PL"/>
        </w:rPr>
        <w:t>4</w:t>
      </w:r>
      <w:r w:rsidR="009F06D1" w:rsidRPr="005215EE">
        <w:rPr>
          <w:rFonts w:asciiTheme="majorHAnsi" w:hAnsiTheme="majorHAnsi"/>
          <w:b/>
          <w:bCs/>
          <w:szCs w:val="20"/>
          <w:lang w:val="pl-PL"/>
        </w:rPr>
        <w:t xml:space="preserve"> </w:t>
      </w:r>
      <w:r w:rsidR="00A12D54" w:rsidRPr="005215EE">
        <w:rPr>
          <w:rFonts w:asciiTheme="majorHAnsi" w:hAnsiTheme="majorHAnsi"/>
          <w:b/>
          <w:bCs/>
          <w:szCs w:val="20"/>
          <w:lang w:val="pl-PL"/>
        </w:rPr>
        <w:t xml:space="preserve">roku do 31 grudnia </w:t>
      </w:r>
      <w:r w:rsidR="009F06D1" w:rsidRPr="005215EE">
        <w:rPr>
          <w:rFonts w:asciiTheme="majorHAnsi" w:hAnsiTheme="majorHAnsi"/>
          <w:b/>
          <w:bCs/>
          <w:szCs w:val="20"/>
          <w:lang w:val="pl-PL"/>
        </w:rPr>
        <w:t>202</w:t>
      </w:r>
      <w:r w:rsidR="00F22A20" w:rsidRPr="005215EE">
        <w:rPr>
          <w:rFonts w:asciiTheme="majorHAnsi" w:hAnsiTheme="majorHAnsi"/>
          <w:b/>
          <w:bCs/>
          <w:szCs w:val="20"/>
          <w:lang w:val="pl-PL"/>
        </w:rPr>
        <w:t>4</w:t>
      </w:r>
      <w:r w:rsidR="009F06D1" w:rsidRPr="005215EE">
        <w:rPr>
          <w:rFonts w:asciiTheme="majorHAnsi" w:hAnsiTheme="majorHAnsi"/>
          <w:b/>
          <w:bCs/>
          <w:szCs w:val="20"/>
          <w:lang w:val="pl-PL"/>
        </w:rPr>
        <w:t xml:space="preserve"> </w:t>
      </w:r>
      <w:r w:rsidR="00A12D54" w:rsidRPr="005215EE">
        <w:rPr>
          <w:rFonts w:asciiTheme="majorHAnsi" w:hAnsiTheme="majorHAnsi"/>
          <w:b/>
          <w:bCs/>
          <w:szCs w:val="20"/>
          <w:lang w:val="pl-PL"/>
        </w:rPr>
        <w:t>roku</w:t>
      </w:r>
      <w:r w:rsidRPr="005215EE">
        <w:rPr>
          <w:rFonts w:asciiTheme="majorHAnsi" w:hAnsiTheme="majorHAnsi"/>
          <w:b/>
          <w:bCs/>
          <w:szCs w:val="20"/>
          <w:lang w:val="pl-PL"/>
        </w:rPr>
        <w:t>.</w:t>
      </w:r>
    </w:p>
    <w:p w14:paraId="52445FA4" w14:textId="77777777" w:rsidR="004876F0" w:rsidRPr="005215EE" w:rsidRDefault="004876F0" w:rsidP="00CD3914">
      <w:pPr>
        <w:spacing w:line="240" w:lineRule="auto"/>
        <w:jc w:val="both"/>
        <w:rPr>
          <w:rFonts w:asciiTheme="majorHAnsi" w:hAnsiTheme="majorHAnsi"/>
          <w:b/>
          <w:bCs/>
          <w:szCs w:val="20"/>
          <w:lang w:val="pl-PL"/>
        </w:rPr>
      </w:pPr>
    </w:p>
    <w:p w14:paraId="2415EC39" w14:textId="77777777" w:rsidR="004876F0" w:rsidRPr="005215EE" w:rsidRDefault="004876F0" w:rsidP="00CD3914">
      <w:pPr>
        <w:spacing w:line="240" w:lineRule="auto"/>
        <w:jc w:val="center"/>
        <w:rPr>
          <w:rFonts w:asciiTheme="majorHAnsi" w:hAnsiTheme="majorHAnsi"/>
          <w:b/>
          <w:bCs/>
          <w:szCs w:val="20"/>
          <w:lang w:val="pl-PL"/>
        </w:rPr>
      </w:pPr>
    </w:p>
    <w:p w14:paraId="781411C8" w14:textId="77777777" w:rsidR="004876F0" w:rsidRPr="005215EE" w:rsidRDefault="004876F0"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Na podstawie art. 395 § 2 pkt 3</w:t>
      </w:r>
      <w:r w:rsidR="00C32C5D" w:rsidRPr="005215EE">
        <w:rPr>
          <w:rFonts w:asciiTheme="majorHAnsi" w:hAnsiTheme="majorHAnsi"/>
          <w:bCs/>
          <w:szCs w:val="20"/>
          <w:lang w:val="pl-PL"/>
        </w:rPr>
        <w:t>)</w:t>
      </w:r>
      <w:r w:rsidRPr="005215EE">
        <w:rPr>
          <w:rFonts w:asciiTheme="majorHAnsi" w:hAnsiTheme="majorHAnsi"/>
          <w:bCs/>
          <w:szCs w:val="20"/>
          <w:lang w:val="pl-PL"/>
        </w:rPr>
        <w:t xml:space="preserve"> </w:t>
      </w:r>
      <w:r w:rsidR="002E0B0D" w:rsidRPr="005215EE">
        <w:rPr>
          <w:rFonts w:asciiTheme="majorHAnsi" w:hAnsiTheme="majorHAnsi"/>
          <w:bCs/>
          <w:szCs w:val="20"/>
          <w:lang w:val="pl-PL"/>
        </w:rPr>
        <w:t xml:space="preserve">Ustawy z 15 września 2000 roku Kodeks </w:t>
      </w:r>
      <w:r w:rsidRPr="005215EE">
        <w:rPr>
          <w:rFonts w:asciiTheme="majorHAnsi" w:hAnsiTheme="majorHAnsi"/>
          <w:bCs/>
          <w:szCs w:val="20"/>
          <w:lang w:val="pl-PL"/>
        </w:rPr>
        <w:t xml:space="preserve">spółek handlowych, uchwałą Walnego Zgromadzenia ING Banku Hipotecznego S.A. </w:t>
      </w:r>
    </w:p>
    <w:p w14:paraId="34FB2602" w14:textId="77777777" w:rsidR="004876F0" w:rsidRPr="005215EE" w:rsidRDefault="004876F0" w:rsidP="00CD3914">
      <w:pPr>
        <w:spacing w:line="240" w:lineRule="auto"/>
        <w:jc w:val="both"/>
        <w:rPr>
          <w:rFonts w:asciiTheme="majorHAnsi" w:hAnsiTheme="majorHAnsi"/>
          <w:bCs/>
          <w:szCs w:val="20"/>
          <w:lang w:val="pl-PL"/>
        </w:rPr>
      </w:pPr>
    </w:p>
    <w:p w14:paraId="21EDFA6A" w14:textId="77777777" w:rsidR="004876F0" w:rsidRPr="005215EE" w:rsidRDefault="004876F0"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 xml:space="preserve">Pan Krzysztof Gmur – Członek Rady Nadzorczej </w:t>
      </w:r>
    </w:p>
    <w:p w14:paraId="41AC6643" w14:textId="77777777" w:rsidR="004876F0" w:rsidRPr="005215EE" w:rsidRDefault="004876F0" w:rsidP="00CD3914">
      <w:pPr>
        <w:spacing w:line="240" w:lineRule="auto"/>
        <w:jc w:val="both"/>
        <w:rPr>
          <w:rFonts w:asciiTheme="majorHAnsi" w:hAnsiTheme="majorHAnsi"/>
          <w:bCs/>
          <w:szCs w:val="20"/>
          <w:lang w:val="pl-PL"/>
        </w:rPr>
      </w:pPr>
    </w:p>
    <w:p w14:paraId="0DDBE332" w14:textId="5FB155F1" w:rsidR="004876F0" w:rsidRPr="005215EE" w:rsidRDefault="004876F0" w:rsidP="00CD3914">
      <w:pPr>
        <w:widowControl w:val="0"/>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 xml:space="preserve">otrzymuje absolutorium z wykonania obowiązków za okres od </w:t>
      </w:r>
      <w:r w:rsidR="008A3B18" w:rsidRPr="005215EE">
        <w:rPr>
          <w:rFonts w:asciiTheme="majorHAnsi" w:hAnsiTheme="majorHAnsi"/>
          <w:szCs w:val="20"/>
          <w:lang w:val="pl-PL"/>
        </w:rPr>
        <w:t xml:space="preserve">1 stycznia </w:t>
      </w:r>
      <w:r w:rsidR="006B374E" w:rsidRPr="005215EE">
        <w:rPr>
          <w:rFonts w:asciiTheme="majorHAnsi" w:hAnsiTheme="majorHAnsi"/>
          <w:szCs w:val="20"/>
          <w:lang w:val="pl-PL"/>
        </w:rPr>
        <w:t>202</w:t>
      </w:r>
      <w:r w:rsidR="00F22A20" w:rsidRPr="005215EE">
        <w:rPr>
          <w:rFonts w:asciiTheme="majorHAnsi" w:hAnsiTheme="majorHAnsi"/>
          <w:szCs w:val="20"/>
          <w:lang w:val="pl-PL"/>
        </w:rPr>
        <w:t>4</w:t>
      </w:r>
      <w:r w:rsidR="006B374E" w:rsidRPr="005215EE">
        <w:rPr>
          <w:rFonts w:asciiTheme="majorHAnsi" w:hAnsiTheme="majorHAnsi"/>
          <w:szCs w:val="20"/>
          <w:lang w:val="pl-PL"/>
        </w:rPr>
        <w:t xml:space="preserve"> </w:t>
      </w:r>
      <w:r w:rsidR="008A3B18" w:rsidRPr="005215EE">
        <w:rPr>
          <w:rFonts w:asciiTheme="majorHAnsi" w:hAnsiTheme="majorHAnsi"/>
          <w:szCs w:val="20"/>
          <w:lang w:val="pl-PL"/>
        </w:rPr>
        <w:t xml:space="preserve">roku do 31 grudnia </w:t>
      </w:r>
      <w:r w:rsidR="006B374E" w:rsidRPr="005215EE">
        <w:rPr>
          <w:rFonts w:asciiTheme="majorHAnsi" w:hAnsiTheme="majorHAnsi"/>
          <w:szCs w:val="20"/>
          <w:lang w:val="pl-PL"/>
        </w:rPr>
        <w:t>202</w:t>
      </w:r>
      <w:r w:rsidR="00F22A20" w:rsidRPr="005215EE">
        <w:rPr>
          <w:rFonts w:asciiTheme="majorHAnsi" w:hAnsiTheme="majorHAnsi"/>
          <w:szCs w:val="20"/>
          <w:lang w:val="pl-PL"/>
        </w:rPr>
        <w:t>4</w:t>
      </w:r>
      <w:r w:rsidR="006B374E" w:rsidRPr="005215EE">
        <w:rPr>
          <w:rFonts w:asciiTheme="majorHAnsi" w:hAnsiTheme="majorHAnsi"/>
          <w:szCs w:val="20"/>
          <w:lang w:val="pl-PL"/>
        </w:rPr>
        <w:t xml:space="preserve"> </w:t>
      </w:r>
      <w:r w:rsidR="008A3B18" w:rsidRPr="005215EE">
        <w:rPr>
          <w:rFonts w:asciiTheme="majorHAnsi" w:hAnsiTheme="majorHAnsi"/>
          <w:szCs w:val="20"/>
          <w:lang w:val="pl-PL"/>
        </w:rPr>
        <w:t>roku</w:t>
      </w:r>
      <w:r w:rsidRPr="005215EE">
        <w:rPr>
          <w:rFonts w:asciiTheme="majorHAnsi" w:hAnsiTheme="majorHAnsi"/>
          <w:szCs w:val="20"/>
          <w:lang w:val="pl-PL"/>
        </w:rPr>
        <w:t>.</w:t>
      </w:r>
    </w:p>
    <w:p w14:paraId="47A7BA3F" w14:textId="77777777" w:rsidR="00CA7B44" w:rsidRPr="005215EE" w:rsidRDefault="00CA7B44" w:rsidP="00CD3914">
      <w:pPr>
        <w:widowControl w:val="0"/>
        <w:tabs>
          <w:tab w:val="left" w:pos="557"/>
        </w:tabs>
        <w:autoSpaceDE w:val="0"/>
        <w:autoSpaceDN w:val="0"/>
        <w:spacing w:line="240" w:lineRule="auto"/>
        <w:ind w:right="190"/>
        <w:jc w:val="both"/>
        <w:rPr>
          <w:rFonts w:asciiTheme="majorHAnsi" w:hAnsiTheme="majorHAnsi"/>
          <w:szCs w:val="20"/>
          <w:lang w:val="pl-PL"/>
        </w:rPr>
      </w:pPr>
    </w:p>
    <w:p w14:paraId="28A2B1F2" w14:textId="77777777" w:rsidR="00E676E0" w:rsidRPr="005215EE" w:rsidRDefault="002E0B0D" w:rsidP="00CD3914">
      <w:pPr>
        <w:widowControl w:val="0"/>
        <w:tabs>
          <w:tab w:val="left" w:pos="557"/>
        </w:tabs>
        <w:autoSpaceDE w:val="0"/>
        <w:autoSpaceDN w:val="0"/>
        <w:spacing w:line="240" w:lineRule="auto"/>
        <w:ind w:right="190"/>
        <w:jc w:val="right"/>
        <w:rPr>
          <w:rFonts w:asciiTheme="majorHAnsi" w:hAnsiTheme="majorHAnsi"/>
          <w:szCs w:val="20"/>
          <w:lang w:val="pl-PL"/>
        </w:rPr>
      </w:pPr>
      <w:r w:rsidRPr="005215EE">
        <w:rPr>
          <w:rFonts w:asciiTheme="majorHAnsi" w:hAnsiTheme="majorHAnsi"/>
          <w:szCs w:val="20"/>
          <w:lang w:val="pl-PL"/>
        </w:rPr>
        <w:t>Projekt</w:t>
      </w:r>
    </w:p>
    <w:p w14:paraId="04916955" w14:textId="77777777" w:rsidR="00E676E0" w:rsidRPr="005215EE" w:rsidRDefault="00E676E0" w:rsidP="00CD3914">
      <w:pPr>
        <w:pStyle w:val="Tekstpodstawowy"/>
        <w:ind w:left="0" w:right="198"/>
        <w:jc w:val="center"/>
        <w:rPr>
          <w:rFonts w:asciiTheme="majorHAnsi" w:hAnsiTheme="majorHAnsi"/>
          <w:sz w:val="20"/>
          <w:szCs w:val="20"/>
        </w:rPr>
      </w:pPr>
    </w:p>
    <w:p w14:paraId="135B71AD"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3624AFA6"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387336D1" w14:textId="7D74D65E"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6B3A17FF" w14:textId="77777777" w:rsidR="008F574E" w:rsidRPr="005215EE" w:rsidRDefault="008F574E" w:rsidP="008F574E">
      <w:pPr>
        <w:spacing w:line="240" w:lineRule="auto"/>
        <w:jc w:val="center"/>
        <w:rPr>
          <w:rFonts w:asciiTheme="majorHAnsi" w:hAnsiTheme="majorHAnsi"/>
          <w:b/>
          <w:bCs/>
          <w:szCs w:val="20"/>
          <w:lang w:val="pl-PL"/>
        </w:rPr>
      </w:pPr>
    </w:p>
    <w:p w14:paraId="2EB7772A" w14:textId="13EDF9E5" w:rsidR="008F574E" w:rsidRPr="005215EE" w:rsidRDefault="008F574E" w:rsidP="008F574E">
      <w:pPr>
        <w:spacing w:line="240" w:lineRule="auto"/>
        <w:jc w:val="both"/>
        <w:rPr>
          <w:rFonts w:asciiTheme="majorHAnsi" w:hAnsiTheme="majorHAnsi"/>
          <w:b/>
          <w:bCs/>
          <w:szCs w:val="20"/>
          <w:lang w:val="pl-PL"/>
        </w:rPr>
      </w:pPr>
      <w:r w:rsidRPr="005215EE">
        <w:rPr>
          <w:rFonts w:asciiTheme="majorHAnsi" w:hAnsiTheme="majorHAnsi"/>
          <w:b/>
          <w:bCs/>
          <w:szCs w:val="20"/>
          <w:lang w:val="pl-PL"/>
        </w:rPr>
        <w:t xml:space="preserve">w sprawie udzielenia Prezesowi Zarządu ING Banku Hipotecznego S.A. absolutorium z wykonania obowiązków za okres od </w:t>
      </w:r>
      <w:r w:rsidR="00FA43C9" w:rsidRPr="005215EE">
        <w:rPr>
          <w:rFonts w:asciiTheme="majorHAnsi" w:hAnsiTheme="majorHAnsi"/>
          <w:b/>
          <w:bCs/>
          <w:szCs w:val="20"/>
          <w:lang w:val="pl-PL"/>
        </w:rPr>
        <w:t>1 stycznia</w:t>
      </w:r>
      <w:r w:rsidRPr="005215EE">
        <w:rPr>
          <w:rFonts w:asciiTheme="majorHAnsi" w:hAnsiTheme="majorHAnsi"/>
          <w:b/>
          <w:bCs/>
          <w:szCs w:val="20"/>
          <w:lang w:val="pl-PL"/>
        </w:rPr>
        <w:t xml:space="preserve"> 202</w:t>
      </w:r>
      <w:r w:rsidR="007E62DE" w:rsidRPr="005215EE">
        <w:rPr>
          <w:rFonts w:asciiTheme="majorHAnsi" w:hAnsiTheme="majorHAnsi"/>
          <w:b/>
          <w:bCs/>
          <w:szCs w:val="20"/>
          <w:lang w:val="pl-PL"/>
        </w:rPr>
        <w:t>4</w:t>
      </w:r>
      <w:r w:rsidRPr="005215EE">
        <w:rPr>
          <w:rFonts w:asciiTheme="majorHAnsi" w:hAnsiTheme="majorHAnsi"/>
          <w:b/>
          <w:bCs/>
          <w:szCs w:val="20"/>
          <w:lang w:val="pl-PL"/>
        </w:rPr>
        <w:t xml:space="preserve"> roku do 31 grudnia 202</w:t>
      </w:r>
      <w:r w:rsidR="007E62DE" w:rsidRPr="005215EE">
        <w:rPr>
          <w:rFonts w:asciiTheme="majorHAnsi" w:hAnsiTheme="majorHAnsi"/>
          <w:b/>
          <w:bCs/>
          <w:szCs w:val="20"/>
          <w:lang w:val="pl-PL"/>
        </w:rPr>
        <w:t>4</w:t>
      </w:r>
      <w:r w:rsidRPr="005215EE">
        <w:rPr>
          <w:rFonts w:asciiTheme="majorHAnsi" w:hAnsiTheme="majorHAnsi"/>
          <w:b/>
          <w:bCs/>
          <w:szCs w:val="20"/>
          <w:lang w:val="pl-PL"/>
        </w:rPr>
        <w:t xml:space="preserve"> roku.</w:t>
      </w:r>
    </w:p>
    <w:p w14:paraId="4F6364E4" w14:textId="77777777" w:rsidR="008F574E" w:rsidRPr="005215EE" w:rsidRDefault="008F574E" w:rsidP="008F574E">
      <w:pPr>
        <w:spacing w:line="240" w:lineRule="auto"/>
        <w:jc w:val="both"/>
        <w:rPr>
          <w:rFonts w:asciiTheme="majorHAnsi" w:hAnsiTheme="majorHAnsi"/>
          <w:b/>
          <w:bCs/>
          <w:szCs w:val="20"/>
          <w:lang w:val="pl-PL"/>
        </w:rPr>
      </w:pPr>
    </w:p>
    <w:p w14:paraId="3322687A" w14:textId="77777777" w:rsidR="008F574E" w:rsidRPr="005215EE" w:rsidRDefault="008F574E" w:rsidP="008F574E">
      <w:pPr>
        <w:spacing w:line="240" w:lineRule="auto"/>
        <w:jc w:val="both"/>
        <w:rPr>
          <w:rFonts w:asciiTheme="majorHAnsi" w:hAnsiTheme="majorHAnsi"/>
          <w:bCs/>
          <w:szCs w:val="20"/>
          <w:lang w:val="pl-PL"/>
        </w:rPr>
      </w:pPr>
      <w:r w:rsidRPr="005215EE">
        <w:rPr>
          <w:rFonts w:asciiTheme="majorHAnsi" w:hAnsiTheme="majorHAnsi"/>
          <w:bCs/>
          <w:szCs w:val="20"/>
          <w:lang w:val="pl-PL"/>
        </w:rPr>
        <w:t>Na podstawie art. 395 § 2 pkt 3</w:t>
      </w:r>
      <w:r w:rsidR="00C32C5D" w:rsidRPr="005215EE">
        <w:rPr>
          <w:rFonts w:asciiTheme="majorHAnsi" w:hAnsiTheme="majorHAnsi"/>
          <w:bCs/>
          <w:szCs w:val="20"/>
          <w:lang w:val="pl-PL"/>
        </w:rPr>
        <w:t>)</w:t>
      </w:r>
      <w:r w:rsidRPr="005215EE">
        <w:rPr>
          <w:rFonts w:asciiTheme="majorHAnsi" w:hAnsiTheme="majorHAnsi"/>
          <w:bCs/>
          <w:szCs w:val="20"/>
          <w:lang w:val="pl-PL"/>
        </w:rPr>
        <w:t xml:space="preserve"> Ustawy z 15 września 2000 roku Kodeks spółek handlowych, uchwałą Walnego Zgromadzenia ING Banku Hipotecznego S.A. </w:t>
      </w:r>
    </w:p>
    <w:p w14:paraId="4A0EEE81" w14:textId="77777777" w:rsidR="008F574E" w:rsidRPr="005215EE" w:rsidRDefault="008F574E" w:rsidP="008F574E">
      <w:pPr>
        <w:spacing w:line="240" w:lineRule="auto"/>
        <w:jc w:val="both"/>
        <w:rPr>
          <w:rFonts w:asciiTheme="majorHAnsi" w:hAnsiTheme="majorHAnsi"/>
          <w:bCs/>
          <w:szCs w:val="20"/>
          <w:lang w:val="pl-PL"/>
        </w:rPr>
      </w:pPr>
    </w:p>
    <w:p w14:paraId="39E0B111" w14:textId="77777777" w:rsidR="008F574E" w:rsidRPr="005215EE" w:rsidRDefault="009F06D1" w:rsidP="008F574E">
      <w:pPr>
        <w:spacing w:line="240" w:lineRule="auto"/>
        <w:jc w:val="both"/>
        <w:rPr>
          <w:rFonts w:asciiTheme="majorHAnsi" w:hAnsiTheme="majorHAnsi"/>
          <w:bCs/>
          <w:szCs w:val="20"/>
          <w:lang w:val="pl-PL"/>
        </w:rPr>
      </w:pPr>
      <w:r w:rsidRPr="005215EE">
        <w:rPr>
          <w:rFonts w:asciiTheme="majorHAnsi" w:hAnsiTheme="majorHAnsi"/>
          <w:bCs/>
          <w:szCs w:val="20"/>
          <w:lang w:val="pl-PL"/>
        </w:rPr>
        <w:t>Pan Jacek Frejlich – P</w:t>
      </w:r>
      <w:r w:rsidR="008F574E" w:rsidRPr="005215EE">
        <w:rPr>
          <w:rFonts w:asciiTheme="majorHAnsi" w:hAnsiTheme="majorHAnsi"/>
          <w:bCs/>
          <w:szCs w:val="20"/>
          <w:lang w:val="pl-PL"/>
        </w:rPr>
        <w:t>rezes Zarządu</w:t>
      </w:r>
    </w:p>
    <w:p w14:paraId="7BF5A9B8" w14:textId="77777777" w:rsidR="008F574E" w:rsidRPr="005215EE" w:rsidRDefault="008F574E" w:rsidP="008F574E">
      <w:pPr>
        <w:spacing w:line="240" w:lineRule="auto"/>
        <w:jc w:val="both"/>
        <w:rPr>
          <w:rFonts w:asciiTheme="majorHAnsi" w:hAnsiTheme="majorHAnsi"/>
          <w:bCs/>
          <w:szCs w:val="20"/>
          <w:lang w:val="pl-PL"/>
        </w:rPr>
      </w:pPr>
    </w:p>
    <w:p w14:paraId="1A7D022A" w14:textId="041FF63C" w:rsidR="008F574E" w:rsidRPr="005215EE" w:rsidRDefault="008F574E" w:rsidP="008F574E">
      <w:pPr>
        <w:widowControl w:val="0"/>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 xml:space="preserve">otrzymuje absolutorium z wykonania obowiązków za okres od </w:t>
      </w:r>
      <w:r w:rsidR="00FA43C9" w:rsidRPr="005215EE">
        <w:rPr>
          <w:rFonts w:asciiTheme="majorHAnsi" w:hAnsiTheme="majorHAnsi"/>
          <w:szCs w:val="20"/>
          <w:lang w:val="pl-PL"/>
        </w:rPr>
        <w:t>1 stycznia 202</w:t>
      </w:r>
      <w:r w:rsidR="00F22A20" w:rsidRPr="005215EE">
        <w:rPr>
          <w:rFonts w:asciiTheme="majorHAnsi" w:hAnsiTheme="majorHAnsi"/>
          <w:szCs w:val="20"/>
          <w:lang w:val="pl-PL"/>
        </w:rPr>
        <w:t>4</w:t>
      </w:r>
      <w:r w:rsidRPr="005215EE">
        <w:rPr>
          <w:rFonts w:asciiTheme="majorHAnsi" w:hAnsiTheme="majorHAnsi"/>
          <w:szCs w:val="20"/>
          <w:lang w:val="pl-PL"/>
        </w:rPr>
        <w:t xml:space="preserve"> roku do 31 grudnia 202</w:t>
      </w:r>
      <w:r w:rsidR="00F22A20" w:rsidRPr="005215EE">
        <w:rPr>
          <w:rFonts w:asciiTheme="majorHAnsi" w:hAnsiTheme="majorHAnsi"/>
          <w:szCs w:val="20"/>
          <w:lang w:val="pl-PL"/>
        </w:rPr>
        <w:t>4</w:t>
      </w:r>
      <w:r w:rsidR="00016BCA">
        <w:rPr>
          <w:rFonts w:asciiTheme="majorHAnsi" w:hAnsiTheme="majorHAnsi"/>
          <w:szCs w:val="20"/>
          <w:lang w:val="pl-PL"/>
        </w:rPr>
        <w:t xml:space="preserve"> </w:t>
      </w:r>
      <w:r w:rsidRPr="005215EE">
        <w:rPr>
          <w:rFonts w:asciiTheme="majorHAnsi" w:hAnsiTheme="majorHAnsi"/>
          <w:szCs w:val="20"/>
          <w:lang w:val="pl-PL"/>
        </w:rPr>
        <w:t>roku.</w:t>
      </w:r>
    </w:p>
    <w:p w14:paraId="569B78B9" w14:textId="77777777" w:rsidR="00306829" w:rsidRPr="005215EE" w:rsidRDefault="00306829" w:rsidP="00CD3914">
      <w:pPr>
        <w:pStyle w:val="Tekstpodstawowy"/>
        <w:ind w:left="0" w:right="198"/>
        <w:jc w:val="both"/>
        <w:rPr>
          <w:rFonts w:asciiTheme="majorHAnsi" w:hAnsiTheme="majorHAnsi"/>
          <w:sz w:val="20"/>
          <w:szCs w:val="20"/>
        </w:rPr>
      </w:pPr>
    </w:p>
    <w:p w14:paraId="592FC146" w14:textId="77777777" w:rsidR="00E676E0" w:rsidRPr="005215EE" w:rsidRDefault="002E0B0D" w:rsidP="00CD3914">
      <w:pPr>
        <w:pStyle w:val="Tekstpodstawowy"/>
        <w:ind w:left="0" w:right="198"/>
        <w:jc w:val="right"/>
        <w:rPr>
          <w:rFonts w:asciiTheme="majorHAnsi" w:hAnsiTheme="majorHAnsi"/>
          <w:sz w:val="20"/>
          <w:szCs w:val="20"/>
        </w:rPr>
      </w:pPr>
      <w:r w:rsidRPr="005215EE">
        <w:rPr>
          <w:rFonts w:asciiTheme="majorHAnsi" w:hAnsiTheme="majorHAnsi"/>
          <w:sz w:val="20"/>
          <w:szCs w:val="20"/>
        </w:rPr>
        <w:t>Projekt</w:t>
      </w:r>
    </w:p>
    <w:p w14:paraId="370ABCA7"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31F42C82"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7F5C48E5" w14:textId="63E709EC"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328ADC15" w14:textId="77777777" w:rsidR="00E676E0" w:rsidRPr="005215EE" w:rsidRDefault="00E676E0" w:rsidP="00CD3914">
      <w:pPr>
        <w:spacing w:line="240" w:lineRule="auto"/>
        <w:jc w:val="center"/>
        <w:rPr>
          <w:rFonts w:asciiTheme="majorHAnsi" w:hAnsiTheme="majorHAnsi"/>
          <w:b/>
          <w:bCs/>
          <w:szCs w:val="20"/>
          <w:lang w:val="pl-PL"/>
        </w:rPr>
      </w:pPr>
    </w:p>
    <w:p w14:paraId="1429EB52" w14:textId="4E54560B" w:rsidR="00E676E0" w:rsidRPr="005215EE" w:rsidRDefault="00E676E0" w:rsidP="00CD3914">
      <w:pPr>
        <w:spacing w:line="240" w:lineRule="auto"/>
        <w:jc w:val="both"/>
        <w:rPr>
          <w:rFonts w:asciiTheme="majorHAnsi" w:hAnsiTheme="majorHAnsi"/>
          <w:b/>
          <w:bCs/>
          <w:szCs w:val="20"/>
          <w:lang w:val="pl-PL"/>
        </w:rPr>
      </w:pPr>
      <w:r w:rsidRPr="005215EE">
        <w:rPr>
          <w:rFonts w:asciiTheme="majorHAnsi" w:hAnsiTheme="majorHAnsi"/>
          <w:b/>
          <w:bCs/>
          <w:szCs w:val="20"/>
          <w:lang w:val="pl-PL"/>
        </w:rPr>
        <w:t xml:space="preserve">w sprawie udzielenia Wiceprezesowi Zarządu ING Banku Hipotecznego S.A. absolutorium z wykonania obowiązków za okres od </w:t>
      </w:r>
      <w:r w:rsidR="000E799B" w:rsidRPr="005215EE">
        <w:rPr>
          <w:rFonts w:asciiTheme="majorHAnsi" w:hAnsiTheme="majorHAnsi"/>
          <w:b/>
          <w:bCs/>
          <w:szCs w:val="20"/>
          <w:lang w:val="pl-PL"/>
        </w:rPr>
        <w:t xml:space="preserve">1 stycznia </w:t>
      </w:r>
      <w:r w:rsidR="009F06D1" w:rsidRPr="005215EE">
        <w:rPr>
          <w:rFonts w:asciiTheme="majorHAnsi" w:hAnsiTheme="majorHAnsi"/>
          <w:b/>
          <w:bCs/>
          <w:szCs w:val="20"/>
          <w:lang w:val="pl-PL"/>
        </w:rPr>
        <w:t>202</w:t>
      </w:r>
      <w:r w:rsidR="007E62DE" w:rsidRPr="005215EE">
        <w:rPr>
          <w:rFonts w:asciiTheme="majorHAnsi" w:hAnsiTheme="majorHAnsi"/>
          <w:b/>
          <w:bCs/>
          <w:szCs w:val="20"/>
          <w:lang w:val="pl-PL"/>
        </w:rPr>
        <w:t>4</w:t>
      </w:r>
      <w:r w:rsidR="009F06D1" w:rsidRPr="005215EE">
        <w:rPr>
          <w:rFonts w:asciiTheme="majorHAnsi" w:hAnsiTheme="majorHAnsi"/>
          <w:b/>
          <w:bCs/>
          <w:szCs w:val="20"/>
          <w:lang w:val="pl-PL"/>
        </w:rPr>
        <w:t xml:space="preserve"> </w:t>
      </w:r>
      <w:r w:rsidR="000E799B" w:rsidRPr="005215EE">
        <w:rPr>
          <w:rFonts w:asciiTheme="majorHAnsi" w:hAnsiTheme="majorHAnsi"/>
          <w:b/>
          <w:bCs/>
          <w:szCs w:val="20"/>
          <w:lang w:val="pl-PL"/>
        </w:rPr>
        <w:t xml:space="preserve">roku do </w:t>
      </w:r>
      <w:r w:rsidR="00B70FCE" w:rsidRPr="005215EE">
        <w:rPr>
          <w:rFonts w:asciiTheme="majorHAnsi" w:hAnsiTheme="majorHAnsi"/>
          <w:b/>
          <w:bCs/>
          <w:szCs w:val="20"/>
          <w:lang w:val="pl-PL"/>
        </w:rPr>
        <w:t>31 grudnia</w:t>
      </w:r>
      <w:r w:rsidR="00B51CBA" w:rsidRPr="005215EE">
        <w:rPr>
          <w:rFonts w:asciiTheme="majorHAnsi" w:hAnsiTheme="majorHAnsi"/>
          <w:b/>
          <w:bCs/>
          <w:szCs w:val="20"/>
          <w:lang w:val="pl-PL"/>
        </w:rPr>
        <w:t xml:space="preserve"> </w:t>
      </w:r>
      <w:r w:rsidR="009F06D1" w:rsidRPr="005215EE">
        <w:rPr>
          <w:rFonts w:asciiTheme="majorHAnsi" w:hAnsiTheme="majorHAnsi"/>
          <w:b/>
          <w:bCs/>
          <w:szCs w:val="20"/>
          <w:lang w:val="pl-PL"/>
        </w:rPr>
        <w:t>202</w:t>
      </w:r>
      <w:r w:rsidR="007E62DE" w:rsidRPr="005215EE">
        <w:rPr>
          <w:rFonts w:asciiTheme="majorHAnsi" w:hAnsiTheme="majorHAnsi"/>
          <w:b/>
          <w:bCs/>
          <w:szCs w:val="20"/>
          <w:lang w:val="pl-PL"/>
        </w:rPr>
        <w:t>4</w:t>
      </w:r>
      <w:r w:rsidR="009F06D1" w:rsidRPr="005215EE">
        <w:rPr>
          <w:rFonts w:asciiTheme="majorHAnsi" w:hAnsiTheme="majorHAnsi"/>
          <w:b/>
          <w:bCs/>
          <w:szCs w:val="20"/>
          <w:lang w:val="pl-PL"/>
        </w:rPr>
        <w:t xml:space="preserve"> </w:t>
      </w:r>
      <w:r w:rsidR="000E799B" w:rsidRPr="005215EE">
        <w:rPr>
          <w:rFonts w:asciiTheme="majorHAnsi" w:hAnsiTheme="majorHAnsi"/>
          <w:b/>
          <w:bCs/>
          <w:szCs w:val="20"/>
          <w:lang w:val="pl-PL"/>
        </w:rPr>
        <w:t>roku</w:t>
      </w:r>
      <w:r w:rsidRPr="005215EE">
        <w:rPr>
          <w:rFonts w:asciiTheme="majorHAnsi" w:hAnsiTheme="majorHAnsi"/>
          <w:b/>
          <w:bCs/>
          <w:szCs w:val="20"/>
          <w:lang w:val="pl-PL"/>
        </w:rPr>
        <w:t>.</w:t>
      </w:r>
    </w:p>
    <w:p w14:paraId="27356C87" w14:textId="77777777" w:rsidR="00E676E0" w:rsidRPr="005215EE" w:rsidRDefault="00E676E0" w:rsidP="00CD3914">
      <w:pPr>
        <w:spacing w:line="240" w:lineRule="auto"/>
        <w:jc w:val="both"/>
        <w:rPr>
          <w:rFonts w:asciiTheme="majorHAnsi" w:hAnsiTheme="majorHAnsi"/>
          <w:b/>
          <w:bCs/>
          <w:szCs w:val="20"/>
          <w:lang w:val="pl-PL"/>
        </w:rPr>
      </w:pPr>
    </w:p>
    <w:p w14:paraId="47913250" w14:textId="77777777" w:rsidR="00E676E0" w:rsidRPr="005215EE" w:rsidRDefault="00E676E0" w:rsidP="00CD3914">
      <w:pPr>
        <w:spacing w:line="240" w:lineRule="auto"/>
        <w:jc w:val="center"/>
        <w:rPr>
          <w:rFonts w:asciiTheme="majorHAnsi" w:hAnsiTheme="majorHAnsi"/>
          <w:b/>
          <w:bCs/>
          <w:szCs w:val="20"/>
          <w:lang w:val="pl-PL"/>
        </w:rPr>
      </w:pPr>
    </w:p>
    <w:p w14:paraId="2843F48A" w14:textId="77777777" w:rsidR="00E676E0" w:rsidRPr="005215EE" w:rsidRDefault="00E676E0"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Na podstawie art. 395 § 2</w:t>
      </w:r>
      <w:r w:rsidR="00D6576D" w:rsidRPr="005215EE">
        <w:rPr>
          <w:rFonts w:asciiTheme="majorHAnsi" w:hAnsiTheme="majorHAnsi"/>
          <w:bCs/>
          <w:szCs w:val="20"/>
          <w:lang w:val="pl-PL"/>
        </w:rPr>
        <w:t xml:space="preserve"> pkt 3</w:t>
      </w:r>
      <w:r w:rsidR="00C32C5D" w:rsidRPr="005215EE">
        <w:rPr>
          <w:rFonts w:asciiTheme="majorHAnsi" w:hAnsiTheme="majorHAnsi"/>
          <w:bCs/>
          <w:szCs w:val="20"/>
          <w:lang w:val="pl-PL"/>
        </w:rPr>
        <w:t>)</w:t>
      </w:r>
      <w:r w:rsidRPr="005215EE">
        <w:rPr>
          <w:rFonts w:asciiTheme="majorHAnsi" w:hAnsiTheme="majorHAnsi"/>
          <w:bCs/>
          <w:szCs w:val="20"/>
          <w:lang w:val="pl-PL"/>
        </w:rPr>
        <w:t xml:space="preserve"> </w:t>
      </w:r>
      <w:r w:rsidR="002E0B0D" w:rsidRPr="005215EE">
        <w:rPr>
          <w:rFonts w:asciiTheme="majorHAnsi" w:hAnsiTheme="majorHAnsi"/>
          <w:bCs/>
          <w:szCs w:val="20"/>
          <w:lang w:val="pl-PL"/>
        </w:rPr>
        <w:t xml:space="preserve">Ustawy z 15 września 2000 roku Kodeks </w:t>
      </w:r>
      <w:r w:rsidRPr="005215EE">
        <w:rPr>
          <w:rFonts w:asciiTheme="majorHAnsi" w:hAnsiTheme="majorHAnsi"/>
          <w:bCs/>
          <w:szCs w:val="20"/>
          <w:lang w:val="pl-PL"/>
        </w:rPr>
        <w:t>spółek handlowych, uchwałą Walnego Zgromadzenia</w:t>
      </w:r>
      <w:r w:rsidR="007C6ECF" w:rsidRPr="005215EE">
        <w:rPr>
          <w:rFonts w:asciiTheme="majorHAnsi" w:hAnsiTheme="majorHAnsi"/>
          <w:bCs/>
          <w:szCs w:val="20"/>
          <w:lang w:val="pl-PL"/>
        </w:rPr>
        <w:t xml:space="preserve"> ING </w:t>
      </w:r>
      <w:r w:rsidRPr="005215EE">
        <w:rPr>
          <w:rFonts w:asciiTheme="majorHAnsi" w:hAnsiTheme="majorHAnsi"/>
          <w:bCs/>
          <w:szCs w:val="20"/>
          <w:lang w:val="pl-PL"/>
        </w:rPr>
        <w:t xml:space="preserve">Banku Hipotecznego S.A. </w:t>
      </w:r>
    </w:p>
    <w:p w14:paraId="520924EE" w14:textId="77777777" w:rsidR="00E676E0" w:rsidRPr="005215EE" w:rsidRDefault="00E676E0" w:rsidP="00CD3914">
      <w:pPr>
        <w:spacing w:line="240" w:lineRule="auto"/>
        <w:jc w:val="both"/>
        <w:rPr>
          <w:rFonts w:asciiTheme="majorHAnsi" w:hAnsiTheme="majorHAnsi"/>
          <w:bCs/>
          <w:szCs w:val="20"/>
          <w:lang w:val="pl-PL"/>
        </w:rPr>
      </w:pPr>
    </w:p>
    <w:p w14:paraId="43DA8D49" w14:textId="121D6BD1" w:rsidR="00E676E0" w:rsidRPr="005215EE" w:rsidRDefault="00E676E0" w:rsidP="00CD3914">
      <w:pPr>
        <w:spacing w:line="240" w:lineRule="auto"/>
        <w:jc w:val="both"/>
        <w:rPr>
          <w:rFonts w:asciiTheme="majorHAnsi" w:hAnsiTheme="majorHAnsi"/>
          <w:bCs/>
          <w:szCs w:val="20"/>
          <w:lang w:val="pl-PL"/>
        </w:rPr>
      </w:pPr>
      <w:r w:rsidRPr="005215EE">
        <w:rPr>
          <w:rFonts w:asciiTheme="majorHAnsi" w:hAnsiTheme="majorHAnsi"/>
          <w:bCs/>
          <w:szCs w:val="20"/>
          <w:lang w:val="pl-PL"/>
        </w:rPr>
        <w:t xml:space="preserve">Pan </w:t>
      </w:r>
      <w:r w:rsidR="00B70FCE" w:rsidRPr="005215EE">
        <w:rPr>
          <w:rFonts w:asciiTheme="majorHAnsi" w:hAnsiTheme="majorHAnsi"/>
          <w:bCs/>
          <w:szCs w:val="20"/>
          <w:lang w:val="pl-PL"/>
        </w:rPr>
        <w:t>Marek Byczek</w:t>
      </w:r>
      <w:r w:rsidRPr="005215EE">
        <w:rPr>
          <w:rFonts w:asciiTheme="majorHAnsi" w:hAnsiTheme="majorHAnsi"/>
          <w:bCs/>
          <w:szCs w:val="20"/>
          <w:lang w:val="pl-PL"/>
        </w:rPr>
        <w:t xml:space="preserve"> – Wiceprezes Zarządu</w:t>
      </w:r>
    </w:p>
    <w:p w14:paraId="326B06A8" w14:textId="77777777" w:rsidR="00E676E0" w:rsidRPr="005215EE" w:rsidRDefault="00E676E0" w:rsidP="00CD3914">
      <w:pPr>
        <w:spacing w:line="240" w:lineRule="auto"/>
        <w:jc w:val="both"/>
        <w:rPr>
          <w:rFonts w:asciiTheme="majorHAnsi" w:hAnsiTheme="majorHAnsi"/>
          <w:bCs/>
          <w:szCs w:val="20"/>
          <w:lang w:val="pl-PL"/>
        </w:rPr>
      </w:pPr>
    </w:p>
    <w:p w14:paraId="4EEB2C67" w14:textId="1B4B8DC0" w:rsidR="00C77849" w:rsidRPr="005215EE" w:rsidRDefault="00E676E0" w:rsidP="00CD3914">
      <w:pPr>
        <w:widowControl w:val="0"/>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 xml:space="preserve">otrzymuje absolutorium z wykonania obowiązków za okres od </w:t>
      </w:r>
      <w:r w:rsidR="008A3B18" w:rsidRPr="005215EE">
        <w:rPr>
          <w:rFonts w:asciiTheme="majorHAnsi" w:hAnsiTheme="majorHAnsi"/>
          <w:szCs w:val="20"/>
          <w:lang w:val="pl-PL"/>
        </w:rPr>
        <w:t>1</w:t>
      </w:r>
      <w:r w:rsidRPr="005215EE">
        <w:rPr>
          <w:rFonts w:asciiTheme="majorHAnsi" w:hAnsiTheme="majorHAnsi"/>
          <w:szCs w:val="20"/>
          <w:lang w:val="pl-PL"/>
        </w:rPr>
        <w:t xml:space="preserve"> </w:t>
      </w:r>
      <w:r w:rsidR="00B51CBA" w:rsidRPr="005215EE">
        <w:rPr>
          <w:rFonts w:asciiTheme="majorHAnsi" w:hAnsiTheme="majorHAnsi"/>
          <w:szCs w:val="20"/>
          <w:lang w:val="pl-PL"/>
        </w:rPr>
        <w:t xml:space="preserve">stycznia </w:t>
      </w:r>
      <w:r w:rsidR="00FD238B" w:rsidRPr="005215EE">
        <w:rPr>
          <w:rFonts w:asciiTheme="majorHAnsi" w:hAnsiTheme="majorHAnsi"/>
          <w:szCs w:val="20"/>
          <w:lang w:val="pl-PL"/>
        </w:rPr>
        <w:t>202</w:t>
      </w:r>
      <w:r w:rsidR="00F22A20" w:rsidRPr="005215EE">
        <w:rPr>
          <w:rFonts w:asciiTheme="majorHAnsi" w:hAnsiTheme="majorHAnsi"/>
          <w:szCs w:val="20"/>
          <w:lang w:val="pl-PL"/>
        </w:rPr>
        <w:t>4</w:t>
      </w:r>
      <w:r w:rsidR="00FD238B" w:rsidRPr="005215EE">
        <w:rPr>
          <w:rFonts w:asciiTheme="majorHAnsi" w:hAnsiTheme="majorHAnsi"/>
          <w:szCs w:val="20"/>
          <w:lang w:val="pl-PL"/>
        </w:rPr>
        <w:t xml:space="preserve"> </w:t>
      </w:r>
      <w:r w:rsidRPr="005215EE">
        <w:rPr>
          <w:rFonts w:asciiTheme="majorHAnsi" w:hAnsiTheme="majorHAnsi"/>
          <w:szCs w:val="20"/>
          <w:lang w:val="pl-PL"/>
        </w:rPr>
        <w:t xml:space="preserve">roku do </w:t>
      </w:r>
      <w:r w:rsidR="00B70FCE" w:rsidRPr="005215EE">
        <w:rPr>
          <w:rFonts w:asciiTheme="majorHAnsi" w:hAnsiTheme="majorHAnsi"/>
          <w:szCs w:val="20"/>
          <w:lang w:val="pl-PL"/>
        </w:rPr>
        <w:t>31 grudnia</w:t>
      </w:r>
      <w:r w:rsidRPr="005215EE">
        <w:rPr>
          <w:rFonts w:asciiTheme="majorHAnsi" w:hAnsiTheme="majorHAnsi"/>
          <w:szCs w:val="20"/>
          <w:lang w:val="pl-PL"/>
        </w:rPr>
        <w:t xml:space="preserve"> </w:t>
      </w:r>
      <w:r w:rsidR="004E25DB" w:rsidRPr="005215EE">
        <w:rPr>
          <w:rFonts w:asciiTheme="majorHAnsi" w:hAnsiTheme="majorHAnsi"/>
          <w:szCs w:val="20"/>
          <w:lang w:val="pl-PL"/>
        </w:rPr>
        <w:t>202</w:t>
      </w:r>
      <w:r w:rsidR="00F22A20" w:rsidRPr="005215EE">
        <w:rPr>
          <w:rFonts w:asciiTheme="majorHAnsi" w:hAnsiTheme="majorHAnsi"/>
          <w:szCs w:val="20"/>
          <w:lang w:val="pl-PL"/>
        </w:rPr>
        <w:t>4</w:t>
      </w:r>
      <w:r w:rsidR="004E25DB" w:rsidRPr="005215EE">
        <w:rPr>
          <w:rFonts w:asciiTheme="majorHAnsi" w:hAnsiTheme="majorHAnsi"/>
          <w:szCs w:val="20"/>
          <w:lang w:val="pl-PL"/>
        </w:rPr>
        <w:t xml:space="preserve"> </w:t>
      </w:r>
      <w:r w:rsidRPr="005215EE">
        <w:rPr>
          <w:rFonts w:asciiTheme="majorHAnsi" w:hAnsiTheme="majorHAnsi"/>
          <w:szCs w:val="20"/>
          <w:lang w:val="pl-PL"/>
        </w:rPr>
        <w:t>roku.</w:t>
      </w:r>
    </w:p>
    <w:p w14:paraId="12D5F552" w14:textId="77777777" w:rsidR="00FD238B" w:rsidRPr="005215EE" w:rsidRDefault="00FD238B" w:rsidP="00FD238B">
      <w:pPr>
        <w:pStyle w:val="Tekstpodstawowy"/>
        <w:ind w:left="0" w:right="198"/>
        <w:jc w:val="right"/>
        <w:rPr>
          <w:rFonts w:asciiTheme="majorHAnsi" w:hAnsiTheme="majorHAnsi"/>
          <w:sz w:val="20"/>
          <w:szCs w:val="20"/>
        </w:rPr>
      </w:pPr>
      <w:r w:rsidRPr="005215EE">
        <w:rPr>
          <w:rFonts w:asciiTheme="majorHAnsi" w:hAnsiTheme="majorHAnsi"/>
          <w:sz w:val="20"/>
          <w:szCs w:val="20"/>
        </w:rPr>
        <w:lastRenderedPageBreak/>
        <w:t>Projekt</w:t>
      </w:r>
    </w:p>
    <w:p w14:paraId="126578F2"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59DDAA36"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27D7D2B4" w14:textId="616DD070"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53729092" w14:textId="77777777" w:rsidR="00FD238B" w:rsidRPr="005215EE" w:rsidRDefault="00FD238B" w:rsidP="00FD238B">
      <w:pPr>
        <w:spacing w:line="240" w:lineRule="auto"/>
        <w:jc w:val="center"/>
        <w:rPr>
          <w:rFonts w:asciiTheme="majorHAnsi" w:hAnsiTheme="majorHAnsi"/>
          <w:b/>
          <w:bCs/>
          <w:szCs w:val="20"/>
          <w:lang w:val="pl-PL"/>
        </w:rPr>
      </w:pPr>
    </w:p>
    <w:p w14:paraId="6D210063" w14:textId="3A70BD40" w:rsidR="00FD238B" w:rsidRPr="005215EE" w:rsidRDefault="00FD238B" w:rsidP="00FD238B">
      <w:pPr>
        <w:spacing w:line="240" w:lineRule="auto"/>
        <w:jc w:val="both"/>
        <w:rPr>
          <w:rFonts w:asciiTheme="majorHAnsi" w:hAnsiTheme="majorHAnsi"/>
          <w:b/>
          <w:bCs/>
          <w:szCs w:val="20"/>
          <w:lang w:val="pl-PL"/>
        </w:rPr>
      </w:pPr>
      <w:r w:rsidRPr="005215EE">
        <w:rPr>
          <w:rFonts w:asciiTheme="majorHAnsi" w:hAnsiTheme="majorHAnsi"/>
          <w:b/>
          <w:bCs/>
          <w:szCs w:val="20"/>
          <w:lang w:val="pl-PL"/>
        </w:rPr>
        <w:t xml:space="preserve">w sprawie udzielenia </w:t>
      </w:r>
      <w:r w:rsidR="00B70FCE" w:rsidRPr="005215EE">
        <w:rPr>
          <w:rFonts w:asciiTheme="majorHAnsi" w:hAnsiTheme="majorHAnsi"/>
          <w:b/>
          <w:bCs/>
          <w:szCs w:val="20"/>
          <w:lang w:val="pl-PL"/>
        </w:rPr>
        <w:t>Wiceprezes</w:t>
      </w:r>
      <w:r w:rsidRPr="005215EE">
        <w:rPr>
          <w:rFonts w:asciiTheme="majorHAnsi" w:hAnsiTheme="majorHAnsi"/>
          <w:b/>
          <w:bCs/>
          <w:szCs w:val="20"/>
          <w:lang w:val="pl-PL"/>
        </w:rPr>
        <w:t xml:space="preserve"> Zarządu ING Banku Hipotecznego S.A. absolutorium z wykonania obowiązków za okres od </w:t>
      </w:r>
      <w:r w:rsidR="00B70FCE" w:rsidRPr="005215EE">
        <w:rPr>
          <w:rFonts w:asciiTheme="majorHAnsi" w:hAnsiTheme="majorHAnsi"/>
          <w:b/>
          <w:bCs/>
          <w:szCs w:val="20"/>
          <w:lang w:val="pl-PL"/>
        </w:rPr>
        <w:t xml:space="preserve">1 </w:t>
      </w:r>
      <w:r w:rsidR="00B80674" w:rsidRPr="005215EE">
        <w:rPr>
          <w:rFonts w:asciiTheme="majorHAnsi" w:hAnsiTheme="majorHAnsi"/>
          <w:b/>
          <w:bCs/>
          <w:szCs w:val="20"/>
          <w:lang w:val="pl-PL"/>
        </w:rPr>
        <w:t>stycznia</w:t>
      </w:r>
      <w:r w:rsidR="00B70FCE" w:rsidRPr="005215EE">
        <w:rPr>
          <w:rFonts w:asciiTheme="majorHAnsi" w:hAnsiTheme="majorHAnsi"/>
          <w:b/>
          <w:bCs/>
          <w:szCs w:val="20"/>
          <w:lang w:val="pl-PL"/>
        </w:rPr>
        <w:t xml:space="preserve"> 202</w:t>
      </w:r>
      <w:r w:rsidR="005E0AAE" w:rsidRPr="005215EE">
        <w:rPr>
          <w:rFonts w:asciiTheme="majorHAnsi" w:hAnsiTheme="majorHAnsi"/>
          <w:b/>
          <w:bCs/>
          <w:szCs w:val="20"/>
          <w:lang w:val="pl-PL"/>
        </w:rPr>
        <w:t>4</w:t>
      </w:r>
      <w:r w:rsidRPr="005215EE">
        <w:rPr>
          <w:rFonts w:asciiTheme="majorHAnsi" w:hAnsiTheme="majorHAnsi"/>
          <w:b/>
          <w:bCs/>
          <w:szCs w:val="20"/>
          <w:lang w:val="pl-PL"/>
        </w:rPr>
        <w:t xml:space="preserve"> roku do 31 grudnia 202</w:t>
      </w:r>
      <w:r w:rsidR="005E0AAE" w:rsidRPr="005215EE">
        <w:rPr>
          <w:rFonts w:asciiTheme="majorHAnsi" w:hAnsiTheme="majorHAnsi"/>
          <w:b/>
          <w:bCs/>
          <w:szCs w:val="20"/>
          <w:lang w:val="pl-PL"/>
        </w:rPr>
        <w:t>4</w:t>
      </w:r>
      <w:r w:rsidRPr="005215EE">
        <w:rPr>
          <w:rFonts w:asciiTheme="majorHAnsi" w:hAnsiTheme="majorHAnsi"/>
          <w:b/>
          <w:bCs/>
          <w:szCs w:val="20"/>
          <w:lang w:val="pl-PL"/>
        </w:rPr>
        <w:t xml:space="preserve"> roku.</w:t>
      </w:r>
    </w:p>
    <w:p w14:paraId="2618BD85" w14:textId="77777777" w:rsidR="00FD238B" w:rsidRPr="005215EE" w:rsidRDefault="00FD238B" w:rsidP="00FD238B">
      <w:pPr>
        <w:spacing w:line="240" w:lineRule="auto"/>
        <w:jc w:val="both"/>
        <w:rPr>
          <w:rFonts w:asciiTheme="majorHAnsi" w:hAnsiTheme="majorHAnsi"/>
          <w:b/>
          <w:bCs/>
          <w:szCs w:val="20"/>
          <w:lang w:val="pl-PL"/>
        </w:rPr>
      </w:pPr>
    </w:p>
    <w:p w14:paraId="1E2B4BFE" w14:textId="77777777" w:rsidR="00FD238B" w:rsidRPr="005215EE" w:rsidRDefault="00FD238B" w:rsidP="00FD238B">
      <w:pPr>
        <w:spacing w:line="240" w:lineRule="auto"/>
        <w:jc w:val="center"/>
        <w:rPr>
          <w:rFonts w:asciiTheme="majorHAnsi" w:hAnsiTheme="majorHAnsi"/>
          <w:b/>
          <w:bCs/>
          <w:szCs w:val="20"/>
          <w:lang w:val="pl-PL"/>
        </w:rPr>
      </w:pPr>
    </w:p>
    <w:p w14:paraId="7E0F1D58" w14:textId="77777777" w:rsidR="00FD238B" w:rsidRPr="005215EE" w:rsidRDefault="00FD238B" w:rsidP="00FD238B">
      <w:pPr>
        <w:spacing w:line="240" w:lineRule="auto"/>
        <w:jc w:val="both"/>
        <w:rPr>
          <w:rFonts w:asciiTheme="majorHAnsi" w:hAnsiTheme="majorHAnsi"/>
          <w:bCs/>
          <w:szCs w:val="20"/>
          <w:lang w:val="pl-PL"/>
        </w:rPr>
      </w:pPr>
      <w:r w:rsidRPr="005215EE">
        <w:rPr>
          <w:rFonts w:asciiTheme="majorHAnsi" w:hAnsiTheme="majorHAnsi"/>
          <w:bCs/>
          <w:szCs w:val="20"/>
          <w:lang w:val="pl-PL"/>
        </w:rPr>
        <w:t>Na podstawie art. 395 § 2 pkt 3</w:t>
      </w:r>
      <w:r w:rsidR="00C32C5D" w:rsidRPr="005215EE">
        <w:rPr>
          <w:rFonts w:asciiTheme="majorHAnsi" w:hAnsiTheme="majorHAnsi"/>
          <w:bCs/>
          <w:szCs w:val="20"/>
          <w:lang w:val="pl-PL"/>
        </w:rPr>
        <w:t>)</w:t>
      </w:r>
      <w:r w:rsidRPr="005215EE">
        <w:rPr>
          <w:rFonts w:asciiTheme="majorHAnsi" w:hAnsiTheme="majorHAnsi"/>
          <w:bCs/>
          <w:szCs w:val="20"/>
          <w:lang w:val="pl-PL"/>
        </w:rPr>
        <w:t xml:space="preserve"> Ustawy z 15 września 2000 roku Kodeks spółek handlowych, uchwałą Walnego Zgromadzenia ING Banku Hipotecznego S.A. </w:t>
      </w:r>
    </w:p>
    <w:p w14:paraId="24E5C383" w14:textId="77777777" w:rsidR="00FD238B" w:rsidRPr="005215EE" w:rsidRDefault="00FD238B" w:rsidP="00FD238B">
      <w:pPr>
        <w:spacing w:line="240" w:lineRule="auto"/>
        <w:jc w:val="both"/>
        <w:rPr>
          <w:rFonts w:asciiTheme="majorHAnsi" w:hAnsiTheme="majorHAnsi"/>
          <w:bCs/>
          <w:szCs w:val="20"/>
          <w:lang w:val="pl-PL"/>
        </w:rPr>
      </w:pPr>
    </w:p>
    <w:p w14:paraId="1D8A4CE3" w14:textId="70454409" w:rsidR="00FD238B" w:rsidRPr="005215EE" w:rsidRDefault="00FD238B" w:rsidP="00FD238B">
      <w:pPr>
        <w:spacing w:line="240" w:lineRule="auto"/>
        <w:jc w:val="both"/>
        <w:rPr>
          <w:rFonts w:asciiTheme="majorHAnsi" w:hAnsiTheme="majorHAnsi"/>
          <w:bCs/>
          <w:szCs w:val="20"/>
          <w:lang w:val="pl-PL"/>
        </w:rPr>
      </w:pPr>
      <w:r w:rsidRPr="005215EE">
        <w:rPr>
          <w:rFonts w:asciiTheme="majorHAnsi" w:hAnsiTheme="majorHAnsi"/>
          <w:bCs/>
          <w:szCs w:val="20"/>
          <w:lang w:val="pl-PL"/>
        </w:rPr>
        <w:t>Pan</w:t>
      </w:r>
      <w:r w:rsidR="00B70FCE" w:rsidRPr="005215EE">
        <w:rPr>
          <w:rFonts w:asciiTheme="majorHAnsi" w:hAnsiTheme="majorHAnsi"/>
          <w:bCs/>
          <w:szCs w:val="20"/>
          <w:lang w:val="pl-PL"/>
        </w:rPr>
        <w:t>i Katarzyna Majchrzak</w:t>
      </w:r>
      <w:r w:rsidRPr="005215EE">
        <w:rPr>
          <w:rFonts w:asciiTheme="majorHAnsi" w:hAnsiTheme="majorHAnsi"/>
          <w:bCs/>
          <w:szCs w:val="20"/>
          <w:lang w:val="pl-PL"/>
        </w:rPr>
        <w:t xml:space="preserve"> – Wiceprezes Zarządu</w:t>
      </w:r>
    </w:p>
    <w:p w14:paraId="5DB46134" w14:textId="77777777" w:rsidR="00FD238B" w:rsidRPr="005215EE" w:rsidRDefault="00FD238B" w:rsidP="00FD238B">
      <w:pPr>
        <w:spacing w:line="240" w:lineRule="auto"/>
        <w:jc w:val="both"/>
        <w:rPr>
          <w:rFonts w:asciiTheme="majorHAnsi" w:hAnsiTheme="majorHAnsi"/>
          <w:bCs/>
          <w:szCs w:val="20"/>
          <w:lang w:val="pl-PL"/>
        </w:rPr>
      </w:pPr>
    </w:p>
    <w:p w14:paraId="6C01DF54" w14:textId="2C669BD1" w:rsidR="00FD238B" w:rsidRPr="005215EE" w:rsidRDefault="00FD238B" w:rsidP="00FD238B">
      <w:pPr>
        <w:widowControl w:val="0"/>
        <w:tabs>
          <w:tab w:val="left" w:pos="557"/>
        </w:tabs>
        <w:autoSpaceDE w:val="0"/>
        <w:autoSpaceDN w:val="0"/>
        <w:spacing w:line="240" w:lineRule="auto"/>
        <w:ind w:right="190"/>
        <w:jc w:val="both"/>
        <w:rPr>
          <w:rFonts w:asciiTheme="majorHAnsi" w:hAnsiTheme="majorHAnsi"/>
          <w:szCs w:val="20"/>
          <w:lang w:val="pl-PL"/>
        </w:rPr>
      </w:pPr>
      <w:r w:rsidRPr="005215EE">
        <w:rPr>
          <w:rFonts w:asciiTheme="majorHAnsi" w:hAnsiTheme="majorHAnsi"/>
          <w:szCs w:val="20"/>
          <w:lang w:val="pl-PL"/>
        </w:rPr>
        <w:t>otrzymuje absolutorium z wykonania obowiązków za okres od 1</w:t>
      </w:r>
      <w:r w:rsidR="00B70FCE" w:rsidRPr="005215EE">
        <w:rPr>
          <w:rFonts w:asciiTheme="majorHAnsi" w:hAnsiTheme="majorHAnsi"/>
          <w:szCs w:val="20"/>
          <w:lang w:val="pl-PL"/>
        </w:rPr>
        <w:t xml:space="preserve"> </w:t>
      </w:r>
      <w:r w:rsidR="00B80674" w:rsidRPr="005215EE">
        <w:rPr>
          <w:rFonts w:asciiTheme="majorHAnsi" w:hAnsiTheme="majorHAnsi"/>
          <w:szCs w:val="20"/>
          <w:lang w:val="pl-PL"/>
        </w:rPr>
        <w:t>stycznia</w:t>
      </w:r>
      <w:r w:rsidRPr="005215EE">
        <w:rPr>
          <w:rFonts w:asciiTheme="majorHAnsi" w:hAnsiTheme="majorHAnsi"/>
          <w:szCs w:val="20"/>
          <w:lang w:val="pl-PL"/>
        </w:rPr>
        <w:t xml:space="preserve"> 202</w:t>
      </w:r>
      <w:r w:rsidR="005E0AAE" w:rsidRPr="005215EE">
        <w:rPr>
          <w:rFonts w:asciiTheme="majorHAnsi" w:hAnsiTheme="majorHAnsi"/>
          <w:szCs w:val="20"/>
          <w:lang w:val="pl-PL"/>
        </w:rPr>
        <w:t>4</w:t>
      </w:r>
      <w:r w:rsidRPr="005215EE">
        <w:rPr>
          <w:rFonts w:asciiTheme="majorHAnsi" w:hAnsiTheme="majorHAnsi"/>
          <w:szCs w:val="20"/>
          <w:lang w:val="pl-PL"/>
        </w:rPr>
        <w:t xml:space="preserve"> roku do 31 grudnia 202</w:t>
      </w:r>
      <w:r w:rsidR="005E0AAE" w:rsidRPr="005215EE">
        <w:rPr>
          <w:rFonts w:asciiTheme="majorHAnsi" w:hAnsiTheme="majorHAnsi"/>
          <w:szCs w:val="20"/>
          <w:lang w:val="pl-PL"/>
        </w:rPr>
        <w:t>4</w:t>
      </w:r>
      <w:r w:rsidRPr="005215EE">
        <w:rPr>
          <w:rFonts w:asciiTheme="majorHAnsi" w:hAnsiTheme="majorHAnsi"/>
          <w:szCs w:val="20"/>
          <w:lang w:val="pl-PL"/>
        </w:rPr>
        <w:t xml:space="preserve"> roku.</w:t>
      </w:r>
    </w:p>
    <w:p w14:paraId="4D784658" w14:textId="0DD1651A" w:rsidR="00306829" w:rsidRPr="005215EE" w:rsidRDefault="00306829" w:rsidP="00AC68D6">
      <w:pPr>
        <w:spacing w:line="240" w:lineRule="auto"/>
        <w:jc w:val="right"/>
        <w:rPr>
          <w:rFonts w:asciiTheme="majorHAnsi" w:hAnsiTheme="majorHAnsi"/>
          <w:bCs/>
          <w:szCs w:val="20"/>
          <w:lang w:val="pl-PL"/>
        </w:rPr>
      </w:pPr>
    </w:p>
    <w:p w14:paraId="352050AA" w14:textId="77777777" w:rsidR="00226C1A" w:rsidRPr="005215EE" w:rsidRDefault="00226C1A" w:rsidP="00AC68D6">
      <w:pPr>
        <w:spacing w:line="240" w:lineRule="auto"/>
        <w:jc w:val="right"/>
        <w:rPr>
          <w:rFonts w:asciiTheme="majorHAnsi" w:hAnsiTheme="majorHAnsi"/>
          <w:bCs/>
          <w:szCs w:val="20"/>
          <w:lang w:val="pl-PL"/>
        </w:rPr>
      </w:pPr>
    </w:p>
    <w:p w14:paraId="287BE43D" w14:textId="77777777" w:rsidR="00306829" w:rsidRPr="005215EE" w:rsidRDefault="00306829" w:rsidP="00AC68D6">
      <w:pPr>
        <w:spacing w:line="240" w:lineRule="auto"/>
        <w:jc w:val="right"/>
        <w:rPr>
          <w:rFonts w:asciiTheme="majorHAnsi" w:hAnsiTheme="majorHAnsi"/>
          <w:bCs/>
          <w:szCs w:val="20"/>
          <w:lang w:val="pl-PL"/>
        </w:rPr>
      </w:pPr>
    </w:p>
    <w:p w14:paraId="76491DD4" w14:textId="1A2F6D2C" w:rsidR="00AC68D6" w:rsidRPr="005215EE" w:rsidRDefault="00AC68D6" w:rsidP="00AC68D6">
      <w:pPr>
        <w:spacing w:line="240" w:lineRule="auto"/>
        <w:jc w:val="right"/>
        <w:rPr>
          <w:rFonts w:asciiTheme="majorHAnsi" w:hAnsiTheme="majorHAnsi"/>
          <w:bCs/>
          <w:szCs w:val="20"/>
          <w:lang w:val="pl-PL"/>
        </w:rPr>
      </w:pPr>
      <w:r w:rsidRPr="005215EE">
        <w:rPr>
          <w:rFonts w:asciiTheme="majorHAnsi" w:hAnsiTheme="majorHAnsi"/>
          <w:bCs/>
          <w:szCs w:val="20"/>
          <w:lang w:val="pl-PL"/>
        </w:rPr>
        <w:t>Projekt</w:t>
      </w:r>
    </w:p>
    <w:p w14:paraId="5DC0B516"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44F0004F"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46489F14" w14:textId="055BAE2C"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4F37F837" w14:textId="77777777" w:rsidR="00AC68D6" w:rsidRPr="005215EE" w:rsidRDefault="00AC68D6" w:rsidP="00AC68D6">
      <w:pPr>
        <w:spacing w:line="240" w:lineRule="auto"/>
        <w:jc w:val="center"/>
        <w:rPr>
          <w:rFonts w:asciiTheme="majorHAnsi" w:hAnsiTheme="majorHAnsi"/>
          <w:b/>
          <w:bCs/>
          <w:szCs w:val="20"/>
          <w:lang w:val="pl-PL"/>
        </w:rPr>
      </w:pPr>
    </w:p>
    <w:p w14:paraId="313A37EA" w14:textId="41565089" w:rsidR="00AC68D6" w:rsidRPr="005215EE" w:rsidRDefault="00AC68D6" w:rsidP="00AC68D6">
      <w:pPr>
        <w:spacing w:line="240" w:lineRule="auto"/>
        <w:jc w:val="both"/>
        <w:rPr>
          <w:rFonts w:asciiTheme="majorHAnsi" w:hAnsiTheme="majorHAnsi"/>
          <w:b/>
          <w:bCs/>
          <w:szCs w:val="20"/>
          <w:lang w:val="pl-PL"/>
        </w:rPr>
      </w:pPr>
      <w:r w:rsidRPr="005215EE">
        <w:rPr>
          <w:rFonts w:asciiTheme="majorHAnsi" w:hAnsiTheme="majorHAnsi"/>
          <w:b/>
          <w:bCs/>
          <w:szCs w:val="20"/>
          <w:lang w:val="pl-PL"/>
        </w:rPr>
        <w:t>w sprawie podziału zysk</w:t>
      </w:r>
      <w:r w:rsidR="004455F4" w:rsidRPr="005215EE">
        <w:rPr>
          <w:rFonts w:asciiTheme="majorHAnsi" w:hAnsiTheme="majorHAnsi"/>
          <w:b/>
          <w:bCs/>
          <w:szCs w:val="20"/>
          <w:lang w:val="pl-PL"/>
        </w:rPr>
        <w:t>u</w:t>
      </w:r>
      <w:r w:rsidRPr="005215EE">
        <w:rPr>
          <w:rFonts w:asciiTheme="majorHAnsi" w:hAnsiTheme="majorHAnsi"/>
          <w:b/>
          <w:bCs/>
          <w:szCs w:val="20"/>
          <w:lang w:val="pl-PL"/>
        </w:rPr>
        <w:t xml:space="preserve"> za </w:t>
      </w:r>
      <w:r w:rsidR="003F5D31" w:rsidRPr="005215EE">
        <w:rPr>
          <w:rFonts w:asciiTheme="majorHAnsi" w:hAnsiTheme="majorHAnsi"/>
          <w:b/>
          <w:bCs/>
          <w:szCs w:val="20"/>
          <w:lang w:val="pl-PL"/>
        </w:rPr>
        <w:t>202</w:t>
      </w:r>
      <w:r w:rsidR="005E0AAE" w:rsidRPr="005215EE">
        <w:rPr>
          <w:rFonts w:asciiTheme="majorHAnsi" w:hAnsiTheme="majorHAnsi"/>
          <w:b/>
          <w:bCs/>
          <w:szCs w:val="20"/>
          <w:lang w:val="pl-PL"/>
        </w:rPr>
        <w:t>4</w:t>
      </w:r>
      <w:r w:rsidR="003F5D31" w:rsidRPr="005215EE">
        <w:rPr>
          <w:rFonts w:asciiTheme="majorHAnsi" w:hAnsiTheme="majorHAnsi"/>
          <w:b/>
          <w:bCs/>
          <w:szCs w:val="20"/>
          <w:lang w:val="pl-PL"/>
        </w:rPr>
        <w:t xml:space="preserve"> rok</w:t>
      </w:r>
      <w:r w:rsidRPr="005215EE">
        <w:rPr>
          <w:rFonts w:asciiTheme="majorHAnsi" w:hAnsiTheme="majorHAnsi"/>
          <w:b/>
          <w:bCs/>
          <w:szCs w:val="20"/>
          <w:lang w:val="pl-PL"/>
        </w:rPr>
        <w:t>.</w:t>
      </w:r>
    </w:p>
    <w:p w14:paraId="217FCEFF" w14:textId="77777777" w:rsidR="00AC68D6" w:rsidRPr="005215EE" w:rsidRDefault="00AC68D6" w:rsidP="00CD3914">
      <w:pPr>
        <w:spacing w:line="240" w:lineRule="auto"/>
        <w:jc w:val="both"/>
        <w:rPr>
          <w:rFonts w:asciiTheme="majorHAnsi" w:hAnsiTheme="majorHAnsi"/>
          <w:bCs/>
          <w:szCs w:val="20"/>
          <w:lang w:val="pl-PL"/>
        </w:rPr>
      </w:pPr>
    </w:p>
    <w:p w14:paraId="67F41099" w14:textId="2170B47C" w:rsidR="00BF0732" w:rsidRPr="005215EE" w:rsidRDefault="00540FCA" w:rsidP="00E03A14">
      <w:pPr>
        <w:spacing w:line="240" w:lineRule="auto"/>
        <w:jc w:val="both"/>
        <w:rPr>
          <w:rFonts w:asciiTheme="majorHAnsi" w:hAnsiTheme="majorHAnsi"/>
          <w:bCs/>
          <w:szCs w:val="20"/>
          <w:lang w:val="pl-PL"/>
        </w:rPr>
      </w:pPr>
      <w:r w:rsidRPr="005215EE">
        <w:rPr>
          <w:rFonts w:asciiTheme="majorHAnsi" w:hAnsiTheme="majorHAnsi"/>
          <w:bCs/>
          <w:szCs w:val="20"/>
          <w:lang w:val="pl-PL"/>
        </w:rPr>
        <w:t>Na podstawie art. 395 § 2 pkt 2</w:t>
      </w:r>
      <w:r w:rsidR="00C32C5D" w:rsidRPr="005215EE">
        <w:rPr>
          <w:rFonts w:asciiTheme="majorHAnsi" w:hAnsiTheme="majorHAnsi"/>
          <w:bCs/>
          <w:szCs w:val="20"/>
          <w:lang w:val="pl-PL"/>
        </w:rPr>
        <w:t>)</w:t>
      </w:r>
      <w:r w:rsidRPr="005215EE">
        <w:rPr>
          <w:rFonts w:asciiTheme="majorHAnsi" w:hAnsiTheme="majorHAnsi"/>
          <w:bCs/>
          <w:szCs w:val="20"/>
          <w:lang w:val="pl-PL"/>
        </w:rPr>
        <w:t xml:space="preserve"> Ustawy z dnia 15 września 2000 roku Kodeks spółek handlowych, Walne Zgromadzenie ING Banku Hipotecznego S.A. </w:t>
      </w:r>
      <w:r w:rsidR="00BF0732" w:rsidRPr="005215EE">
        <w:rPr>
          <w:rFonts w:asciiTheme="majorHAnsi" w:hAnsiTheme="majorHAnsi"/>
          <w:bCs/>
          <w:szCs w:val="20"/>
          <w:lang w:val="pl-PL"/>
        </w:rPr>
        <w:t>dokonuje podziału zysk</w:t>
      </w:r>
      <w:r w:rsidR="003F5D31" w:rsidRPr="005215EE">
        <w:rPr>
          <w:rFonts w:asciiTheme="majorHAnsi" w:hAnsiTheme="majorHAnsi"/>
          <w:bCs/>
          <w:szCs w:val="20"/>
          <w:lang w:val="pl-PL"/>
        </w:rPr>
        <w:t>u</w:t>
      </w:r>
      <w:r w:rsidR="00BF0732" w:rsidRPr="005215EE">
        <w:rPr>
          <w:rFonts w:asciiTheme="majorHAnsi" w:hAnsiTheme="majorHAnsi"/>
          <w:bCs/>
          <w:szCs w:val="20"/>
          <w:lang w:val="pl-PL"/>
        </w:rPr>
        <w:t xml:space="preserve"> netto ING Banku Hipotecznego S.A. za</w:t>
      </w:r>
      <w:r w:rsidR="00D86352" w:rsidRPr="005215EE">
        <w:rPr>
          <w:rFonts w:asciiTheme="majorHAnsi" w:hAnsiTheme="majorHAnsi"/>
          <w:bCs/>
          <w:szCs w:val="20"/>
          <w:lang w:val="pl-PL"/>
        </w:rPr>
        <w:t xml:space="preserve"> </w:t>
      </w:r>
      <w:r w:rsidR="003F5D31" w:rsidRPr="005215EE">
        <w:rPr>
          <w:rFonts w:asciiTheme="majorHAnsi" w:hAnsiTheme="majorHAnsi"/>
          <w:bCs/>
          <w:szCs w:val="20"/>
          <w:lang w:val="pl-PL"/>
        </w:rPr>
        <w:t>202</w:t>
      </w:r>
      <w:r w:rsidR="005E0AAE" w:rsidRPr="005215EE">
        <w:rPr>
          <w:rFonts w:asciiTheme="majorHAnsi" w:hAnsiTheme="majorHAnsi"/>
          <w:bCs/>
          <w:szCs w:val="20"/>
          <w:lang w:val="pl-PL"/>
        </w:rPr>
        <w:t>4</w:t>
      </w:r>
      <w:r w:rsidR="003F5D31" w:rsidRPr="005215EE">
        <w:rPr>
          <w:rFonts w:asciiTheme="majorHAnsi" w:hAnsiTheme="majorHAnsi"/>
          <w:bCs/>
          <w:szCs w:val="20"/>
          <w:lang w:val="pl-PL"/>
        </w:rPr>
        <w:t xml:space="preserve"> rok</w:t>
      </w:r>
      <w:r w:rsidR="00BF0732" w:rsidRPr="005215EE">
        <w:rPr>
          <w:rFonts w:asciiTheme="majorHAnsi" w:hAnsiTheme="majorHAnsi"/>
          <w:bCs/>
          <w:szCs w:val="20"/>
          <w:lang w:val="pl-PL"/>
        </w:rPr>
        <w:t xml:space="preserve"> zgodnie z poniższym zestawieniem: </w:t>
      </w:r>
    </w:p>
    <w:p w14:paraId="192DB2FF" w14:textId="77777777" w:rsidR="00350F02" w:rsidRPr="005215EE" w:rsidRDefault="00350F02" w:rsidP="00CD3914">
      <w:pPr>
        <w:spacing w:line="240" w:lineRule="auto"/>
        <w:jc w:val="both"/>
        <w:rPr>
          <w:rFonts w:asciiTheme="majorHAnsi" w:hAnsiTheme="majorHAnsi"/>
          <w:bCs/>
          <w:szCs w:val="20"/>
          <w:lang w:val="pl-PL"/>
        </w:rPr>
      </w:pPr>
    </w:p>
    <w:p w14:paraId="0938AC51" w14:textId="77777777" w:rsidR="00BF0732" w:rsidRPr="005215EE" w:rsidRDefault="00BF0732" w:rsidP="00CD3914">
      <w:pPr>
        <w:spacing w:line="240" w:lineRule="auto"/>
        <w:jc w:val="both"/>
        <w:rPr>
          <w:rFonts w:asciiTheme="majorHAnsi" w:hAnsiTheme="majorHAnsi"/>
          <w:bCs/>
          <w:szCs w:val="20"/>
          <w:lang w:val="pl-PL"/>
        </w:rPr>
      </w:pPr>
    </w:p>
    <w:p w14:paraId="3E91C3C6" w14:textId="77777777" w:rsidR="003A5C43" w:rsidRPr="005215EE" w:rsidRDefault="003A5C43" w:rsidP="003856D1">
      <w:pPr>
        <w:pStyle w:val="Akapitzlist"/>
        <w:numPr>
          <w:ilvl w:val="0"/>
          <w:numId w:val="14"/>
        </w:numPr>
        <w:spacing w:line="240" w:lineRule="auto"/>
        <w:jc w:val="both"/>
        <w:rPr>
          <w:rFonts w:asciiTheme="majorHAnsi" w:hAnsiTheme="majorHAnsi"/>
          <w:bCs/>
          <w:szCs w:val="20"/>
          <w:lang w:val="pl-PL"/>
        </w:rPr>
      </w:pPr>
      <w:r w:rsidRPr="005215EE">
        <w:rPr>
          <w:rFonts w:asciiTheme="majorHAnsi" w:hAnsiTheme="majorHAnsi"/>
          <w:bCs/>
          <w:szCs w:val="20"/>
          <w:lang w:val="pl-PL"/>
        </w:rPr>
        <w:t>zysk brutto 39 262 996,78 zł</w:t>
      </w:r>
    </w:p>
    <w:p w14:paraId="79105A85" w14:textId="77777777" w:rsidR="003A5C43" w:rsidRPr="005215EE" w:rsidRDefault="003A5C43" w:rsidP="003856D1">
      <w:pPr>
        <w:pStyle w:val="Akapitzlist"/>
        <w:numPr>
          <w:ilvl w:val="0"/>
          <w:numId w:val="14"/>
        </w:numPr>
        <w:spacing w:line="240" w:lineRule="auto"/>
        <w:jc w:val="both"/>
        <w:rPr>
          <w:rFonts w:asciiTheme="majorHAnsi" w:hAnsiTheme="majorHAnsi"/>
          <w:bCs/>
          <w:szCs w:val="20"/>
          <w:lang w:val="pl-PL"/>
        </w:rPr>
      </w:pPr>
      <w:r w:rsidRPr="005215EE">
        <w:rPr>
          <w:rFonts w:asciiTheme="majorHAnsi" w:hAnsiTheme="majorHAnsi"/>
          <w:bCs/>
          <w:szCs w:val="20"/>
          <w:lang w:val="pl-PL"/>
        </w:rPr>
        <w:t>obciążenia podatkowe 7 756 568,14 zł</w:t>
      </w:r>
    </w:p>
    <w:p w14:paraId="036D871F" w14:textId="77777777" w:rsidR="003A5C43" w:rsidRPr="00230AE8" w:rsidRDefault="003A5C43" w:rsidP="003856D1">
      <w:pPr>
        <w:pStyle w:val="Akapitzlist"/>
        <w:numPr>
          <w:ilvl w:val="0"/>
          <w:numId w:val="14"/>
        </w:numPr>
        <w:spacing w:line="240" w:lineRule="auto"/>
        <w:jc w:val="both"/>
        <w:rPr>
          <w:rFonts w:asciiTheme="majorHAnsi" w:hAnsiTheme="majorHAnsi"/>
          <w:bCs/>
          <w:szCs w:val="20"/>
          <w:lang w:val="pl-PL"/>
        </w:rPr>
      </w:pPr>
      <w:r w:rsidRPr="005215EE">
        <w:rPr>
          <w:rFonts w:asciiTheme="majorHAnsi" w:hAnsiTheme="majorHAnsi"/>
          <w:bCs/>
          <w:szCs w:val="20"/>
          <w:lang w:val="pl-PL"/>
        </w:rPr>
        <w:t>zysk netto 31 506 428,64 zł, który:</w:t>
      </w:r>
    </w:p>
    <w:p w14:paraId="77CDFAF9" w14:textId="77777777" w:rsidR="002C3F92" w:rsidRPr="00230AE8" w:rsidRDefault="002C3F92" w:rsidP="003856D1">
      <w:pPr>
        <w:pStyle w:val="Akapitzlist"/>
        <w:numPr>
          <w:ilvl w:val="0"/>
          <w:numId w:val="15"/>
        </w:numPr>
        <w:spacing w:line="240" w:lineRule="auto"/>
        <w:jc w:val="both"/>
        <w:rPr>
          <w:rFonts w:asciiTheme="majorHAnsi" w:hAnsiTheme="majorHAnsi"/>
          <w:bCs/>
          <w:szCs w:val="20"/>
          <w:lang w:val="pl-PL"/>
        </w:rPr>
      </w:pPr>
      <w:r w:rsidRPr="00230AE8">
        <w:rPr>
          <w:rFonts w:asciiTheme="majorHAnsi" w:hAnsiTheme="majorHAnsi"/>
          <w:bCs/>
          <w:szCs w:val="20"/>
          <w:lang w:val="pl-PL"/>
        </w:rPr>
        <w:t>przeznacza się na wypłatę dywidendy w kwocie 15 751 000,00 zł;</w:t>
      </w:r>
    </w:p>
    <w:p w14:paraId="342225E2" w14:textId="77777777" w:rsidR="002C3F92" w:rsidRPr="00230AE8" w:rsidRDefault="002C3F92" w:rsidP="003856D1">
      <w:pPr>
        <w:pStyle w:val="Akapitzlist"/>
        <w:numPr>
          <w:ilvl w:val="0"/>
          <w:numId w:val="15"/>
        </w:numPr>
        <w:spacing w:line="240" w:lineRule="auto"/>
        <w:jc w:val="both"/>
        <w:rPr>
          <w:rFonts w:asciiTheme="majorHAnsi" w:hAnsiTheme="majorHAnsi"/>
          <w:bCs/>
          <w:szCs w:val="20"/>
          <w:lang w:val="pl-PL"/>
        </w:rPr>
      </w:pPr>
      <w:r w:rsidRPr="00230AE8">
        <w:rPr>
          <w:rFonts w:asciiTheme="majorHAnsi" w:hAnsiTheme="majorHAnsi"/>
          <w:bCs/>
          <w:szCs w:val="20"/>
          <w:lang w:val="pl-PL"/>
        </w:rPr>
        <w:t>przeznacza się na kapitał zapasowy w kwocie 7 877 714,32 zł;</w:t>
      </w:r>
    </w:p>
    <w:p w14:paraId="3082EA8C" w14:textId="2E5CD990" w:rsidR="002C3F92" w:rsidRPr="00230AE8" w:rsidRDefault="002C3F92" w:rsidP="003856D1">
      <w:pPr>
        <w:pStyle w:val="Akapitzlist"/>
        <w:numPr>
          <w:ilvl w:val="0"/>
          <w:numId w:val="15"/>
        </w:numPr>
        <w:spacing w:line="240" w:lineRule="auto"/>
        <w:jc w:val="both"/>
        <w:rPr>
          <w:rFonts w:asciiTheme="majorHAnsi" w:hAnsiTheme="majorHAnsi"/>
          <w:bCs/>
          <w:szCs w:val="20"/>
          <w:lang w:val="pl-PL"/>
        </w:rPr>
      </w:pPr>
      <w:r w:rsidRPr="00230AE8">
        <w:rPr>
          <w:rFonts w:asciiTheme="majorHAnsi" w:hAnsiTheme="majorHAnsi"/>
          <w:bCs/>
          <w:szCs w:val="20"/>
          <w:lang w:val="pl-PL"/>
        </w:rPr>
        <w:t>przeznacza na zyski zatrzymane w kwocie 7 877 714,32 zł;</w:t>
      </w:r>
    </w:p>
    <w:p w14:paraId="122CA190" w14:textId="77777777" w:rsidR="00BF0732" w:rsidRPr="005215EE" w:rsidRDefault="00BF0732" w:rsidP="00CD3914">
      <w:pPr>
        <w:spacing w:line="240" w:lineRule="auto"/>
        <w:jc w:val="both"/>
        <w:rPr>
          <w:rFonts w:asciiTheme="majorHAnsi" w:hAnsiTheme="majorHAnsi"/>
          <w:bCs/>
          <w:i/>
          <w:szCs w:val="20"/>
          <w:lang w:val="pl-PL"/>
        </w:rPr>
      </w:pPr>
    </w:p>
    <w:p w14:paraId="36E85E16" w14:textId="77777777" w:rsidR="00033958" w:rsidRPr="005215EE" w:rsidRDefault="00033958" w:rsidP="00033958">
      <w:pPr>
        <w:pStyle w:val="Default"/>
        <w:jc w:val="right"/>
        <w:rPr>
          <w:rFonts w:asciiTheme="majorHAnsi" w:hAnsiTheme="majorHAnsi"/>
          <w:sz w:val="20"/>
          <w:szCs w:val="20"/>
          <w:lang w:val="pl-PL"/>
        </w:rPr>
      </w:pPr>
      <w:r w:rsidRPr="005215EE">
        <w:rPr>
          <w:rFonts w:asciiTheme="majorHAnsi" w:hAnsiTheme="majorHAnsi"/>
          <w:sz w:val="20"/>
          <w:szCs w:val="20"/>
          <w:lang w:val="pl-PL"/>
        </w:rPr>
        <w:t xml:space="preserve">Projekt </w:t>
      </w:r>
    </w:p>
    <w:p w14:paraId="0B6E3881" w14:textId="77777777" w:rsidR="00033958" w:rsidRPr="005215EE" w:rsidRDefault="00033958" w:rsidP="00033958">
      <w:pPr>
        <w:spacing w:line="240" w:lineRule="auto"/>
        <w:jc w:val="center"/>
        <w:rPr>
          <w:rFonts w:asciiTheme="majorHAnsi" w:hAnsiTheme="majorHAnsi"/>
          <w:bCs/>
          <w:color w:val="000000"/>
          <w:szCs w:val="20"/>
          <w:lang w:val="pl-PL"/>
        </w:rPr>
      </w:pPr>
    </w:p>
    <w:p w14:paraId="6B0BADEF"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3A1CAAB4" w14:textId="77777777"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78CD7F0C" w14:textId="03F985F3" w:rsidR="00CE7D06" w:rsidRPr="005215EE" w:rsidRDefault="00CE7D06" w:rsidP="00CE7D06">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04E9DD65" w14:textId="77777777" w:rsidR="001D445E" w:rsidRPr="005215EE" w:rsidRDefault="001D445E" w:rsidP="00F011C9">
      <w:pPr>
        <w:spacing w:line="240" w:lineRule="auto"/>
        <w:rPr>
          <w:rFonts w:asciiTheme="majorHAnsi" w:hAnsiTheme="majorHAnsi"/>
          <w:szCs w:val="20"/>
          <w:lang w:val="pl-PL"/>
        </w:rPr>
      </w:pPr>
    </w:p>
    <w:p w14:paraId="1ADF2756" w14:textId="517AA7EC" w:rsidR="00033958" w:rsidRPr="005215EE" w:rsidRDefault="00033958" w:rsidP="00F011C9">
      <w:pPr>
        <w:spacing w:line="240" w:lineRule="auto"/>
        <w:rPr>
          <w:rFonts w:asciiTheme="majorHAnsi" w:hAnsiTheme="majorHAnsi"/>
          <w:b/>
          <w:szCs w:val="20"/>
          <w:lang w:val="pl-PL"/>
        </w:rPr>
      </w:pPr>
      <w:r w:rsidRPr="005215EE">
        <w:rPr>
          <w:rFonts w:asciiTheme="majorHAnsi" w:hAnsiTheme="majorHAnsi"/>
          <w:b/>
          <w:szCs w:val="20"/>
          <w:lang w:val="pl-PL"/>
        </w:rPr>
        <w:t xml:space="preserve">w sprawie wypłaty dywidendy za </w:t>
      </w:r>
      <w:r w:rsidRPr="005215EE">
        <w:rPr>
          <w:rFonts w:asciiTheme="majorHAnsi" w:hAnsiTheme="majorHAnsi"/>
          <w:b/>
          <w:bCs/>
          <w:szCs w:val="20"/>
          <w:lang w:val="pl-PL"/>
        </w:rPr>
        <w:t>202</w:t>
      </w:r>
      <w:r w:rsidR="005615A8" w:rsidRPr="005215EE">
        <w:rPr>
          <w:rFonts w:asciiTheme="majorHAnsi" w:hAnsiTheme="majorHAnsi"/>
          <w:b/>
          <w:bCs/>
          <w:szCs w:val="20"/>
          <w:lang w:val="pl-PL"/>
        </w:rPr>
        <w:t>4</w:t>
      </w:r>
      <w:r w:rsidR="004455F4" w:rsidRPr="005215EE">
        <w:rPr>
          <w:rFonts w:asciiTheme="majorHAnsi" w:hAnsiTheme="majorHAnsi"/>
          <w:b/>
          <w:bCs/>
          <w:szCs w:val="20"/>
          <w:lang w:val="pl-PL"/>
        </w:rPr>
        <w:t xml:space="preserve"> rok</w:t>
      </w:r>
      <w:r w:rsidRPr="005215EE">
        <w:rPr>
          <w:rFonts w:asciiTheme="majorHAnsi" w:hAnsiTheme="majorHAnsi"/>
          <w:b/>
          <w:szCs w:val="20"/>
          <w:lang w:val="pl-PL"/>
        </w:rPr>
        <w:t xml:space="preserve">. </w:t>
      </w:r>
    </w:p>
    <w:p w14:paraId="7DF4D831" w14:textId="77777777" w:rsidR="00033958" w:rsidRPr="005215EE" w:rsidRDefault="00033958" w:rsidP="00F011C9">
      <w:pPr>
        <w:spacing w:line="240" w:lineRule="auto"/>
        <w:rPr>
          <w:rFonts w:asciiTheme="majorHAnsi" w:hAnsiTheme="majorHAnsi"/>
          <w:szCs w:val="20"/>
          <w:lang w:val="pl-PL"/>
        </w:rPr>
      </w:pPr>
    </w:p>
    <w:p w14:paraId="3516DAB8" w14:textId="77777777" w:rsidR="00A050EE" w:rsidRPr="005215EE" w:rsidRDefault="00A050EE" w:rsidP="00A050EE">
      <w:pPr>
        <w:spacing w:line="240" w:lineRule="auto"/>
        <w:jc w:val="center"/>
        <w:rPr>
          <w:rFonts w:asciiTheme="majorHAnsi" w:hAnsiTheme="majorHAnsi"/>
          <w:szCs w:val="20"/>
          <w:lang w:val="pl-PL"/>
        </w:rPr>
      </w:pPr>
    </w:p>
    <w:p w14:paraId="48D195B1" w14:textId="5C5BA4AE" w:rsidR="00A050EE" w:rsidRPr="005215EE" w:rsidRDefault="00A050EE" w:rsidP="00F011C9">
      <w:pPr>
        <w:spacing w:line="240" w:lineRule="auto"/>
        <w:jc w:val="both"/>
        <w:rPr>
          <w:rFonts w:asciiTheme="majorHAnsi" w:hAnsiTheme="majorHAnsi"/>
          <w:szCs w:val="20"/>
          <w:lang w:val="pl-PL"/>
        </w:rPr>
      </w:pPr>
      <w:r w:rsidRPr="005215EE">
        <w:rPr>
          <w:rFonts w:asciiTheme="majorHAnsi" w:hAnsiTheme="majorHAnsi"/>
          <w:szCs w:val="20"/>
          <w:lang w:val="pl-PL"/>
        </w:rPr>
        <w:t xml:space="preserve">W związku z Uchwałą </w:t>
      </w:r>
      <w:r w:rsidR="007A60F2" w:rsidRPr="005215EE">
        <w:rPr>
          <w:rFonts w:asciiTheme="majorHAnsi" w:hAnsiTheme="majorHAnsi"/>
          <w:szCs w:val="20"/>
          <w:lang w:val="pl-PL"/>
        </w:rPr>
        <w:t xml:space="preserve">Nr </w:t>
      </w:r>
      <w:r w:rsidR="004455F4" w:rsidRPr="005215EE">
        <w:rPr>
          <w:rFonts w:asciiTheme="majorHAnsi" w:hAnsiTheme="majorHAnsi"/>
          <w:szCs w:val="20"/>
          <w:highlight w:val="yellow"/>
          <w:lang w:val="pl-PL"/>
        </w:rPr>
        <w:t>XX</w:t>
      </w:r>
      <w:r w:rsidR="0018120C" w:rsidRPr="005215EE">
        <w:rPr>
          <w:rFonts w:asciiTheme="majorHAnsi" w:hAnsiTheme="majorHAnsi"/>
          <w:szCs w:val="20"/>
          <w:lang w:val="pl-PL"/>
        </w:rPr>
        <w:t xml:space="preserve"> </w:t>
      </w:r>
      <w:r w:rsidR="00033958" w:rsidRPr="005215EE">
        <w:rPr>
          <w:rFonts w:asciiTheme="majorHAnsi" w:hAnsiTheme="majorHAnsi"/>
          <w:szCs w:val="20"/>
          <w:lang w:val="pl-PL"/>
        </w:rPr>
        <w:t xml:space="preserve">Zwyczajnego Walnego Zgromadzenia ING Banku </w:t>
      </w:r>
      <w:r w:rsidR="00410475" w:rsidRPr="005215EE">
        <w:rPr>
          <w:rFonts w:asciiTheme="majorHAnsi" w:hAnsiTheme="majorHAnsi"/>
          <w:szCs w:val="20"/>
          <w:lang w:val="pl-PL"/>
        </w:rPr>
        <w:t>H</w:t>
      </w:r>
      <w:r w:rsidR="007A60F2" w:rsidRPr="005215EE">
        <w:rPr>
          <w:rFonts w:asciiTheme="majorHAnsi" w:hAnsiTheme="majorHAnsi"/>
          <w:szCs w:val="20"/>
          <w:lang w:val="pl-PL"/>
        </w:rPr>
        <w:t>i</w:t>
      </w:r>
      <w:r w:rsidR="00410475" w:rsidRPr="005215EE">
        <w:rPr>
          <w:rFonts w:asciiTheme="majorHAnsi" w:hAnsiTheme="majorHAnsi"/>
          <w:szCs w:val="20"/>
          <w:lang w:val="pl-PL"/>
        </w:rPr>
        <w:t>potecznego</w:t>
      </w:r>
      <w:r w:rsidR="00033958" w:rsidRPr="005215EE">
        <w:rPr>
          <w:rFonts w:asciiTheme="majorHAnsi" w:hAnsiTheme="majorHAnsi"/>
          <w:szCs w:val="20"/>
          <w:lang w:val="pl-PL"/>
        </w:rPr>
        <w:t xml:space="preserve"> S.A. z dnia </w:t>
      </w:r>
      <w:r w:rsidR="00FE0177" w:rsidRPr="005215EE">
        <w:rPr>
          <w:rFonts w:asciiTheme="majorHAnsi" w:hAnsiTheme="majorHAnsi"/>
          <w:szCs w:val="20"/>
          <w:lang w:val="pl-PL"/>
        </w:rPr>
        <w:t>9 maja 2025</w:t>
      </w:r>
      <w:r w:rsidR="00033958" w:rsidRPr="005215EE">
        <w:rPr>
          <w:rFonts w:asciiTheme="majorHAnsi" w:hAnsiTheme="majorHAnsi"/>
          <w:szCs w:val="20"/>
          <w:lang w:val="pl-PL"/>
        </w:rPr>
        <w:t xml:space="preserve"> roku </w:t>
      </w:r>
      <w:r w:rsidRPr="005215EE">
        <w:rPr>
          <w:rFonts w:asciiTheme="majorHAnsi" w:hAnsiTheme="majorHAnsi"/>
          <w:bCs/>
          <w:szCs w:val="20"/>
          <w:lang w:val="pl-PL"/>
        </w:rPr>
        <w:t>w sprawie podziału zysk</w:t>
      </w:r>
      <w:r w:rsidR="004455F4" w:rsidRPr="005215EE">
        <w:rPr>
          <w:rFonts w:asciiTheme="majorHAnsi" w:hAnsiTheme="majorHAnsi"/>
          <w:bCs/>
          <w:szCs w:val="20"/>
          <w:lang w:val="pl-PL"/>
        </w:rPr>
        <w:t xml:space="preserve">u </w:t>
      </w:r>
      <w:r w:rsidRPr="005215EE">
        <w:rPr>
          <w:rFonts w:asciiTheme="majorHAnsi" w:hAnsiTheme="majorHAnsi"/>
          <w:bCs/>
          <w:szCs w:val="20"/>
          <w:lang w:val="pl-PL"/>
        </w:rPr>
        <w:t>za 202</w:t>
      </w:r>
      <w:r w:rsidR="005E0AAE" w:rsidRPr="005215EE">
        <w:rPr>
          <w:rFonts w:asciiTheme="majorHAnsi" w:hAnsiTheme="majorHAnsi"/>
          <w:bCs/>
          <w:szCs w:val="20"/>
          <w:lang w:val="pl-PL"/>
        </w:rPr>
        <w:t>4</w:t>
      </w:r>
      <w:r w:rsidR="004455F4" w:rsidRPr="005215EE">
        <w:rPr>
          <w:rFonts w:asciiTheme="majorHAnsi" w:hAnsiTheme="majorHAnsi"/>
          <w:bCs/>
          <w:szCs w:val="20"/>
          <w:lang w:val="pl-PL"/>
        </w:rPr>
        <w:t xml:space="preserve"> rok</w:t>
      </w:r>
      <w:r w:rsidRPr="005215EE">
        <w:rPr>
          <w:rFonts w:asciiTheme="majorHAnsi" w:hAnsiTheme="majorHAnsi"/>
          <w:bCs/>
          <w:szCs w:val="20"/>
          <w:lang w:val="pl-PL"/>
        </w:rPr>
        <w:t xml:space="preserve"> </w:t>
      </w:r>
      <w:r w:rsidR="00033958" w:rsidRPr="005215EE">
        <w:rPr>
          <w:rFonts w:asciiTheme="majorHAnsi" w:hAnsiTheme="majorHAnsi"/>
          <w:szCs w:val="20"/>
          <w:lang w:val="pl-PL"/>
        </w:rPr>
        <w:t xml:space="preserve">Walne Zgromadzenie ING Banku </w:t>
      </w:r>
      <w:r w:rsidRPr="005215EE">
        <w:rPr>
          <w:rFonts w:asciiTheme="majorHAnsi" w:hAnsiTheme="majorHAnsi"/>
          <w:bCs/>
          <w:szCs w:val="20"/>
          <w:lang w:val="pl-PL"/>
        </w:rPr>
        <w:t>Hipotecznego</w:t>
      </w:r>
      <w:r w:rsidR="00033958" w:rsidRPr="005215EE">
        <w:rPr>
          <w:rFonts w:asciiTheme="majorHAnsi" w:hAnsiTheme="majorHAnsi"/>
          <w:szCs w:val="20"/>
          <w:lang w:val="pl-PL"/>
        </w:rPr>
        <w:t xml:space="preserve"> S.A., na podstawie art. 347 i 348 Ustawy z dnia 15 września 2000 roku Kodeks spółek handlowych, uchwala, co następuje: </w:t>
      </w:r>
    </w:p>
    <w:p w14:paraId="2B6880C4" w14:textId="77777777" w:rsidR="00A050EE" w:rsidRPr="005215EE" w:rsidRDefault="00A050EE" w:rsidP="00F011C9">
      <w:pPr>
        <w:spacing w:line="240" w:lineRule="auto"/>
        <w:jc w:val="both"/>
        <w:rPr>
          <w:rFonts w:asciiTheme="majorHAnsi" w:hAnsiTheme="majorHAnsi"/>
          <w:szCs w:val="20"/>
          <w:lang w:val="pl-PL"/>
        </w:rPr>
      </w:pPr>
    </w:p>
    <w:p w14:paraId="1F5E58E2" w14:textId="77777777" w:rsidR="00454EEB" w:rsidRPr="005215EE" w:rsidRDefault="00454EEB" w:rsidP="00454EEB">
      <w:pPr>
        <w:pStyle w:val="Tekstpodstawowy"/>
        <w:ind w:right="2"/>
        <w:jc w:val="center"/>
        <w:rPr>
          <w:rFonts w:asciiTheme="majorHAnsi" w:hAnsiTheme="majorHAnsi"/>
          <w:sz w:val="20"/>
          <w:szCs w:val="20"/>
        </w:rPr>
      </w:pPr>
      <w:r w:rsidRPr="005215EE">
        <w:rPr>
          <w:rFonts w:asciiTheme="majorHAnsi" w:hAnsiTheme="majorHAnsi"/>
          <w:sz w:val="20"/>
          <w:szCs w:val="20"/>
        </w:rPr>
        <w:lastRenderedPageBreak/>
        <w:tab/>
        <w:t>§</w:t>
      </w:r>
      <w:r w:rsidRPr="005215EE">
        <w:rPr>
          <w:rFonts w:asciiTheme="majorHAnsi" w:hAnsiTheme="majorHAnsi"/>
          <w:spacing w:val="-6"/>
          <w:sz w:val="20"/>
          <w:szCs w:val="20"/>
        </w:rPr>
        <w:t xml:space="preserve"> </w:t>
      </w:r>
      <w:r w:rsidRPr="005215EE">
        <w:rPr>
          <w:rFonts w:asciiTheme="majorHAnsi" w:hAnsiTheme="majorHAnsi"/>
          <w:spacing w:val="-10"/>
          <w:sz w:val="20"/>
          <w:szCs w:val="20"/>
        </w:rPr>
        <w:t>1</w:t>
      </w:r>
    </w:p>
    <w:p w14:paraId="78B574AF" w14:textId="0184A887" w:rsidR="00A050EE" w:rsidRPr="005215EE" w:rsidRDefault="00A050EE" w:rsidP="00454EEB">
      <w:pPr>
        <w:tabs>
          <w:tab w:val="left" w:pos="3514"/>
        </w:tabs>
        <w:spacing w:line="240" w:lineRule="auto"/>
        <w:jc w:val="both"/>
        <w:rPr>
          <w:rFonts w:asciiTheme="majorHAnsi" w:hAnsiTheme="majorHAnsi"/>
          <w:szCs w:val="20"/>
          <w:lang w:val="pl-PL"/>
        </w:rPr>
      </w:pPr>
    </w:p>
    <w:p w14:paraId="68EA0588" w14:textId="0EA325CA" w:rsidR="003A5C43" w:rsidRPr="00230AE8" w:rsidRDefault="003A5C43" w:rsidP="003A5C43">
      <w:pPr>
        <w:spacing w:line="240" w:lineRule="auto"/>
        <w:jc w:val="both"/>
        <w:rPr>
          <w:rFonts w:asciiTheme="majorHAnsi" w:hAnsiTheme="majorHAnsi"/>
          <w:szCs w:val="20"/>
          <w:lang w:val="pl-PL"/>
        </w:rPr>
      </w:pPr>
      <w:r w:rsidRPr="005215EE">
        <w:rPr>
          <w:rFonts w:asciiTheme="majorHAnsi" w:hAnsiTheme="majorHAnsi"/>
          <w:szCs w:val="20"/>
          <w:lang w:val="pl-PL"/>
        </w:rPr>
        <w:t xml:space="preserve">ING Bank Hipoteczny S.A. wypłaci dywidendę z </w:t>
      </w:r>
      <w:r w:rsidRPr="005215EE">
        <w:rPr>
          <w:rFonts w:asciiTheme="majorHAnsi" w:hAnsiTheme="majorHAnsi"/>
          <w:bCs/>
          <w:szCs w:val="20"/>
          <w:lang w:val="pl-PL"/>
        </w:rPr>
        <w:t xml:space="preserve">zysku za </w:t>
      </w:r>
      <w:r w:rsidRPr="00230AE8">
        <w:rPr>
          <w:rFonts w:asciiTheme="majorHAnsi" w:hAnsiTheme="majorHAnsi"/>
          <w:bCs/>
          <w:szCs w:val="20"/>
          <w:lang w:val="pl-PL"/>
        </w:rPr>
        <w:t xml:space="preserve">2024 rok </w:t>
      </w:r>
      <w:r w:rsidRPr="00230AE8">
        <w:rPr>
          <w:rFonts w:asciiTheme="majorHAnsi" w:hAnsiTheme="majorHAnsi"/>
          <w:szCs w:val="20"/>
          <w:lang w:val="pl-PL"/>
        </w:rPr>
        <w:t>w łącznej wysokości 15 75</w:t>
      </w:r>
      <w:r w:rsidR="002C3F92" w:rsidRPr="00230AE8">
        <w:rPr>
          <w:rFonts w:asciiTheme="majorHAnsi" w:hAnsiTheme="majorHAnsi"/>
          <w:szCs w:val="20"/>
          <w:lang w:val="pl-PL"/>
        </w:rPr>
        <w:t>1</w:t>
      </w:r>
      <w:r w:rsidRPr="00230AE8">
        <w:rPr>
          <w:rFonts w:asciiTheme="majorHAnsi" w:hAnsiTheme="majorHAnsi"/>
          <w:szCs w:val="20"/>
          <w:lang w:val="pl-PL"/>
        </w:rPr>
        <w:t xml:space="preserve"> </w:t>
      </w:r>
      <w:r w:rsidR="002C3F92" w:rsidRPr="00230AE8">
        <w:rPr>
          <w:rFonts w:asciiTheme="majorHAnsi" w:hAnsiTheme="majorHAnsi"/>
          <w:szCs w:val="20"/>
          <w:lang w:val="pl-PL"/>
        </w:rPr>
        <w:t>0</w:t>
      </w:r>
      <w:r w:rsidRPr="00230AE8">
        <w:rPr>
          <w:rFonts w:asciiTheme="majorHAnsi" w:hAnsiTheme="majorHAnsi"/>
          <w:szCs w:val="20"/>
          <w:lang w:val="pl-PL"/>
        </w:rPr>
        <w:t>00,00 tj. w kwocie 41,4</w:t>
      </w:r>
      <w:r w:rsidR="002C3F92" w:rsidRPr="00230AE8">
        <w:rPr>
          <w:rFonts w:asciiTheme="majorHAnsi" w:hAnsiTheme="majorHAnsi"/>
          <w:szCs w:val="20"/>
          <w:lang w:val="pl-PL"/>
        </w:rPr>
        <w:t>5</w:t>
      </w:r>
      <w:r w:rsidRPr="00230AE8">
        <w:rPr>
          <w:rFonts w:asciiTheme="majorHAnsi" w:hAnsiTheme="majorHAnsi"/>
          <w:szCs w:val="20"/>
          <w:lang w:val="pl-PL"/>
        </w:rPr>
        <w:t xml:space="preserve">  zł brutto na jedną akcję, na następujących zasadach: </w:t>
      </w:r>
    </w:p>
    <w:p w14:paraId="11F70452" w14:textId="77777777" w:rsidR="00DA78E9" w:rsidRPr="005215EE" w:rsidRDefault="00DA78E9" w:rsidP="00F011C9">
      <w:pPr>
        <w:pStyle w:val="Akapitzlist"/>
        <w:numPr>
          <w:ilvl w:val="0"/>
          <w:numId w:val="0"/>
        </w:numPr>
        <w:spacing w:line="240" w:lineRule="auto"/>
        <w:ind w:left="1134"/>
        <w:jc w:val="both"/>
        <w:rPr>
          <w:rFonts w:asciiTheme="majorHAnsi" w:hAnsiTheme="majorHAnsi"/>
          <w:szCs w:val="20"/>
          <w:lang w:val="pl-PL"/>
        </w:rPr>
      </w:pPr>
    </w:p>
    <w:p w14:paraId="3242F0CC" w14:textId="77777777" w:rsidR="004455F4" w:rsidRPr="005215EE" w:rsidRDefault="004455F4" w:rsidP="004455F4">
      <w:pPr>
        <w:pStyle w:val="Akapitzlist"/>
        <w:numPr>
          <w:ilvl w:val="0"/>
          <w:numId w:val="0"/>
        </w:numPr>
        <w:spacing w:line="240" w:lineRule="auto"/>
        <w:ind w:left="1134"/>
        <w:jc w:val="both"/>
        <w:rPr>
          <w:rFonts w:asciiTheme="majorHAnsi" w:hAnsiTheme="majorHAnsi"/>
          <w:szCs w:val="20"/>
          <w:lang w:val="pl-PL"/>
        </w:rPr>
      </w:pPr>
    </w:p>
    <w:p w14:paraId="4C6D84AC" w14:textId="0D4C8582" w:rsidR="004D71B5" w:rsidRPr="005215EE" w:rsidRDefault="00033958" w:rsidP="003856D1">
      <w:pPr>
        <w:pStyle w:val="Akapitzlist"/>
        <w:numPr>
          <w:ilvl w:val="2"/>
          <w:numId w:val="7"/>
        </w:numPr>
        <w:spacing w:line="240" w:lineRule="auto"/>
        <w:ind w:left="1134"/>
        <w:jc w:val="both"/>
        <w:rPr>
          <w:rFonts w:asciiTheme="majorHAnsi" w:hAnsiTheme="majorHAnsi"/>
          <w:szCs w:val="20"/>
          <w:lang w:val="pl-PL"/>
        </w:rPr>
      </w:pPr>
      <w:r w:rsidRPr="005215EE">
        <w:rPr>
          <w:rFonts w:asciiTheme="majorHAnsi" w:hAnsiTheme="majorHAnsi"/>
          <w:szCs w:val="20"/>
          <w:lang w:val="pl-PL"/>
        </w:rPr>
        <w:t xml:space="preserve">wypłata dywidendy nastąpi </w:t>
      </w:r>
      <w:r w:rsidR="004D71B5" w:rsidRPr="005215EE">
        <w:rPr>
          <w:rFonts w:asciiTheme="majorHAnsi" w:hAnsiTheme="majorHAnsi"/>
          <w:szCs w:val="20"/>
          <w:lang w:val="pl-PL"/>
        </w:rPr>
        <w:t xml:space="preserve">w dniu </w:t>
      </w:r>
      <w:r w:rsidR="004455F4" w:rsidRPr="005215EE">
        <w:rPr>
          <w:rFonts w:asciiTheme="majorHAnsi" w:hAnsiTheme="majorHAnsi"/>
          <w:szCs w:val="20"/>
          <w:lang w:val="pl-PL"/>
        </w:rPr>
        <w:t>2</w:t>
      </w:r>
      <w:r w:rsidR="005615A8" w:rsidRPr="005215EE">
        <w:rPr>
          <w:rFonts w:asciiTheme="majorHAnsi" w:hAnsiTheme="majorHAnsi"/>
          <w:szCs w:val="20"/>
          <w:lang w:val="pl-PL"/>
        </w:rPr>
        <w:t xml:space="preserve">3 </w:t>
      </w:r>
      <w:r w:rsidR="004455F4" w:rsidRPr="005215EE">
        <w:rPr>
          <w:rFonts w:asciiTheme="majorHAnsi" w:hAnsiTheme="majorHAnsi"/>
          <w:szCs w:val="20"/>
          <w:lang w:val="pl-PL"/>
        </w:rPr>
        <w:t>maja 202</w:t>
      </w:r>
      <w:r w:rsidR="005615A8" w:rsidRPr="005215EE">
        <w:rPr>
          <w:rFonts w:asciiTheme="majorHAnsi" w:hAnsiTheme="majorHAnsi"/>
          <w:szCs w:val="20"/>
          <w:lang w:val="pl-PL"/>
        </w:rPr>
        <w:t>5</w:t>
      </w:r>
      <w:r w:rsidR="004455F4" w:rsidRPr="005215EE">
        <w:rPr>
          <w:rFonts w:asciiTheme="majorHAnsi" w:hAnsiTheme="majorHAnsi"/>
          <w:szCs w:val="20"/>
          <w:lang w:val="pl-PL"/>
        </w:rPr>
        <w:t xml:space="preserve"> roku (termin wypłaty dywidendy)</w:t>
      </w:r>
      <w:r w:rsidRPr="005215EE">
        <w:rPr>
          <w:rFonts w:asciiTheme="majorHAnsi" w:hAnsiTheme="majorHAnsi"/>
          <w:szCs w:val="20"/>
          <w:lang w:val="pl-PL"/>
        </w:rPr>
        <w:t xml:space="preserve">, </w:t>
      </w:r>
    </w:p>
    <w:p w14:paraId="20878DE2" w14:textId="77777777" w:rsidR="004D71B5" w:rsidRPr="005215EE" w:rsidRDefault="004D71B5" w:rsidP="00F011C9">
      <w:pPr>
        <w:pStyle w:val="Akapitzlist"/>
        <w:numPr>
          <w:ilvl w:val="0"/>
          <w:numId w:val="0"/>
        </w:numPr>
        <w:ind w:left="1944"/>
        <w:rPr>
          <w:rFonts w:asciiTheme="majorHAnsi" w:hAnsiTheme="majorHAnsi"/>
          <w:szCs w:val="20"/>
          <w:lang w:val="pl-PL"/>
        </w:rPr>
      </w:pPr>
    </w:p>
    <w:p w14:paraId="0B5AD0F3" w14:textId="77777777" w:rsidR="00033958" w:rsidRPr="005215EE" w:rsidRDefault="00541486" w:rsidP="003856D1">
      <w:pPr>
        <w:pStyle w:val="Akapitzlist"/>
        <w:numPr>
          <w:ilvl w:val="2"/>
          <w:numId w:val="7"/>
        </w:numPr>
        <w:spacing w:line="240" w:lineRule="auto"/>
        <w:ind w:left="1134"/>
        <w:jc w:val="both"/>
        <w:rPr>
          <w:rFonts w:asciiTheme="majorHAnsi" w:hAnsiTheme="majorHAnsi"/>
          <w:szCs w:val="20"/>
          <w:lang w:val="pl-PL"/>
        </w:rPr>
      </w:pPr>
      <w:r w:rsidRPr="005215EE">
        <w:rPr>
          <w:rFonts w:asciiTheme="majorHAnsi" w:hAnsiTheme="majorHAnsi"/>
          <w:szCs w:val="20"/>
          <w:lang w:val="pl-PL"/>
        </w:rPr>
        <w:t>d</w:t>
      </w:r>
      <w:r w:rsidR="00033958" w:rsidRPr="005215EE">
        <w:rPr>
          <w:rFonts w:asciiTheme="majorHAnsi" w:hAnsiTheme="majorHAnsi"/>
          <w:szCs w:val="20"/>
          <w:lang w:val="pl-PL"/>
        </w:rPr>
        <w:t xml:space="preserve">ywidendą są objęte wszystkie akcje wyemitowane przez Bank, tj. </w:t>
      </w:r>
      <w:r w:rsidR="00602D1E" w:rsidRPr="005215EE">
        <w:rPr>
          <w:rFonts w:asciiTheme="majorHAnsi" w:hAnsiTheme="majorHAnsi"/>
          <w:szCs w:val="20"/>
          <w:lang w:val="pl-PL"/>
        </w:rPr>
        <w:t>380</w:t>
      </w:r>
      <w:r w:rsidR="00033958" w:rsidRPr="005215EE">
        <w:rPr>
          <w:rFonts w:asciiTheme="majorHAnsi" w:hAnsiTheme="majorHAnsi"/>
          <w:szCs w:val="20"/>
          <w:lang w:val="pl-PL"/>
        </w:rPr>
        <w:t>.</w:t>
      </w:r>
      <w:r w:rsidR="00602D1E" w:rsidRPr="005215EE">
        <w:rPr>
          <w:rFonts w:asciiTheme="majorHAnsi" w:hAnsiTheme="majorHAnsi"/>
          <w:szCs w:val="20"/>
          <w:lang w:val="pl-PL"/>
        </w:rPr>
        <w:t>0</w:t>
      </w:r>
      <w:r w:rsidR="00033958" w:rsidRPr="005215EE">
        <w:rPr>
          <w:rFonts w:asciiTheme="majorHAnsi" w:hAnsiTheme="majorHAnsi"/>
          <w:szCs w:val="20"/>
          <w:lang w:val="pl-PL"/>
        </w:rPr>
        <w:t>00 akcji.</w:t>
      </w:r>
    </w:p>
    <w:p w14:paraId="360EB672" w14:textId="77777777" w:rsidR="00033958" w:rsidRPr="005215EE" w:rsidRDefault="00033958" w:rsidP="00F011C9">
      <w:pPr>
        <w:spacing w:line="240" w:lineRule="auto"/>
        <w:rPr>
          <w:rFonts w:asciiTheme="majorHAnsi" w:hAnsiTheme="majorHAnsi"/>
          <w:szCs w:val="20"/>
          <w:lang w:val="pl-PL"/>
        </w:rPr>
      </w:pPr>
    </w:p>
    <w:p w14:paraId="60AF15A0" w14:textId="77777777" w:rsidR="00454EEB" w:rsidRPr="005215EE" w:rsidRDefault="00454EEB" w:rsidP="00454EEB">
      <w:pPr>
        <w:pStyle w:val="Tekstpodstawowy"/>
        <w:ind w:right="2"/>
        <w:jc w:val="center"/>
        <w:rPr>
          <w:rFonts w:asciiTheme="majorHAnsi" w:hAnsiTheme="majorHAnsi"/>
          <w:sz w:val="20"/>
          <w:szCs w:val="20"/>
        </w:rPr>
      </w:pPr>
      <w:r w:rsidRPr="005215EE">
        <w:rPr>
          <w:rFonts w:asciiTheme="majorHAnsi" w:hAnsiTheme="majorHAnsi"/>
          <w:sz w:val="20"/>
          <w:szCs w:val="20"/>
        </w:rPr>
        <w:t>§</w:t>
      </w:r>
      <w:r w:rsidRPr="005215EE">
        <w:rPr>
          <w:rFonts w:asciiTheme="majorHAnsi" w:hAnsiTheme="majorHAnsi"/>
          <w:spacing w:val="-6"/>
          <w:sz w:val="20"/>
          <w:szCs w:val="20"/>
        </w:rPr>
        <w:t xml:space="preserve"> </w:t>
      </w:r>
      <w:r w:rsidRPr="005215EE">
        <w:rPr>
          <w:rFonts w:asciiTheme="majorHAnsi" w:hAnsiTheme="majorHAnsi"/>
          <w:spacing w:val="-10"/>
          <w:sz w:val="20"/>
          <w:szCs w:val="20"/>
        </w:rPr>
        <w:t>2</w:t>
      </w:r>
    </w:p>
    <w:p w14:paraId="37DD8E71" w14:textId="77777777" w:rsidR="00454EEB" w:rsidRPr="005215EE" w:rsidRDefault="00454EEB" w:rsidP="00454EEB">
      <w:pPr>
        <w:pStyle w:val="Tekstpodstawowy"/>
        <w:spacing w:before="76"/>
        <w:rPr>
          <w:rFonts w:asciiTheme="majorHAnsi" w:hAnsiTheme="majorHAnsi"/>
          <w:sz w:val="20"/>
          <w:szCs w:val="20"/>
        </w:rPr>
      </w:pPr>
    </w:p>
    <w:p w14:paraId="49AE4D6E" w14:textId="77777777" w:rsidR="00454EEB" w:rsidRPr="005215EE" w:rsidRDefault="00454EEB" w:rsidP="00454EEB">
      <w:pPr>
        <w:pStyle w:val="Tekstpodstawowy"/>
        <w:ind w:left="112"/>
        <w:rPr>
          <w:rFonts w:asciiTheme="majorHAnsi" w:hAnsiTheme="majorHAnsi"/>
          <w:sz w:val="20"/>
          <w:szCs w:val="20"/>
        </w:rPr>
      </w:pPr>
      <w:r w:rsidRPr="005215EE">
        <w:rPr>
          <w:rFonts w:asciiTheme="majorHAnsi" w:hAnsiTheme="majorHAnsi"/>
          <w:spacing w:val="-4"/>
          <w:sz w:val="20"/>
          <w:szCs w:val="20"/>
        </w:rPr>
        <w:t>Do</w:t>
      </w:r>
      <w:r w:rsidRPr="005215EE">
        <w:rPr>
          <w:rFonts w:asciiTheme="majorHAnsi" w:hAnsiTheme="majorHAnsi"/>
          <w:spacing w:val="-2"/>
          <w:sz w:val="20"/>
          <w:szCs w:val="20"/>
        </w:rPr>
        <w:t xml:space="preserve"> </w:t>
      </w:r>
      <w:r w:rsidRPr="005215EE">
        <w:rPr>
          <w:rFonts w:asciiTheme="majorHAnsi" w:hAnsiTheme="majorHAnsi"/>
          <w:spacing w:val="-4"/>
          <w:sz w:val="20"/>
          <w:szCs w:val="20"/>
        </w:rPr>
        <w:t>wykonania niniejszej uchwały</w:t>
      </w:r>
      <w:r w:rsidRPr="005215EE">
        <w:rPr>
          <w:rFonts w:asciiTheme="majorHAnsi" w:hAnsiTheme="majorHAnsi"/>
          <w:spacing w:val="-1"/>
          <w:sz w:val="20"/>
          <w:szCs w:val="20"/>
        </w:rPr>
        <w:t xml:space="preserve"> </w:t>
      </w:r>
      <w:r w:rsidRPr="005215EE">
        <w:rPr>
          <w:rFonts w:asciiTheme="majorHAnsi" w:hAnsiTheme="majorHAnsi"/>
          <w:spacing w:val="-4"/>
          <w:sz w:val="20"/>
          <w:szCs w:val="20"/>
        </w:rPr>
        <w:t>Walne</w:t>
      </w:r>
      <w:r w:rsidRPr="005215EE">
        <w:rPr>
          <w:rFonts w:asciiTheme="majorHAnsi" w:hAnsiTheme="majorHAnsi"/>
          <w:spacing w:val="-2"/>
          <w:sz w:val="20"/>
          <w:szCs w:val="20"/>
        </w:rPr>
        <w:t xml:space="preserve"> </w:t>
      </w:r>
      <w:r w:rsidRPr="005215EE">
        <w:rPr>
          <w:rFonts w:asciiTheme="majorHAnsi" w:hAnsiTheme="majorHAnsi"/>
          <w:spacing w:val="-4"/>
          <w:sz w:val="20"/>
          <w:szCs w:val="20"/>
        </w:rPr>
        <w:t>Zgromadzenie</w:t>
      </w:r>
      <w:r w:rsidRPr="005215EE">
        <w:rPr>
          <w:rFonts w:asciiTheme="majorHAnsi" w:hAnsiTheme="majorHAnsi"/>
          <w:spacing w:val="-5"/>
          <w:sz w:val="20"/>
          <w:szCs w:val="20"/>
        </w:rPr>
        <w:t xml:space="preserve"> </w:t>
      </w:r>
      <w:r w:rsidRPr="005215EE">
        <w:rPr>
          <w:rFonts w:asciiTheme="majorHAnsi" w:hAnsiTheme="majorHAnsi"/>
          <w:spacing w:val="-4"/>
          <w:sz w:val="20"/>
          <w:szCs w:val="20"/>
        </w:rPr>
        <w:t>zobowiązuje</w:t>
      </w:r>
      <w:r w:rsidRPr="005215EE">
        <w:rPr>
          <w:rFonts w:asciiTheme="majorHAnsi" w:hAnsiTheme="majorHAnsi"/>
          <w:spacing w:val="-5"/>
          <w:sz w:val="20"/>
          <w:szCs w:val="20"/>
        </w:rPr>
        <w:t xml:space="preserve"> </w:t>
      </w:r>
      <w:r w:rsidRPr="005215EE">
        <w:rPr>
          <w:rFonts w:asciiTheme="majorHAnsi" w:hAnsiTheme="majorHAnsi"/>
          <w:spacing w:val="-4"/>
          <w:sz w:val="20"/>
          <w:szCs w:val="20"/>
        </w:rPr>
        <w:t>Zarząd</w:t>
      </w:r>
      <w:r w:rsidRPr="005215EE">
        <w:rPr>
          <w:rFonts w:asciiTheme="majorHAnsi" w:hAnsiTheme="majorHAnsi"/>
          <w:spacing w:val="-1"/>
          <w:sz w:val="20"/>
          <w:szCs w:val="20"/>
        </w:rPr>
        <w:t xml:space="preserve"> </w:t>
      </w:r>
      <w:r w:rsidRPr="005215EE">
        <w:rPr>
          <w:rFonts w:asciiTheme="majorHAnsi" w:hAnsiTheme="majorHAnsi"/>
          <w:spacing w:val="-4"/>
          <w:sz w:val="20"/>
          <w:szCs w:val="20"/>
        </w:rPr>
        <w:t>Spółki.</w:t>
      </w:r>
    </w:p>
    <w:p w14:paraId="5BBD4703" w14:textId="715BF085" w:rsidR="00A050EE" w:rsidRPr="005215EE" w:rsidRDefault="00A050EE" w:rsidP="00F011C9">
      <w:pPr>
        <w:spacing w:line="240" w:lineRule="auto"/>
        <w:rPr>
          <w:rFonts w:asciiTheme="majorHAnsi" w:hAnsiTheme="majorHAnsi"/>
          <w:szCs w:val="20"/>
          <w:lang w:val="pl-PL"/>
        </w:rPr>
      </w:pPr>
    </w:p>
    <w:p w14:paraId="6F27196C" w14:textId="4A072EDB" w:rsidR="007309CA" w:rsidRPr="005215EE" w:rsidRDefault="007309CA" w:rsidP="00F011C9">
      <w:pPr>
        <w:spacing w:line="240" w:lineRule="auto"/>
        <w:rPr>
          <w:rFonts w:asciiTheme="majorHAnsi" w:hAnsiTheme="majorHAnsi"/>
          <w:szCs w:val="20"/>
          <w:lang w:val="pl-PL"/>
        </w:rPr>
      </w:pPr>
    </w:p>
    <w:p w14:paraId="109D73AF" w14:textId="036BB82D" w:rsidR="007309CA" w:rsidRPr="005215EE" w:rsidRDefault="007309CA" w:rsidP="00F011C9">
      <w:pPr>
        <w:spacing w:line="240" w:lineRule="auto"/>
        <w:rPr>
          <w:rFonts w:asciiTheme="majorHAnsi" w:hAnsiTheme="majorHAnsi"/>
          <w:szCs w:val="20"/>
          <w:lang w:val="pl-PL"/>
        </w:rPr>
      </w:pPr>
    </w:p>
    <w:p w14:paraId="0A63A0EE" w14:textId="77777777" w:rsidR="007309CA" w:rsidRPr="005215EE" w:rsidRDefault="007309CA" w:rsidP="007309CA">
      <w:pPr>
        <w:pStyle w:val="Tekstpodstawowy"/>
        <w:ind w:right="142"/>
        <w:jc w:val="right"/>
        <w:rPr>
          <w:rFonts w:asciiTheme="majorHAnsi" w:hAnsiTheme="majorHAnsi"/>
          <w:sz w:val="20"/>
          <w:szCs w:val="20"/>
        </w:rPr>
      </w:pPr>
      <w:r w:rsidRPr="005215EE">
        <w:rPr>
          <w:rFonts w:asciiTheme="majorHAnsi" w:hAnsiTheme="majorHAnsi"/>
          <w:spacing w:val="-2"/>
          <w:sz w:val="20"/>
          <w:szCs w:val="20"/>
        </w:rPr>
        <w:t>Projekt</w:t>
      </w:r>
    </w:p>
    <w:p w14:paraId="2B2173AC" w14:textId="77777777" w:rsidR="007309CA" w:rsidRPr="005215EE" w:rsidRDefault="007309CA" w:rsidP="007309CA">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3D5F6394" w14:textId="77777777" w:rsidR="007309CA" w:rsidRPr="005215EE" w:rsidRDefault="007309CA" w:rsidP="007309CA">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0F7BF34B" w14:textId="77777777" w:rsidR="007309CA" w:rsidRPr="005215EE" w:rsidRDefault="007309CA" w:rsidP="007309CA">
      <w:pPr>
        <w:spacing w:line="240" w:lineRule="auto"/>
        <w:jc w:val="center"/>
        <w:rPr>
          <w:rFonts w:asciiTheme="majorHAnsi" w:hAnsiTheme="majorHAnsi"/>
          <w:b/>
          <w:bCs/>
          <w:szCs w:val="20"/>
          <w:lang w:val="pl-PL"/>
        </w:rPr>
      </w:pPr>
      <w:r w:rsidRPr="005215EE">
        <w:rPr>
          <w:rFonts w:asciiTheme="majorHAnsi" w:hAnsiTheme="majorHAnsi"/>
          <w:b/>
          <w:bCs/>
          <w:szCs w:val="20"/>
          <w:lang w:val="pl-PL"/>
        </w:rPr>
        <w:t>ING Banku Hipotecznego Spółka Akcyjna z dnia 9 maja 2025 roku</w:t>
      </w:r>
    </w:p>
    <w:p w14:paraId="21314583" w14:textId="77777777" w:rsidR="007309CA" w:rsidRPr="005215EE" w:rsidRDefault="007309CA" w:rsidP="007309CA">
      <w:pPr>
        <w:spacing w:line="240" w:lineRule="auto"/>
        <w:jc w:val="center"/>
        <w:rPr>
          <w:rFonts w:asciiTheme="majorHAnsi" w:hAnsiTheme="majorHAnsi"/>
          <w:b/>
          <w:bCs/>
          <w:szCs w:val="20"/>
          <w:lang w:val="pl-PL"/>
        </w:rPr>
      </w:pPr>
    </w:p>
    <w:p w14:paraId="56854148" w14:textId="0EBA3195" w:rsidR="007309CA" w:rsidRPr="005215EE" w:rsidRDefault="007309CA" w:rsidP="007309CA">
      <w:pPr>
        <w:spacing w:line="240" w:lineRule="auto"/>
        <w:rPr>
          <w:rFonts w:asciiTheme="majorHAnsi" w:hAnsiTheme="majorHAnsi"/>
          <w:szCs w:val="20"/>
          <w:lang w:val="pl-PL"/>
        </w:rPr>
      </w:pPr>
      <w:r w:rsidRPr="005215EE">
        <w:rPr>
          <w:rFonts w:asciiTheme="majorHAnsi" w:hAnsiTheme="majorHAnsi"/>
          <w:b/>
          <w:szCs w:val="20"/>
          <w:lang w:val="pl-PL"/>
        </w:rPr>
        <w:t xml:space="preserve">w sprawie zmiany </w:t>
      </w:r>
      <w:r w:rsidRPr="005215EE">
        <w:rPr>
          <w:rFonts w:asciiTheme="majorHAnsi" w:hAnsiTheme="majorHAnsi"/>
          <w:b/>
          <w:bCs/>
          <w:i/>
          <w:szCs w:val="20"/>
          <w:lang w:val="pl-PL"/>
        </w:rPr>
        <w:t>Statutu</w:t>
      </w:r>
      <w:r w:rsidRPr="005215EE">
        <w:rPr>
          <w:rFonts w:asciiTheme="majorHAnsi" w:hAnsiTheme="majorHAnsi"/>
          <w:b/>
          <w:bCs/>
          <w:szCs w:val="20"/>
          <w:lang w:val="pl-PL"/>
        </w:rPr>
        <w:t xml:space="preserve"> </w:t>
      </w:r>
      <w:r w:rsidRPr="005215EE">
        <w:rPr>
          <w:rFonts w:asciiTheme="majorHAnsi" w:hAnsiTheme="majorHAnsi"/>
          <w:b/>
          <w:bCs/>
          <w:i/>
          <w:iCs/>
          <w:szCs w:val="20"/>
          <w:lang w:val="pl-PL"/>
        </w:rPr>
        <w:t>ING Bank</w:t>
      </w:r>
      <w:r w:rsidRPr="00230AE8">
        <w:rPr>
          <w:rFonts w:asciiTheme="majorHAnsi" w:hAnsiTheme="majorHAnsi"/>
          <w:b/>
          <w:bCs/>
          <w:i/>
          <w:iCs/>
          <w:szCs w:val="20"/>
          <w:lang w:val="pl-PL"/>
        </w:rPr>
        <w:t>u Hipotecznego S.A</w:t>
      </w:r>
      <w:r w:rsidR="00F16092">
        <w:rPr>
          <w:rFonts w:asciiTheme="majorHAnsi" w:hAnsiTheme="majorHAnsi"/>
          <w:b/>
          <w:bCs/>
          <w:i/>
          <w:iCs/>
          <w:szCs w:val="20"/>
          <w:lang w:val="pl-PL"/>
        </w:rPr>
        <w:t>.</w:t>
      </w:r>
    </w:p>
    <w:p w14:paraId="440E2302" w14:textId="6D61CD9A" w:rsidR="007309CA" w:rsidRPr="005215EE" w:rsidRDefault="007309CA" w:rsidP="00F011C9">
      <w:pPr>
        <w:spacing w:line="240" w:lineRule="auto"/>
        <w:rPr>
          <w:rFonts w:asciiTheme="majorHAnsi" w:hAnsiTheme="majorHAnsi"/>
          <w:szCs w:val="20"/>
          <w:lang w:val="pl-PL"/>
        </w:rPr>
      </w:pPr>
    </w:p>
    <w:p w14:paraId="5C1990E5" w14:textId="5BD87615" w:rsidR="007309CA" w:rsidRPr="005215EE" w:rsidRDefault="007309CA" w:rsidP="00F011C9">
      <w:pPr>
        <w:spacing w:line="240" w:lineRule="auto"/>
        <w:rPr>
          <w:rFonts w:asciiTheme="majorHAnsi" w:hAnsiTheme="majorHAnsi"/>
          <w:szCs w:val="20"/>
          <w:lang w:val="pl-PL"/>
        </w:rPr>
      </w:pPr>
    </w:p>
    <w:p w14:paraId="5C9944B5" w14:textId="321249A1" w:rsidR="007309CA" w:rsidRPr="005215EE" w:rsidRDefault="007309CA" w:rsidP="003856D1">
      <w:pPr>
        <w:pStyle w:val="Default"/>
        <w:numPr>
          <w:ilvl w:val="2"/>
          <w:numId w:val="9"/>
        </w:numPr>
        <w:ind w:left="284"/>
        <w:jc w:val="both"/>
        <w:rPr>
          <w:rFonts w:asciiTheme="majorHAnsi" w:hAnsiTheme="majorHAnsi"/>
          <w:b/>
          <w:bCs/>
          <w:i/>
          <w:iCs/>
          <w:color w:val="auto"/>
          <w:sz w:val="20"/>
          <w:szCs w:val="20"/>
          <w:lang w:val="pl-PL"/>
        </w:rPr>
      </w:pPr>
      <w:r w:rsidRPr="005215EE">
        <w:rPr>
          <w:rFonts w:asciiTheme="majorHAnsi" w:hAnsiTheme="majorHAnsi"/>
          <w:color w:val="auto"/>
          <w:sz w:val="20"/>
          <w:szCs w:val="20"/>
          <w:lang w:val="pl-PL"/>
        </w:rPr>
        <w:t xml:space="preserve">Na podstawie </w:t>
      </w:r>
      <w:r w:rsidRPr="005215EE">
        <w:rPr>
          <w:rFonts w:asciiTheme="majorHAnsi" w:hAnsiTheme="majorHAnsi"/>
          <w:bCs/>
          <w:color w:val="auto"/>
          <w:sz w:val="20"/>
          <w:szCs w:val="20"/>
          <w:lang w:val="pl-PL"/>
        </w:rPr>
        <w:t>art. 430 § 1 Ustawy z 15 września 2000 roku Kodeks spółek handlowych</w:t>
      </w:r>
      <w:r w:rsidRPr="005215EE">
        <w:rPr>
          <w:rFonts w:asciiTheme="majorHAnsi" w:hAnsiTheme="majorHAnsi"/>
          <w:color w:val="auto"/>
          <w:sz w:val="20"/>
          <w:szCs w:val="20"/>
          <w:lang w:val="pl-PL"/>
        </w:rPr>
        <w:t xml:space="preserve"> </w:t>
      </w:r>
      <w:r w:rsidRPr="005215EE">
        <w:rPr>
          <w:rFonts w:asciiTheme="majorHAnsi" w:hAnsiTheme="majorHAnsi"/>
          <w:color w:val="auto"/>
          <w:sz w:val="20"/>
          <w:szCs w:val="20"/>
          <w:lang w:val="pl-PL"/>
        </w:rPr>
        <w:br/>
        <w:t xml:space="preserve">Walne Zgromadzenie uchwala następujące zmiany </w:t>
      </w:r>
      <w:r w:rsidRPr="005215EE">
        <w:rPr>
          <w:rFonts w:asciiTheme="majorHAnsi" w:hAnsiTheme="majorHAnsi"/>
          <w:bCs/>
          <w:i/>
          <w:sz w:val="20"/>
          <w:szCs w:val="20"/>
          <w:lang w:val="pl-PL"/>
        </w:rPr>
        <w:t>Statutu</w:t>
      </w:r>
      <w:r w:rsidRPr="005215EE">
        <w:rPr>
          <w:rFonts w:asciiTheme="majorHAnsi" w:hAnsiTheme="majorHAnsi"/>
          <w:bCs/>
          <w:sz w:val="20"/>
          <w:szCs w:val="20"/>
          <w:lang w:val="pl-PL"/>
        </w:rPr>
        <w:t xml:space="preserve"> </w:t>
      </w:r>
      <w:r w:rsidRPr="005215EE">
        <w:rPr>
          <w:rFonts w:asciiTheme="majorHAnsi" w:hAnsiTheme="majorHAnsi"/>
          <w:bCs/>
          <w:i/>
          <w:iCs/>
          <w:sz w:val="20"/>
          <w:szCs w:val="20"/>
          <w:lang w:val="pl-PL"/>
        </w:rPr>
        <w:t>ING Banku Hipote</w:t>
      </w:r>
      <w:r w:rsidRPr="005215EE">
        <w:rPr>
          <w:rFonts w:asciiTheme="majorHAnsi" w:hAnsiTheme="majorHAnsi"/>
          <w:bCs/>
          <w:i/>
          <w:iCs/>
          <w:color w:val="auto"/>
          <w:sz w:val="20"/>
          <w:szCs w:val="20"/>
          <w:lang w:val="pl-PL"/>
        </w:rPr>
        <w:t>cznego S.A.</w:t>
      </w:r>
      <w:r w:rsidRPr="005215EE">
        <w:rPr>
          <w:rFonts w:asciiTheme="majorHAnsi" w:hAnsiTheme="majorHAnsi"/>
          <w:color w:val="auto"/>
          <w:sz w:val="20"/>
          <w:szCs w:val="20"/>
          <w:lang w:val="pl-PL"/>
        </w:rPr>
        <w:t>:</w:t>
      </w:r>
    </w:p>
    <w:p w14:paraId="1A36FC1E" w14:textId="05C1E539" w:rsidR="007309CA" w:rsidRPr="005215EE" w:rsidRDefault="007309CA" w:rsidP="00F011C9">
      <w:pPr>
        <w:spacing w:line="240" w:lineRule="auto"/>
        <w:rPr>
          <w:rFonts w:asciiTheme="majorHAnsi" w:hAnsiTheme="majorHAnsi"/>
          <w:szCs w:val="20"/>
          <w:lang w:val="pl-PL"/>
        </w:rPr>
      </w:pPr>
    </w:p>
    <w:p w14:paraId="0272EE2A" w14:textId="7E160A2A" w:rsidR="00DC77F3" w:rsidRPr="005215EE" w:rsidRDefault="00DC77F3" w:rsidP="003856D1">
      <w:pPr>
        <w:pStyle w:val="Akapitzlist"/>
        <w:numPr>
          <w:ilvl w:val="0"/>
          <w:numId w:val="11"/>
        </w:numPr>
        <w:tabs>
          <w:tab w:val="left" w:pos="567"/>
        </w:tabs>
        <w:spacing w:line="240" w:lineRule="auto"/>
        <w:ind w:left="709" w:hanging="425"/>
        <w:jc w:val="both"/>
        <w:rPr>
          <w:rFonts w:asciiTheme="majorHAnsi" w:hAnsiTheme="majorHAnsi"/>
          <w:szCs w:val="20"/>
          <w:lang w:val="pl-PL"/>
        </w:rPr>
      </w:pPr>
      <w:r w:rsidRPr="005215EE">
        <w:rPr>
          <w:rFonts w:asciiTheme="majorHAnsi" w:hAnsiTheme="majorHAnsi" w:cs="Arial"/>
          <w:szCs w:val="20"/>
          <w:shd w:val="clear" w:color="auto" w:fill="FFFFFF"/>
          <w:lang w:val="pl-PL"/>
        </w:rPr>
        <w:t>W § 11 po ustępie 2 dodaje się nowy ustęp 3 o następującej treści:</w:t>
      </w:r>
    </w:p>
    <w:p w14:paraId="0A2BEB72" w14:textId="0D01179E" w:rsidR="00DC77F3" w:rsidRPr="005215EE" w:rsidRDefault="00DC77F3" w:rsidP="00DC77F3">
      <w:pPr>
        <w:autoSpaceDE w:val="0"/>
        <w:autoSpaceDN w:val="0"/>
        <w:adjustRightInd w:val="0"/>
        <w:spacing w:before="120" w:line="240" w:lineRule="auto"/>
        <w:ind w:left="284"/>
        <w:jc w:val="both"/>
        <w:rPr>
          <w:rFonts w:asciiTheme="majorHAnsi" w:eastAsia="Times New Roman" w:hAnsiTheme="majorHAnsi" w:cs="Times New Roman"/>
          <w:szCs w:val="20"/>
          <w:lang w:val="pl-PL" w:eastAsia="pl-PL"/>
        </w:rPr>
      </w:pPr>
      <w:r w:rsidRPr="005215EE">
        <w:rPr>
          <w:rFonts w:asciiTheme="majorHAnsi" w:hAnsiTheme="majorHAnsi"/>
          <w:szCs w:val="20"/>
          <w:lang w:val="pl-PL"/>
        </w:rPr>
        <w:t xml:space="preserve">“3. Bank może wykonywać zobowiązania pieniężne wobec akcjonariuszy z przysługujących im praw z akcji, w szczególności z </w:t>
      </w:r>
      <w:r w:rsidRPr="005215EE">
        <w:rPr>
          <w:rFonts w:asciiTheme="majorHAnsi" w:eastAsia="Times New Roman" w:hAnsiTheme="majorHAnsi"/>
          <w:color w:val="333333"/>
          <w:szCs w:val="20"/>
          <w:lang w:val="pl-PL"/>
        </w:rPr>
        <w:t xml:space="preserve">tytułu dywidendy, </w:t>
      </w:r>
      <w:r w:rsidRPr="005215EE">
        <w:rPr>
          <w:rFonts w:asciiTheme="majorHAnsi" w:hAnsiTheme="majorHAnsi"/>
          <w:szCs w:val="20"/>
          <w:lang w:val="pl-PL"/>
        </w:rPr>
        <w:t>z pominięciem podmiotu prowadzącego rejestr akcjonariuszy. Decyzję w tym przedmiocie podejmuje Zarząd Banku w formie uchwały.”</w:t>
      </w:r>
    </w:p>
    <w:p w14:paraId="64F21471" w14:textId="588A7316" w:rsidR="00AB01DC" w:rsidRPr="005215EE" w:rsidRDefault="00AB01DC" w:rsidP="00F011C9">
      <w:pPr>
        <w:spacing w:line="240" w:lineRule="auto"/>
        <w:rPr>
          <w:rFonts w:asciiTheme="majorHAnsi" w:hAnsiTheme="majorHAnsi"/>
          <w:szCs w:val="20"/>
          <w:lang w:val="pl-PL"/>
        </w:rPr>
      </w:pPr>
    </w:p>
    <w:p w14:paraId="526DEF3A" w14:textId="3A801B39" w:rsidR="00DC77F3" w:rsidRPr="005215EE" w:rsidRDefault="00DC77F3" w:rsidP="003856D1">
      <w:pPr>
        <w:pStyle w:val="Akapitzlist"/>
        <w:numPr>
          <w:ilvl w:val="0"/>
          <w:numId w:val="11"/>
        </w:numPr>
        <w:spacing w:line="240" w:lineRule="auto"/>
        <w:rPr>
          <w:rFonts w:asciiTheme="majorHAnsi" w:hAnsiTheme="majorHAnsi"/>
          <w:szCs w:val="20"/>
          <w:lang w:val="pl-PL"/>
        </w:rPr>
      </w:pPr>
      <w:r w:rsidRPr="005215EE">
        <w:rPr>
          <w:rFonts w:asciiTheme="majorHAnsi" w:hAnsiTheme="majorHAnsi" w:cs="Arial"/>
          <w:szCs w:val="20"/>
          <w:shd w:val="clear" w:color="auto" w:fill="FFFFFF"/>
          <w:lang w:val="pl-PL"/>
        </w:rPr>
        <w:t xml:space="preserve">§ 23 ust. 2. </w:t>
      </w:r>
      <w:r w:rsidR="00665B13" w:rsidRPr="005215EE">
        <w:rPr>
          <w:rFonts w:asciiTheme="majorHAnsi" w:hAnsiTheme="majorHAnsi" w:cs="Arial"/>
          <w:szCs w:val="20"/>
          <w:shd w:val="clear" w:color="auto" w:fill="FFFFFF"/>
          <w:lang w:val="pl-PL"/>
        </w:rPr>
        <w:t>p</w:t>
      </w:r>
      <w:r w:rsidRPr="005215EE">
        <w:rPr>
          <w:rFonts w:asciiTheme="majorHAnsi" w:hAnsiTheme="majorHAnsi" w:cs="Arial"/>
          <w:szCs w:val="20"/>
          <w:shd w:val="clear" w:color="auto" w:fill="FFFFFF"/>
          <w:lang w:val="pl-PL"/>
        </w:rPr>
        <w:t>kt 1) otrzymuje brzmienie:</w:t>
      </w:r>
    </w:p>
    <w:p w14:paraId="34E2BA4C" w14:textId="5750F675" w:rsidR="00DC77F3" w:rsidRPr="005215EE" w:rsidRDefault="00DC77F3" w:rsidP="00DC77F3">
      <w:pPr>
        <w:pStyle w:val="Nagwek"/>
        <w:keepLines/>
        <w:tabs>
          <w:tab w:val="clear" w:pos="4536"/>
          <w:tab w:val="clear" w:pos="9072"/>
        </w:tabs>
        <w:spacing w:before="120"/>
        <w:ind w:left="284"/>
        <w:jc w:val="both"/>
        <w:rPr>
          <w:rFonts w:asciiTheme="majorHAnsi" w:hAnsiTheme="majorHAnsi"/>
          <w:sz w:val="20"/>
          <w:szCs w:val="20"/>
          <w:lang w:val="pl-PL"/>
        </w:rPr>
      </w:pPr>
      <w:r w:rsidRPr="005215EE">
        <w:rPr>
          <w:rFonts w:asciiTheme="majorHAnsi" w:hAnsiTheme="majorHAnsi"/>
          <w:sz w:val="20"/>
          <w:szCs w:val="20"/>
          <w:lang w:val="pl-PL"/>
        </w:rPr>
        <w:t>“1) monitorowania procesu sprawozdawczości finansowej oraz procesu sprawozdawczości zrównoważonego rozwoju, monitorowania i nadzoru nad audytem wewnętrznym i zewnętrznym oraz systemem zarządzania w Banku, a w szczególności adekwatności i skuteczności systemu kontroli wewnętrznej i systemu zarządzania ryzykiem, w tym ryzykiem braku zgodności, relacji Banku z podmiotami powiązanymi, w tym dokonywanie przeglądów umów o współpracy z ING Bankiem Śląskim S.A., relacji pomiędzy Bankiem i podmiotem wykonującym badanie sprawozdań finansowych Banku lub atestację sprawozdawczości zrównoważonego rozwoju;”</w:t>
      </w:r>
    </w:p>
    <w:p w14:paraId="6429F87A" w14:textId="6BE5AE99" w:rsidR="00DC77F3" w:rsidRPr="005215EE" w:rsidRDefault="00DC77F3" w:rsidP="00DC77F3">
      <w:pPr>
        <w:spacing w:line="240" w:lineRule="auto"/>
        <w:rPr>
          <w:rFonts w:asciiTheme="majorHAnsi" w:hAnsiTheme="majorHAnsi"/>
          <w:szCs w:val="20"/>
          <w:lang w:val="pl-PL"/>
        </w:rPr>
      </w:pPr>
    </w:p>
    <w:p w14:paraId="7E4F6411" w14:textId="4809961A" w:rsidR="00DC77F3" w:rsidRPr="005215EE" w:rsidRDefault="00DC77F3" w:rsidP="003856D1">
      <w:pPr>
        <w:pStyle w:val="Akapitzlist"/>
        <w:numPr>
          <w:ilvl w:val="0"/>
          <w:numId w:val="11"/>
        </w:numPr>
        <w:spacing w:line="240" w:lineRule="auto"/>
        <w:rPr>
          <w:rFonts w:asciiTheme="majorHAnsi" w:hAnsiTheme="majorHAnsi"/>
          <w:szCs w:val="20"/>
          <w:lang w:val="pl-PL"/>
        </w:rPr>
      </w:pPr>
      <w:r w:rsidRPr="005215EE">
        <w:rPr>
          <w:rFonts w:asciiTheme="majorHAnsi" w:hAnsiTheme="majorHAnsi" w:cs="Arial"/>
          <w:szCs w:val="20"/>
          <w:shd w:val="clear" w:color="auto" w:fill="FFFFFF"/>
          <w:lang w:val="pl-PL"/>
        </w:rPr>
        <w:t xml:space="preserve">§ 26 ust. </w:t>
      </w:r>
      <w:r w:rsidR="00110D98" w:rsidRPr="005215EE">
        <w:rPr>
          <w:rFonts w:asciiTheme="majorHAnsi" w:hAnsiTheme="majorHAnsi" w:cs="Arial"/>
          <w:szCs w:val="20"/>
          <w:shd w:val="clear" w:color="auto" w:fill="FFFFFF"/>
          <w:lang w:val="pl-PL"/>
        </w:rPr>
        <w:t>1</w:t>
      </w:r>
      <w:r w:rsidRPr="005215EE">
        <w:rPr>
          <w:rFonts w:asciiTheme="majorHAnsi" w:hAnsiTheme="majorHAnsi" w:cs="Arial"/>
          <w:szCs w:val="20"/>
          <w:shd w:val="clear" w:color="auto" w:fill="FFFFFF"/>
          <w:lang w:val="pl-PL"/>
        </w:rPr>
        <w:t xml:space="preserve">. </w:t>
      </w:r>
      <w:r w:rsidR="00665B13" w:rsidRPr="005215EE">
        <w:rPr>
          <w:rFonts w:asciiTheme="majorHAnsi" w:hAnsiTheme="majorHAnsi" w:cs="Arial"/>
          <w:szCs w:val="20"/>
          <w:shd w:val="clear" w:color="auto" w:fill="FFFFFF"/>
          <w:lang w:val="pl-PL"/>
        </w:rPr>
        <w:t>p</w:t>
      </w:r>
      <w:r w:rsidRPr="005215EE">
        <w:rPr>
          <w:rFonts w:asciiTheme="majorHAnsi" w:hAnsiTheme="majorHAnsi" w:cs="Arial"/>
          <w:szCs w:val="20"/>
          <w:shd w:val="clear" w:color="auto" w:fill="FFFFFF"/>
          <w:lang w:val="pl-PL"/>
        </w:rPr>
        <w:t xml:space="preserve">kt </w:t>
      </w:r>
      <w:r w:rsidR="00110D98" w:rsidRPr="005215EE">
        <w:rPr>
          <w:rFonts w:asciiTheme="majorHAnsi" w:hAnsiTheme="majorHAnsi" w:cs="Arial"/>
          <w:szCs w:val="20"/>
          <w:shd w:val="clear" w:color="auto" w:fill="FFFFFF"/>
          <w:lang w:val="pl-PL"/>
        </w:rPr>
        <w:t>8</w:t>
      </w:r>
      <w:r w:rsidRPr="005215EE">
        <w:rPr>
          <w:rFonts w:asciiTheme="majorHAnsi" w:hAnsiTheme="majorHAnsi" w:cs="Arial"/>
          <w:szCs w:val="20"/>
          <w:shd w:val="clear" w:color="auto" w:fill="FFFFFF"/>
          <w:lang w:val="pl-PL"/>
        </w:rPr>
        <w:t>) otrzymuje brzmienie:</w:t>
      </w:r>
    </w:p>
    <w:p w14:paraId="143F1598" w14:textId="40B21C34" w:rsidR="00110D98" w:rsidRPr="005215EE" w:rsidRDefault="00110D98" w:rsidP="00110D98">
      <w:pPr>
        <w:keepLines/>
        <w:spacing w:before="120" w:line="240" w:lineRule="auto"/>
        <w:ind w:left="284"/>
        <w:jc w:val="both"/>
        <w:rPr>
          <w:rFonts w:asciiTheme="majorHAnsi" w:hAnsiTheme="majorHAnsi" w:cs="Times New Roman"/>
          <w:szCs w:val="20"/>
          <w:lang w:val="pl-PL"/>
        </w:rPr>
      </w:pPr>
      <w:r w:rsidRPr="005215EE">
        <w:rPr>
          <w:rFonts w:asciiTheme="majorHAnsi" w:hAnsiTheme="majorHAnsi"/>
          <w:szCs w:val="20"/>
          <w:lang w:val="pl-PL"/>
        </w:rPr>
        <w:t>„8) </w:t>
      </w:r>
      <w:r w:rsidRPr="005215EE">
        <w:rPr>
          <w:rFonts w:asciiTheme="majorHAnsi" w:hAnsiTheme="majorHAnsi" w:cs="Times New Roman"/>
          <w:szCs w:val="20"/>
          <w:lang w:val="pl-PL"/>
        </w:rPr>
        <w:t>dokonywanie, na podstawie rekomendacji Komitetu Audytu i Ryzyka, wyboru podmiotu uprawnionego do badania sprawozdania finansowego Banku, a także podmiotu uprawnionego do atestacji sprawozdawczości zrównoważonego rozwoju, oraz wyrażanie opinii w sprawie rozwiązania umowy z tymi podmiotami,”</w:t>
      </w:r>
    </w:p>
    <w:p w14:paraId="0D20DA56" w14:textId="77777777" w:rsidR="00DC77F3" w:rsidRPr="005215EE" w:rsidRDefault="00DC77F3" w:rsidP="00DC77F3">
      <w:pPr>
        <w:spacing w:line="240" w:lineRule="auto"/>
        <w:rPr>
          <w:rFonts w:asciiTheme="majorHAnsi" w:hAnsiTheme="majorHAnsi"/>
          <w:szCs w:val="20"/>
          <w:lang w:val="pl-PL"/>
        </w:rPr>
      </w:pPr>
    </w:p>
    <w:p w14:paraId="579C13ED" w14:textId="77777777" w:rsidR="00EC5A82" w:rsidRPr="005215EE" w:rsidRDefault="00EC5A82" w:rsidP="00F011C9">
      <w:pPr>
        <w:spacing w:line="240" w:lineRule="auto"/>
        <w:rPr>
          <w:rFonts w:asciiTheme="majorHAnsi" w:hAnsiTheme="majorHAnsi"/>
          <w:szCs w:val="20"/>
          <w:lang w:val="pl-PL"/>
        </w:rPr>
      </w:pPr>
    </w:p>
    <w:p w14:paraId="3F8DC49E" w14:textId="61859CE7" w:rsidR="00AB01DC" w:rsidRPr="005215EE" w:rsidRDefault="00AB01DC" w:rsidP="003856D1">
      <w:pPr>
        <w:pStyle w:val="Default"/>
        <w:numPr>
          <w:ilvl w:val="0"/>
          <w:numId w:val="10"/>
        </w:numPr>
        <w:ind w:left="284"/>
        <w:jc w:val="both"/>
        <w:rPr>
          <w:rFonts w:asciiTheme="majorHAnsi" w:hAnsiTheme="majorHAnsi"/>
          <w:sz w:val="20"/>
          <w:szCs w:val="20"/>
          <w:lang w:val="pl-PL"/>
        </w:rPr>
      </w:pPr>
      <w:r w:rsidRPr="005215EE">
        <w:rPr>
          <w:rFonts w:asciiTheme="majorHAnsi" w:hAnsiTheme="majorHAnsi"/>
          <w:sz w:val="20"/>
          <w:szCs w:val="20"/>
          <w:lang w:val="pl-PL"/>
        </w:rPr>
        <w:t xml:space="preserve">Tekst jednolity Statutu z uwzględnieniem zmian wprowadzonych niniejszą Uchwałą </w:t>
      </w:r>
      <w:r w:rsidRPr="005215EE">
        <w:rPr>
          <w:rFonts w:asciiTheme="majorHAnsi" w:hAnsiTheme="majorHAnsi"/>
          <w:bCs/>
          <w:iCs/>
          <w:color w:val="auto"/>
          <w:sz w:val="20"/>
          <w:szCs w:val="20"/>
          <w:lang w:val="pl-PL"/>
        </w:rPr>
        <w:t>stanowi załącznik nr 1 do niniejszej Uchwały.</w:t>
      </w:r>
    </w:p>
    <w:p w14:paraId="3CBCC14F" w14:textId="77777777" w:rsidR="00AB01DC" w:rsidRPr="005215EE" w:rsidRDefault="00AB01DC" w:rsidP="00AB01DC">
      <w:pPr>
        <w:pStyle w:val="Default"/>
        <w:ind w:left="284" w:firstLine="708"/>
        <w:jc w:val="both"/>
        <w:rPr>
          <w:rFonts w:asciiTheme="majorHAnsi" w:hAnsiTheme="majorHAnsi"/>
          <w:color w:val="auto"/>
          <w:sz w:val="20"/>
          <w:szCs w:val="20"/>
          <w:lang w:val="pl-PL"/>
        </w:rPr>
      </w:pPr>
    </w:p>
    <w:p w14:paraId="3050BA5C" w14:textId="0969FD9D" w:rsidR="00AB01DC" w:rsidRPr="005215EE" w:rsidRDefault="00AB01DC" w:rsidP="003856D1">
      <w:pPr>
        <w:pStyle w:val="Akapitzlist"/>
        <w:numPr>
          <w:ilvl w:val="0"/>
          <w:numId w:val="10"/>
        </w:numPr>
        <w:spacing w:line="240" w:lineRule="auto"/>
        <w:ind w:left="284"/>
        <w:jc w:val="both"/>
        <w:rPr>
          <w:rFonts w:asciiTheme="majorHAnsi" w:hAnsiTheme="majorHAnsi"/>
          <w:bCs/>
          <w:szCs w:val="20"/>
          <w:lang w:val="pl-PL"/>
        </w:rPr>
      </w:pPr>
      <w:r w:rsidRPr="005215EE">
        <w:rPr>
          <w:rFonts w:asciiTheme="majorHAnsi" w:hAnsiTheme="majorHAnsi"/>
          <w:szCs w:val="20"/>
          <w:lang w:val="pl-PL"/>
        </w:rPr>
        <w:t xml:space="preserve">Uchwała wchodzi w </w:t>
      </w:r>
      <w:r w:rsidRPr="00230AE8">
        <w:rPr>
          <w:rFonts w:asciiTheme="majorHAnsi" w:hAnsiTheme="majorHAnsi"/>
          <w:szCs w:val="20"/>
          <w:lang w:val="pl-PL"/>
        </w:rPr>
        <w:t xml:space="preserve">życie </w:t>
      </w:r>
      <w:r w:rsidR="00F16092">
        <w:rPr>
          <w:rFonts w:asciiTheme="majorHAnsi" w:hAnsiTheme="majorHAnsi"/>
          <w:szCs w:val="20"/>
          <w:lang w:val="pl-PL"/>
        </w:rPr>
        <w:t>z dniem podjęcia</w:t>
      </w:r>
      <w:r w:rsidRPr="00230AE8">
        <w:rPr>
          <w:rFonts w:asciiTheme="majorHAnsi" w:hAnsiTheme="majorHAnsi"/>
          <w:szCs w:val="20"/>
          <w:lang w:val="pl-PL"/>
        </w:rPr>
        <w:t xml:space="preserve">, ze skutkiem </w:t>
      </w:r>
      <w:r w:rsidRPr="005215EE">
        <w:rPr>
          <w:rFonts w:asciiTheme="majorHAnsi" w:hAnsiTheme="majorHAnsi"/>
          <w:szCs w:val="20"/>
          <w:lang w:val="pl-PL"/>
        </w:rPr>
        <w:t>obowiązującym na dzień wpisu uchwalonych zmian Statutu Banku do rejestru przedsiębiorców Krajowego Rejestru Sądowego, zgodnie z art. 430 § 1 Kodeksu spółek handlowych.</w:t>
      </w:r>
    </w:p>
    <w:p w14:paraId="51261CEB" w14:textId="77777777" w:rsidR="00AB01DC" w:rsidRPr="005215EE" w:rsidRDefault="00AB01DC" w:rsidP="00F011C9">
      <w:pPr>
        <w:spacing w:line="240" w:lineRule="auto"/>
        <w:rPr>
          <w:rFonts w:asciiTheme="majorHAnsi" w:hAnsiTheme="majorHAnsi"/>
          <w:szCs w:val="20"/>
          <w:lang w:val="pl-PL"/>
        </w:rPr>
      </w:pPr>
    </w:p>
    <w:p w14:paraId="2F713560" w14:textId="251971E1" w:rsidR="007309CA" w:rsidRPr="005215EE" w:rsidRDefault="007309CA" w:rsidP="00F011C9">
      <w:pPr>
        <w:spacing w:line="240" w:lineRule="auto"/>
        <w:rPr>
          <w:rFonts w:asciiTheme="majorHAnsi" w:hAnsiTheme="majorHAnsi"/>
          <w:szCs w:val="20"/>
          <w:lang w:val="pl-PL"/>
        </w:rPr>
      </w:pPr>
    </w:p>
    <w:p w14:paraId="06058DB2" w14:textId="77777777" w:rsidR="005C4E47" w:rsidRPr="005215EE" w:rsidRDefault="005C4E47" w:rsidP="005C4E47">
      <w:pPr>
        <w:pStyle w:val="Default"/>
        <w:jc w:val="right"/>
        <w:rPr>
          <w:rFonts w:asciiTheme="majorHAnsi" w:hAnsiTheme="majorHAnsi"/>
          <w:color w:val="auto"/>
          <w:sz w:val="20"/>
          <w:szCs w:val="20"/>
          <w:lang w:val="pl-PL"/>
        </w:rPr>
      </w:pPr>
      <w:r w:rsidRPr="005215EE">
        <w:rPr>
          <w:rFonts w:asciiTheme="majorHAnsi" w:hAnsiTheme="majorHAnsi"/>
          <w:color w:val="auto"/>
          <w:sz w:val="20"/>
          <w:szCs w:val="20"/>
          <w:lang w:val="pl-PL"/>
        </w:rPr>
        <w:t xml:space="preserve">Załącznik do Uchwały Nr ... </w:t>
      </w:r>
    </w:p>
    <w:p w14:paraId="1E1998FE" w14:textId="77777777" w:rsidR="005C4E47" w:rsidRPr="005215EE" w:rsidRDefault="005C4E47" w:rsidP="005C4E47">
      <w:pPr>
        <w:pStyle w:val="Default"/>
        <w:jc w:val="right"/>
        <w:rPr>
          <w:rFonts w:asciiTheme="majorHAnsi" w:hAnsiTheme="majorHAnsi"/>
          <w:color w:val="auto"/>
          <w:sz w:val="20"/>
          <w:szCs w:val="20"/>
          <w:lang w:val="pl-PL"/>
        </w:rPr>
      </w:pPr>
      <w:r w:rsidRPr="005215EE">
        <w:rPr>
          <w:rFonts w:asciiTheme="majorHAnsi" w:hAnsiTheme="majorHAnsi"/>
          <w:color w:val="auto"/>
          <w:sz w:val="20"/>
          <w:szCs w:val="20"/>
          <w:lang w:val="pl-PL"/>
        </w:rPr>
        <w:t xml:space="preserve">Zwyczajnego Walnego Zgromadzenia </w:t>
      </w:r>
    </w:p>
    <w:p w14:paraId="570F0C02" w14:textId="77777777" w:rsidR="005C4E47" w:rsidRPr="005215EE" w:rsidRDefault="005C4E47" w:rsidP="005C4E47">
      <w:pPr>
        <w:pStyle w:val="Default"/>
        <w:jc w:val="right"/>
        <w:rPr>
          <w:rFonts w:asciiTheme="majorHAnsi" w:hAnsiTheme="majorHAnsi"/>
          <w:color w:val="auto"/>
          <w:sz w:val="20"/>
          <w:szCs w:val="20"/>
          <w:lang w:val="pl-PL"/>
        </w:rPr>
      </w:pPr>
      <w:r w:rsidRPr="005215EE">
        <w:rPr>
          <w:rFonts w:asciiTheme="majorHAnsi" w:hAnsiTheme="majorHAnsi"/>
          <w:color w:val="auto"/>
          <w:sz w:val="20"/>
          <w:szCs w:val="20"/>
          <w:lang w:val="pl-PL"/>
        </w:rPr>
        <w:t xml:space="preserve">ING Banku Hipotecznego S.A. </w:t>
      </w:r>
    </w:p>
    <w:p w14:paraId="774C8A5B" w14:textId="77777777" w:rsidR="005C4E47" w:rsidRPr="005215EE" w:rsidRDefault="005C4E47" w:rsidP="005C4E47">
      <w:pPr>
        <w:pStyle w:val="Default"/>
        <w:ind w:left="720"/>
        <w:jc w:val="right"/>
        <w:rPr>
          <w:rFonts w:asciiTheme="majorHAnsi" w:hAnsiTheme="majorHAnsi" w:cstheme="minorBidi"/>
          <w:color w:val="auto"/>
          <w:sz w:val="20"/>
          <w:szCs w:val="20"/>
          <w:lang w:val="pl-PL"/>
        </w:rPr>
      </w:pPr>
      <w:r w:rsidRPr="005215EE">
        <w:rPr>
          <w:rFonts w:asciiTheme="majorHAnsi" w:hAnsiTheme="majorHAnsi"/>
          <w:color w:val="auto"/>
          <w:sz w:val="20"/>
          <w:szCs w:val="20"/>
          <w:lang w:val="pl-PL"/>
        </w:rPr>
        <w:t>z dnia 9 maja 2025 roku</w:t>
      </w:r>
    </w:p>
    <w:p w14:paraId="5C327B96" w14:textId="31366543" w:rsidR="007309CA" w:rsidRPr="005215EE" w:rsidRDefault="007309CA" w:rsidP="00F011C9">
      <w:pPr>
        <w:spacing w:line="240" w:lineRule="auto"/>
        <w:rPr>
          <w:rFonts w:asciiTheme="majorHAnsi" w:hAnsiTheme="majorHAnsi"/>
          <w:szCs w:val="20"/>
          <w:lang w:val="pl-PL"/>
        </w:rPr>
      </w:pPr>
    </w:p>
    <w:p w14:paraId="509A3A04" w14:textId="77777777" w:rsidR="003856D1" w:rsidRPr="005215EE" w:rsidRDefault="003856D1" w:rsidP="003856D1">
      <w:pPr>
        <w:pStyle w:val="Tytu"/>
        <w:spacing w:before="0"/>
        <w:rPr>
          <w:rFonts w:asciiTheme="majorHAnsi" w:hAnsiTheme="majorHAnsi"/>
          <w:sz w:val="20"/>
          <w:u w:val="none"/>
        </w:rPr>
      </w:pPr>
      <w:r w:rsidRPr="005215EE">
        <w:rPr>
          <w:rFonts w:asciiTheme="majorHAnsi" w:hAnsiTheme="majorHAnsi"/>
          <w:sz w:val="20"/>
          <w:u w:val="none"/>
        </w:rPr>
        <w:t>STATUT</w:t>
      </w:r>
    </w:p>
    <w:p w14:paraId="47B086DE" w14:textId="77777777" w:rsidR="003856D1" w:rsidRPr="005215EE" w:rsidRDefault="003856D1" w:rsidP="003856D1">
      <w:pPr>
        <w:keepLines/>
        <w:spacing w:line="240" w:lineRule="auto"/>
        <w:jc w:val="center"/>
        <w:rPr>
          <w:rFonts w:asciiTheme="majorHAnsi" w:hAnsiTheme="majorHAnsi" w:cs="Times New Roman"/>
          <w:b/>
          <w:szCs w:val="20"/>
          <w:lang w:val="pl-PL"/>
        </w:rPr>
      </w:pPr>
      <w:r w:rsidRPr="005215EE">
        <w:rPr>
          <w:rFonts w:asciiTheme="majorHAnsi" w:hAnsiTheme="majorHAnsi" w:cs="Times New Roman"/>
          <w:b/>
          <w:szCs w:val="20"/>
          <w:lang w:val="pl-PL"/>
        </w:rPr>
        <w:t xml:space="preserve">ING BANKU HIPOTECZNEGO SPÓŁKA AKCYJNA </w:t>
      </w:r>
    </w:p>
    <w:p w14:paraId="5A32BD33" w14:textId="77777777" w:rsidR="003856D1" w:rsidRPr="005215EE" w:rsidRDefault="003856D1" w:rsidP="003856D1">
      <w:pPr>
        <w:keepLines/>
        <w:spacing w:line="240" w:lineRule="auto"/>
        <w:jc w:val="center"/>
        <w:rPr>
          <w:rFonts w:asciiTheme="majorHAnsi" w:hAnsiTheme="majorHAnsi" w:cs="Times New Roman"/>
          <w:b/>
          <w:szCs w:val="20"/>
          <w:lang w:val="pl-PL"/>
        </w:rPr>
      </w:pPr>
    </w:p>
    <w:p w14:paraId="67914376" w14:textId="77777777" w:rsidR="003856D1" w:rsidRPr="005215EE" w:rsidRDefault="003856D1" w:rsidP="003856D1">
      <w:pPr>
        <w:keepLines/>
        <w:spacing w:line="240" w:lineRule="auto"/>
        <w:jc w:val="center"/>
        <w:rPr>
          <w:rFonts w:asciiTheme="majorHAnsi" w:hAnsiTheme="majorHAnsi" w:cs="Times New Roman"/>
          <w:b/>
          <w:szCs w:val="20"/>
          <w:lang w:val="pl-PL"/>
        </w:rPr>
      </w:pPr>
      <w:r w:rsidRPr="005215EE">
        <w:rPr>
          <w:rFonts w:asciiTheme="majorHAnsi" w:hAnsiTheme="majorHAnsi" w:cs="Times New Roman"/>
          <w:b/>
          <w:szCs w:val="20"/>
          <w:lang w:val="pl-PL"/>
        </w:rPr>
        <w:t>Tekst jednolity</w:t>
      </w:r>
    </w:p>
    <w:p w14:paraId="4AD60253"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Przyjęty Uchwałą nr 21 Zwyczajnego Walnego Zgromadzenia ING Banku Hipotecznego S.A. z dnia 27 kwietnia 2023 r., Rep A 2206/2023, s</w:t>
      </w:r>
      <w:r w:rsidRPr="005215EE">
        <w:rPr>
          <w:rFonts w:asciiTheme="majorHAnsi" w:hAnsiTheme="majorHAnsi"/>
          <w:szCs w:val="20"/>
          <w:lang w:val="pl-PL"/>
        </w:rPr>
        <w:t xml:space="preserve">porządzony na podstawie aktu notarialnego z dnia 26 lutego 2018 r., Rep. A 1499/2018, z uwzględnieniem zmian wprowadzonych do Statutu Uchwałą nr 2 Nadzwyczajnego Walnego Zgromadzenia z dnia 3 stycznia 2019 r., Rep A nr 7/2019, zmian </w:t>
      </w:r>
      <w:r w:rsidRPr="005215EE">
        <w:rPr>
          <w:rFonts w:asciiTheme="majorHAnsi" w:hAnsiTheme="majorHAnsi" w:cs="Times New Roman"/>
          <w:szCs w:val="20"/>
          <w:lang w:val="pl-PL"/>
        </w:rPr>
        <w:t xml:space="preserve">wprowadzonych do Statutu Uchwałami nr 1 i 2 NWZ z dnia 11 grudnia 2019 r., Rep A nr 26636/2019, oraz zmian </w:t>
      </w:r>
      <w:r w:rsidRPr="005215EE">
        <w:rPr>
          <w:rFonts w:asciiTheme="majorHAnsi" w:hAnsiTheme="majorHAnsi"/>
          <w:szCs w:val="20"/>
          <w:lang w:val="pl-PL"/>
        </w:rPr>
        <w:t xml:space="preserve">wprowadzonych do Statutu Uchwałą nr 20 i 21 </w:t>
      </w:r>
      <w:r w:rsidRPr="005215EE">
        <w:rPr>
          <w:rFonts w:asciiTheme="majorHAnsi" w:hAnsiTheme="majorHAnsi" w:cs="Times New Roman"/>
          <w:szCs w:val="20"/>
          <w:lang w:val="pl-PL"/>
        </w:rPr>
        <w:t>Zwyczajnego Walnego Zgromadzenia ING Banku Hipotecznego S.A. z dnia 27 kwietnia 2023 r., Rep A 2206/2023.</w:t>
      </w:r>
    </w:p>
    <w:p w14:paraId="0F23F8AE" w14:textId="77777777" w:rsidR="003856D1" w:rsidRPr="005215EE" w:rsidRDefault="003856D1" w:rsidP="003856D1">
      <w:pPr>
        <w:keepLines/>
        <w:spacing w:line="240" w:lineRule="auto"/>
        <w:jc w:val="both"/>
        <w:rPr>
          <w:rFonts w:asciiTheme="majorHAnsi" w:hAnsiTheme="majorHAnsi" w:cs="Times New Roman"/>
          <w:szCs w:val="20"/>
          <w:lang w:val="pl-PL"/>
        </w:rPr>
      </w:pPr>
    </w:p>
    <w:p w14:paraId="7207EC79" w14:textId="77777777" w:rsidR="003856D1" w:rsidRPr="005215EE" w:rsidRDefault="003856D1" w:rsidP="003856D1">
      <w:pPr>
        <w:keepLines/>
        <w:spacing w:line="240" w:lineRule="auto"/>
        <w:jc w:val="both"/>
        <w:rPr>
          <w:rFonts w:asciiTheme="majorHAnsi" w:hAnsiTheme="majorHAnsi" w:cs="Times New Roman"/>
          <w:b/>
          <w:szCs w:val="20"/>
          <w:lang w:val="pl-PL"/>
        </w:rPr>
      </w:pPr>
      <w:r w:rsidRPr="005215EE">
        <w:rPr>
          <w:rFonts w:asciiTheme="majorHAnsi" w:hAnsiTheme="majorHAnsi" w:cs="Times New Roman"/>
          <w:b/>
          <w:szCs w:val="20"/>
          <w:lang w:val="pl-PL"/>
        </w:rPr>
        <w:t>I. Postanowienia ogólne.</w:t>
      </w:r>
    </w:p>
    <w:p w14:paraId="3507BFD0"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§1</w:t>
      </w:r>
    </w:p>
    <w:p w14:paraId="05567119" w14:textId="77777777" w:rsidR="003856D1" w:rsidRPr="005215EE" w:rsidRDefault="003856D1" w:rsidP="003856D1">
      <w:pPr>
        <w:keepLines/>
        <w:numPr>
          <w:ilvl w:val="0"/>
          <w:numId w:val="27"/>
        </w:numPr>
        <w:spacing w:line="240" w:lineRule="auto"/>
        <w:ind w:left="357" w:hanging="357"/>
        <w:jc w:val="both"/>
        <w:rPr>
          <w:rFonts w:asciiTheme="majorHAnsi" w:hAnsiTheme="majorHAnsi" w:cs="Times New Roman"/>
          <w:szCs w:val="20"/>
          <w:lang w:val="pl-PL"/>
        </w:rPr>
      </w:pPr>
      <w:r w:rsidRPr="005215EE">
        <w:rPr>
          <w:rFonts w:asciiTheme="majorHAnsi" w:hAnsiTheme="majorHAnsi" w:cs="Times New Roman"/>
          <w:szCs w:val="20"/>
          <w:lang w:val="pl-PL"/>
        </w:rPr>
        <w:t>Firma Banku brzmi: ING Bank Hipoteczny Spółka Akcyjna.</w:t>
      </w:r>
    </w:p>
    <w:p w14:paraId="603D7A16" w14:textId="77777777" w:rsidR="003856D1" w:rsidRPr="005215EE" w:rsidRDefault="003856D1" w:rsidP="003856D1">
      <w:pPr>
        <w:keepLines/>
        <w:numPr>
          <w:ilvl w:val="0"/>
          <w:numId w:val="27"/>
        </w:numPr>
        <w:spacing w:line="240" w:lineRule="auto"/>
        <w:ind w:left="357" w:hanging="357"/>
        <w:jc w:val="both"/>
        <w:rPr>
          <w:rFonts w:asciiTheme="majorHAnsi" w:hAnsiTheme="majorHAnsi" w:cs="Times New Roman"/>
          <w:szCs w:val="20"/>
          <w:lang w:val="pl-PL"/>
        </w:rPr>
      </w:pPr>
      <w:r w:rsidRPr="005215EE">
        <w:rPr>
          <w:rFonts w:asciiTheme="majorHAnsi" w:hAnsiTheme="majorHAnsi" w:cs="Times New Roman"/>
          <w:szCs w:val="20"/>
          <w:lang w:val="pl-PL"/>
        </w:rPr>
        <w:t>Bank może używać w obrocie skrótu: „ING Bank Hipoteczny S.A.”.</w:t>
      </w:r>
    </w:p>
    <w:p w14:paraId="31818C10" w14:textId="77777777" w:rsidR="003856D1" w:rsidRPr="005215EE" w:rsidRDefault="003856D1" w:rsidP="003856D1">
      <w:pPr>
        <w:keepLines/>
        <w:spacing w:line="240" w:lineRule="auto"/>
        <w:ind w:left="357"/>
        <w:jc w:val="both"/>
        <w:rPr>
          <w:rFonts w:asciiTheme="majorHAnsi" w:hAnsiTheme="majorHAnsi" w:cs="Times New Roman"/>
          <w:szCs w:val="20"/>
          <w:lang w:val="pl-PL"/>
        </w:rPr>
      </w:pPr>
    </w:p>
    <w:p w14:paraId="51E71522"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§2</w:t>
      </w:r>
    </w:p>
    <w:p w14:paraId="29229298"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 xml:space="preserve">Założycielem Banku jest ING Bank Śląski S.A. </w:t>
      </w:r>
    </w:p>
    <w:p w14:paraId="2E5E9182" w14:textId="77777777" w:rsidR="003856D1" w:rsidRPr="005215EE" w:rsidRDefault="003856D1" w:rsidP="003856D1">
      <w:pPr>
        <w:spacing w:line="240" w:lineRule="auto"/>
        <w:rPr>
          <w:rFonts w:asciiTheme="majorHAnsi" w:hAnsiTheme="majorHAnsi"/>
          <w:szCs w:val="20"/>
          <w:lang w:val="pl-PL"/>
        </w:rPr>
      </w:pPr>
    </w:p>
    <w:p w14:paraId="7D00FC38"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§3</w:t>
      </w:r>
    </w:p>
    <w:p w14:paraId="29D8E1F0"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Siedzibą Banku jest miasto Katowice.</w:t>
      </w:r>
    </w:p>
    <w:p w14:paraId="006075C1"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§4</w:t>
      </w:r>
    </w:p>
    <w:p w14:paraId="0F921E1F"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Bank działa na obszarze Rzeczypospolitej Polskiej i za granicą.</w:t>
      </w:r>
    </w:p>
    <w:p w14:paraId="739A36CB"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§5</w:t>
      </w:r>
    </w:p>
    <w:p w14:paraId="7E350668"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Bank może tworzyć oddziały i inne jednostki.</w:t>
      </w:r>
    </w:p>
    <w:p w14:paraId="5343AF27"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§6</w:t>
      </w:r>
    </w:p>
    <w:p w14:paraId="66A3503F" w14:textId="77777777" w:rsidR="003856D1" w:rsidRPr="005215EE" w:rsidRDefault="003856D1" w:rsidP="003856D1">
      <w:pPr>
        <w:pStyle w:val="Nagwek"/>
        <w:keepLines/>
        <w:tabs>
          <w:tab w:val="left" w:pos="708"/>
        </w:tabs>
        <w:rPr>
          <w:rFonts w:asciiTheme="majorHAnsi" w:hAnsiTheme="majorHAnsi"/>
          <w:sz w:val="20"/>
          <w:szCs w:val="20"/>
          <w:lang w:val="pl-PL"/>
        </w:rPr>
      </w:pPr>
      <w:r w:rsidRPr="005215EE">
        <w:rPr>
          <w:rFonts w:asciiTheme="majorHAnsi" w:hAnsiTheme="majorHAnsi"/>
          <w:sz w:val="20"/>
          <w:szCs w:val="20"/>
          <w:lang w:val="pl-PL"/>
        </w:rPr>
        <w:t>Bank jest bankiem hipotecznym, o którym mowa w ustawie z dnia 29 sierpnia 1997 r. o listach zastawnych i bankach hipotecznych.</w:t>
      </w:r>
    </w:p>
    <w:p w14:paraId="224A5C00" w14:textId="77777777" w:rsidR="003856D1" w:rsidRPr="005215EE" w:rsidRDefault="003856D1" w:rsidP="003856D1">
      <w:pPr>
        <w:spacing w:line="240" w:lineRule="auto"/>
        <w:rPr>
          <w:rFonts w:asciiTheme="majorHAnsi" w:hAnsiTheme="majorHAnsi"/>
          <w:szCs w:val="20"/>
          <w:lang w:val="pl-PL"/>
        </w:rPr>
      </w:pPr>
    </w:p>
    <w:p w14:paraId="19B8410C"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§7</w:t>
      </w:r>
    </w:p>
    <w:p w14:paraId="4CA4230E" w14:textId="451E7744"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W sprawach nieuregulowanych niniejszym Statutem mają zastosowanie przepisy kodeksu spółek handlowych, ustawy – Prawo bankowe, ustawy o listach zastawnych i bankach hipotecznych i inne przepisy.</w:t>
      </w:r>
    </w:p>
    <w:p w14:paraId="3CD24132" w14:textId="77777777" w:rsidR="003856D1" w:rsidRPr="005215EE" w:rsidRDefault="003856D1" w:rsidP="003856D1">
      <w:pPr>
        <w:keepLines/>
        <w:spacing w:line="240" w:lineRule="auto"/>
        <w:jc w:val="both"/>
        <w:rPr>
          <w:rFonts w:asciiTheme="majorHAnsi" w:hAnsiTheme="majorHAnsi" w:cs="Times New Roman"/>
          <w:szCs w:val="20"/>
          <w:lang w:val="pl-PL"/>
        </w:rPr>
      </w:pPr>
    </w:p>
    <w:p w14:paraId="4FE1A4AE" w14:textId="77777777" w:rsidR="003856D1" w:rsidRPr="005215EE" w:rsidRDefault="003856D1" w:rsidP="003856D1">
      <w:pPr>
        <w:keepLines/>
        <w:spacing w:line="240" w:lineRule="auto"/>
        <w:rPr>
          <w:rFonts w:asciiTheme="majorHAnsi" w:hAnsiTheme="majorHAnsi" w:cs="Times New Roman"/>
          <w:b/>
          <w:szCs w:val="20"/>
          <w:lang w:val="pl-PL"/>
        </w:rPr>
      </w:pPr>
      <w:r w:rsidRPr="005215EE">
        <w:rPr>
          <w:rFonts w:asciiTheme="majorHAnsi" w:hAnsiTheme="majorHAnsi" w:cs="Times New Roman"/>
          <w:b/>
          <w:szCs w:val="20"/>
          <w:lang w:val="pl-PL"/>
        </w:rPr>
        <w:t>II. Przedmiot działalności Banku.</w:t>
      </w:r>
    </w:p>
    <w:p w14:paraId="1E7783D3" w14:textId="77777777" w:rsidR="003856D1" w:rsidRPr="005215EE" w:rsidRDefault="003856D1" w:rsidP="003856D1">
      <w:pPr>
        <w:spacing w:line="240" w:lineRule="auto"/>
        <w:rPr>
          <w:rFonts w:asciiTheme="majorHAnsi" w:hAnsiTheme="majorHAnsi"/>
          <w:szCs w:val="20"/>
          <w:lang w:val="pl-PL"/>
        </w:rPr>
      </w:pPr>
    </w:p>
    <w:p w14:paraId="6A08FC9B"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§8</w:t>
      </w:r>
    </w:p>
    <w:p w14:paraId="75CFC708" w14:textId="77777777" w:rsidR="003856D1" w:rsidRPr="005215EE" w:rsidRDefault="003856D1" w:rsidP="003856D1">
      <w:pPr>
        <w:keepLines/>
        <w:numPr>
          <w:ilvl w:val="0"/>
          <w:numId w:val="28"/>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Do podstawowych czynności Banku należy:</w:t>
      </w:r>
    </w:p>
    <w:p w14:paraId="3F13805B" w14:textId="77777777" w:rsidR="003856D1" w:rsidRPr="005215EE" w:rsidRDefault="003856D1" w:rsidP="003856D1">
      <w:pPr>
        <w:pStyle w:val="Akapitzlist"/>
        <w:keepLines/>
        <w:numPr>
          <w:ilvl w:val="2"/>
          <w:numId w:val="28"/>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nabywanie wierzytelności innych banków z tytułu udzielonych przez nie kredytów zabezpieczonych hipoteką;</w:t>
      </w:r>
    </w:p>
    <w:p w14:paraId="6A300609" w14:textId="77777777" w:rsidR="003856D1" w:rsidRPr="005215EE" w:rsidRDefault="003856D1" w:rsidP="003856D1">
      <w:pPr>
        <w:pStyle w:val="Akapitzlist"/>
        <w:keepLines/>
        <w:numPr>
          <w:ilvl w:val="2"/>
          <w:numId w:val="28"/>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lastRenderedPageBreak/>
        <w:t xml:space="preserve">emitowanie hipotecznych listów zastawnych, których podstawę stanowią: </w:t>
      </w:r>
    </w:p>
    <w:p w14:paraId="4F648573" w14:textId="77777777" w:rsidR="003856D1" w:rsidRPr="005215EE" w:rsidRDefault="003856D1" w:rsidP="003856D1">
      <w:pPr>
        <w:keepLines/>
        <w:spacing w:line="240" w:lineRule="auto"/>
        <w:ind w:left="1134" w:hanging="425"/>
        <w:jc w:val="both"/>
        <w:rPr>
          <w:rFonts w:asciiTheme="majorHAnsi" w:hAnsiTheme="majorHAnsi" w:cs="Times New Roman"/>
          <w:szCs w:val="20"/>
          <w:lang w:val="pl-PL"/>
        </w:rPr>
      </w:pPr>
      <w:r w:rsidRPr="005215EE">
        <w:rPr>
          <w:rFonts w:asciiTheme="majorHAnsi" w:hAnsiTheme="majorHAnsi" w:cs="Times New Roman"/>
          <w:szCs w:val="20"/>
          <w:lang w:val="pl-PL"/>
        </w:rPr>
        <w:t>-</w:t>
      </w:r>
      <w:r w:rsidRPr="005215EE">
        <w:rPr>
          <w:rFonts w:asciiTheme="majorHAnsi" w:hAnsiTheme="majorHAnsi" w:cs="Times New Roman"/>
          <w:szCs w:val="20"/>
          <w:lang w:val="pl-PL"/>
        </w:rPr>
        <w:tab/>
        <w:t>wierzytelności banku hipotecznego z tytułu nabytych wierzytelności innych banków z tytułu udzielonych przez nie kredytów zabezpieczonych hipoteką; oraz</w:t>
      </w:r>
    </w:p>
    <w:p w14:paraId="5E60621E" w14:textId="77777777" w:rsidR="003856D1" w:rsidRPr="005215EE" w:rsidRDefault="003856D1" w:rsidP="003856D1">
      <w:pPr>
        <w:keepLines/>
        <w:spacing w:line="240" w:lineRule="auto"/>
        <w:ind w:left="1134" w:hanging="425"/>
        <w:jc w:val="both"/>
        <w:rPr>
          <w:rFonts w:asciiTheme="majorHAnsi" w:hAnsiTheme="majorHAnsi" w:cs="Times New Roman"/>
          <w:szCs w:val="20"/>
          <w:lang w:val="pl-PL"/>
        </w:rPr>
      </w:pPr>
      <w:r w:rsidRPr="005215EE">
        <w:rPr>
          <w:rFonts w:asciiTheme="majorHAnsi" w:hAnsiTheme="majorHAnsi" w:cs="Times New Roman"/>
          <w:szCs w:val="20"/>
          <w:lang w:val="pl-PL"/>
        </w:rPr>
        <w:t>-</w:t>
      </w:r>
      <w:r w:rsidRPr="005215EE">
        <w:rPr>
          <w:rFonts w:asciiTheme="majorHAnsi" w:hAnsiTheme="majorHAnsi" w:cs="Times New Roman"/>
          <w:szCs w:val="20"/>
          <w:lang w:val="pl-PL"/>
        </w:rPr>
        <w:tab/>
        <w:t>środki Banku w zakresie zgodnym z ustawą o listach zastawnych i bankach hipotecznych.</w:t>
      </w:r>
    </w:p>
    <w:p w14:paraId="32A114D5" w14:textId="77777777" w:rsidR="003856D1" w:rsidRPr="005215EE" w:rsidRDefault="003856D1" w:rsidP="003856D1">
      <w:pPr>
        <w:keepLines/>
        <w:numPr>
          <w:ilvl w:val="0"/>
          <w:numId w:val="28"/>
        </w:numPr>
        <w:spacing w:line="240" w:lineRule="auto"/>
        <w:ind w:left="284" w:hanging="284"/>
        <w:jc w:val="both"/>
        <w:rPr>
          <w:rFonts w:asciiTheme="majorHAnsi" w:hAnsiTheme="majorHAnsi" w:cs="Times New Roman"/>
          <w:szCs w:val="20"/>
          <w:lang w:val="pl-PL"/>
        </w:rPr>
      </w:pPr>
      <w:r w:rsidRPr="005215EE">
        <w:rPr>
          <w:rFonts w:asciiTheme="majorHAnsi" w:hAnsiTheme="majorHAnsi" w:cs="Times New Roman"/>
          <w:szCs w:val="20"/>
          <w:lang w:val="pl-PL"/>
        </w:rPr>
        <w:t>Poza czynnościami, o których mowa w ust. 1, Bank może wykonywać następujące czynności:</w:t>
      </w:r>
    </w:p>
    <w:p w14:paraId="68A8F37D" w14:textId="77777777" w:rsidR="003856D1" w:rsidRPr="005215EE" w:rsidRDefault="003856D1" w:rsidP="003856D1">
      <w:pPr>
        <w:keepLines/>
        <w:spacing w:line="240" w:lineRule="auto"/>
        <w:ind w:left="1134" w:hanging="425"/>
        <w:jc w:val="both"/>
        <w:rPr>
          <w:rFonts w:asciiTheme="majorHAnsi" w:hAnsiTheme="majorHAnsi" w:cs="Times New Roman"/>
          <w:szCs w:val="20"/>
          <w:lang w:val="pl-PL"/>
        </w:rPr>
      </w:pPr>
      <w:r w:rsidRPr="005215EE">
        <w:rPr>
          <w:rFonts w:asciiTheme="majorHAnsi" w:hAnsiTheme="majorHAnsi" w:cs="Times New Roman"/>
          <w:szCs w:val="20"/>
          <w:lang w:val="pl-PL"/>
        </w:rPr>
        <w:t>a)</w:t>
      </w:r>
      <w:r w:rsidRPr="005215EE">
        <w:rPr>
          <w:rFonts w:asciiTheme="majorHAnsi" w:hAnsiTheme="majorHAnsi" w:cs="Times New Roman"/>
          <w:szCs w:val="20"/>
          <w:lang w:val="pl-PL"/>
        </w:rPr>
        <w:tab/>
        <w:t>zaciąganie kredytów i pożyczek;</w:t>
      </w:r>
    </w:p>
    <w:p w14:paraId="3491E085" w14:textId="77777777" w:rsidR="003856D1" w:rsidRPr="005215EE" w:rsidRDefault="003856D1" w:rsidP="003856D1">
      <w:pPr>
        <w:keepLines/>
        <w:spacing w:line="240" w:lineRule="auto"/>
        <w:ind w:left="1134" w:hanging="425"/>
        <w:jc w:val="both"/>
        <w:rPr>
          <w:rFonts w:asciiTheme="majorHAnsi" w:hAnsiTheme="majorHAnsi" w:cs="Times New Roman"/>
          <w:szCs w:val="20"/>
          <w:lang w:val="pl-PL"/>
        </w:rPr>
      </w:pPr>
      <w:r w:rsidRPr="005215EE">
        <w:rPr>
          <w:rFonts w:asciiTheme="majorHAnsi" w:hAnsiTheme="majorHAnsi" w:cs="Times New Roman"/>
          <w:szCs w:val="20"/>
          <w:lang w:val="pl-PL"/>
        </w:rPr>
        <w:t>b)</w:t>
      </w:r>
      <w:r w:rsidRPr="005215EE">
        <w:rPr>
          <w:rFonts w:asciiTheme="majorHAnsi" w:hAnsiTheme="majorHAnsi" w:cs="Times New Roman"/>
          <w:szCs w:val="20"/>
          <w:lang w:val="pl-PL"/>
        </w:rPr>
        <w:tab/>
        <w:t>emitowanie obligacji;</w:t>
      </w:r>
    </w:p>
    <w:p w14:paraId="5B5F2D8D" w14:textId="77777777" w:rsidR="003856D1" w:rsidRPr="005215EE" w:rsidRDefault="003856D1" w:rsidP="003856D1">
      <w:pPr>
        <w:keepLines/>
        <w:spacing w:line="240" w:lineRule="auto"/>
        <w:ind w:left="1134" w:hanging="425"/>
        <w:jc w:val="both"/>
        <w:rPr>
          <w:rFonts w:asciiTheme="majorHAnsi" w:hAnsiTheme="majorHAnsi" w:cs="Times New Roman"/>
          <w:szCs w:val="20"/>
          <w:lang w:val="pl-PL"/>
        </w:rPr>
      </w:pPr>
      <w:r w:rsidRPr="005215EE">
        <w:rPr>
          <w:rFonts w:asciiTheme="majorHAnsi" w:hAnsiTheme="majorHAnsi" w:cs="Times New Roman"/>
          <w:szCs w:val="20"/>
          <w:lang w:val="pl-PL"/>
        </w:rPr>
        <w:t>c)</w:t>
      </w:r>
      <w:r w:rsidRPr="005215EE">
        <w:rPr>
          <w:rFonts w:asciiTheme="majorHAnsi" w:hAnsiTheme="majorHAnsi" w:cs="Times New Roman"/>
          <w:szCs w:val="20"/>
          <w:lang w:val="pl-PL"/>
        </w:rPr>
        <w:tab/>
        <w:t>przechowywanie papierów wartościowych;</w:t>
      </w:r>
    </w:p>
    <w:p w14:paraId="6D634EE4" w14:textId="77777777" w:rsidR="003856D1" w:rsidRPr="005215EE" w:rsidRDefault="003856D1" w:rsidP="003856D1">
      <w:pPr>
        <w:keepLines/>
        <w:spacing w:line="240" w:lineRule="auto"/>
        <w:ind w:left="1134" w:hanging="425"/>
        <w:jc w:val="both"/>
        <w:rPr>
          <w:rFonts w:asciiTheme="majorHAnsi" w:hAnsiTheme="majorHAnsi" w:cs="Times New Roman"/>
          <w:szCs w:val="20"/>
          <w:lang w:val="pl-PL"/>
        </w:rPr>
      </w:pPr>
      <w:r w:rsidRPr="005215EE">
        <w:rPr>
          <w:rFonts w:asciiTheme="majorHAnsi" w:hAnsiTheme="majorHAnsi" w:cs="Times New Roman"/>
          <w:szCs w:val="20"/>
          <w:lang w:val="pl-PL"/>
        </w:rPr>
        <w:t>d)</w:t>
      </w:r>
      <w:r w:rsidRPr="005215EE">
        <w:rPr>
          <w:rFonts w:asciiTheme="majorHAnsi" w:hAnsiTheme="majorHAnsi" w:cs="Times New Roman"/>
          <w:szCs w:val="20"/>
          <w:lang w:val="pl-PL"/>
        </w:rPr>
        <w:tab/>
        <w:t>nabywanie i obejmowanie akcji lub udziałów innych podmiotów, których forma prawna zapewnia ograniczenie odpowiedzialności Banku do wysokości zainwestowanych środków, o ile służy to wykonywaniu czynności Banku jako banku hipotecznego, przy czym ogólna wartość nabytych i objętych akcji i udziałów nie może przekroczyć 10% wysokości funduszy własnych Banku;</w:t>
      </w:r>
    </w:p>
    <w:p w14:paraId="15D66469" w14:textId="77777777" w:rsidR="003856D1" w:rsidRPr="005215EE" w:rsidRDefault="003856D1" w:rsidP="003856D1">
      <w:pPr>
        <w:keepLines/>
        <w:spacing w:line="240" w:lineRule="auto"/>
        <w:ind w:left="1134" w:hanging="425"/>
        <w:jc w:val="both"/>
        <w:rPr>
          <w:rFonts w:asciiTheme="majorHAnsi" w:hAnsiTheme="majorHAnsi" w:cs="Times New Roman"/>
          <w:szCs w:val="20"/>
          <w:lang w:val="pl-PL"/>
        </w:rPr>
      </w:pPr>
      <w:r w:rsidRPr="005215EE">
        <w:rPr>
          <w:rFonts w:asciiTheme="majorHAnsi" w:hAnsiTheme="majorHAnsi" w:cs="Times New Roman"/>
          <w:szCs w:val="20"/>
          <w:lang w:val="pl-PL"/>
        </w:rPr>
        <w:t>e)</w:t>
      </w:r>
      <w:r w:rsidRPr="005215EE">
        <w:rPr>
          <w:rFonts w:asciiTheme="majorHAnsi" w:hAnsiTheme="majorHAnsi" w:cs="Times New Roman"/>
          <w:szCs w:val="20"/>
          <w:lang w:val="pl-PL"/>
        </w:rPr>
        <w:tab/>
        <w:t>świadczenie usług konsultacyjno-doradczych związanych z rynkiem nieruchomości, w tym także w zakresie ustalania bankowo-hipotecznej wartości nieruchomości;</w:t>
      </w:r>
    </w:p>
    <w:p w14:paraId="5CD6D30E" w14:textId="77777777" w:rsidR="003856D1" w:rsidRPr="005215EE" w:rsidRDefault="003856D1" w:rsidP="003856D1">
      <w:pPr>
        <w:keepLines/>
        <w:spacing w:line="240" w:lineRule="auto"/>
        <w:ind w:left="1134" w:hanging="425"/>
        <w:jc w:val="both"/>
        <w:rPr>
          <w:rFonts w:asciiTheme="majorHAnsi" w:hAnsiTheme="majorHAnsi" w:cs="Times New Roman"/>
          <w:szCs w:val="20"/>
          <w:lang w:val="pl-PL"/>
        </w:rPr>
      </w:pPr>
      <w:r w:rsidRPr="005215EE">
        <w:rPr>
          <w:rFonts w:asciiTheme="majorHAnsi" w:hAnsiTheme="majorHAnsi" w:cs="Times New Roman"/>
          <w:szCs w:val="20"/>
          <w:lang w:val="pl-PL"/>
        </w:rPr>
        <w:t>f)</w:t>
      </w:r>
      <w:r w:rsidRPr="005215EE">
        <w:rPr>
          <w:rFonts w:asciiTheme="majorHAnsi" w:hAnsiTheme="majorHAnsi" w:cs="Times New Roman"/>
          <w:szCs w:val="20"/>
          <w:lang w:val="pl-PL"/>
        </w:rPr>
        <w:tab/>
        <w:t xml:space="preserve">zarządzanie wierzytelnościami Banku oraz innych banków, z tytułu kredytów, o których mowa w ust. 1. </w:t>
      </w:r>
    </w:p>
    <w:p w14:paraId="386BA1CB" w14:textId="77777777" w:rsidR="003856D1" w:rsidRPr="005215EE" w:rsidRDefault="003856D1" w:rsidP="003856D1">
      <w:pPr>
        <w:keepLines/>
        <w:numPr>
          <w:ilvl w:val="0"/>
          <w:numId w:val="28"/>
        </w:numPr>
        <w:spacing w:line="240" w:lineRule="auto"/>
        <w:ind w:left="284" w:hanging="284"/>
        <w:jc w:val="both"/>
        <w:rPr>
          <w:rFonts w:asciiTheme="majorHAnsi" w:hAnsiTheme="majorHAnsi" w:cs="Times New Roman"/>
          <w:szCs w:val="20"/>
          <w:lang w:val="pl-PL"/>
        </w:rPr>
      </w:pPr>
      <w:r w:rsidRPr="005215EE">
        <w:rPr>
          <w:rFonts w:asciiTheme="majorHAnsi" w:hAnsiTheme="majorHAnsi" w:cs="Times New Roman"/>
          <w:szCs w:val="20"/>
          <w:lang w:val="pl-PL"/>
        </w:rPr>
        <w:t>Bank może podejmować działania służące wykonywaniu czynności, o których mowa w ust. 1 i ust. 2 lit. a), b) oraz d), a w szczególności:</w:t>
      </w:r>
    </w:p>
    <w:p w14:paraId="142ABD31" w14:textId="77777777" w:rsidR="003856D1" w:rsidRPr="005215EE" w:rsidRDefault="003856D1" w:rsidP="003856D1">
      <w:pPr>
        <w:pStyle w:val="Nagwek"/>
        <w:tabs>
          <w:tab w:val="clear" w:pos="4536"/>
        </w:tabs>
        <w:ind w:left="1134" w:hanging="425"/>
        <w:rPr>
          <w:rFonts w:asciiTheme="majorHAnsi" w:hAnsiTheme="majorHAnsi" w:cs="Times New Roman"/>
          <w:sz w:val="20"/>
          <w:szCs w:val="20"/>
          <w:lang w:val="pl-PL"/>
        </w:rPr>
      </w:pPr>
      <w:r w:rsidRPr="005215EE">
        <w:rPr>
          <w:rFonts w:asciiTheme="majorHAnsi" w:hAnsiTheme="majorHAnsi"/>
          <w:sz w:val="20"/>
          <w:szCs w:val="20"/>
          <w:lang w:val="pl-PL"/>
        </w:rPr>
        <w:t>a)</w:t>
      </w:r>
      <w:r w:rsidRPr="005215EE">
        <w:rPr>
          <w:rFonts w:asciiTheme="majorHAnsi" w:hAnsiTheme="majorHAnsi"/>
          <w:sz w:val="20"/>
          <w:szCs w:val="20"/>
          <w:lang w:val="pl-PL"/>
        </w:rPr>
        <w:tab/>
        <w:t>wykonywać czynności obrotu dewizowego;</w:t>
      </w:r>
    </w:p>
    <w:p w14:paraId="46A8CF7A" w14:textId="77777777" w:rsidR="003856D1" w:rsidRPr="005215EE" w:rsidRDefault="003856D1" w:rsidP="003856D1">
      <w:pPr>
        <w:pStyle w:val="Nagwek"/>
        <w:ind w:left="1134" w:hanging="425"/>
        <w:rPr>
          <w:rFonts w:asciiTheme="majorHAnsi" w:hAnsiTheme="majorHAnsi"/>
          <w:sz w:val="20"/>
          <w:szCs w:val="20"/>
          <w:lang w:val="pl-PL"/>
        </w:rPr>
      </w:pPr>
      <w:r w:rsidRPr="005215EE">
        <w:rPr>
          <w:rFonts w:asciiTheme="majorHAnsi" w:hAnsiTheme="majorHAnsi"/>
          <w:sz w:val="20"/>
          <w:szCs w:val="20"/>
          <w:lang w:val="pl-PL"/>
        </w:rPr>
        <w:t>b)</w:t>
      </w:r>
      <w:r w:rsidRPr="005215EE">
        <w:rPr>
          <w:rFonts w:asciiTheme="majorHAnsi" w:hAnsiTheme="majorHAnsi"/>
          <w:sz w:val="20"/>
          <w:szCs w:val="20"/>
          <w:lang w:val="pl-PL"/>
        </w:rPr>
        <w:tab/>
        <w:t xml:space="preserve">wykonywać czynności ograniczające ryzyko walutowe i ryzyko stopy procentowej, z zastrzeżeniem, że w przypadku emitowania hipotecznych listów zastawnych w walucie innej niż waluta, w której wyrażone są wierzytelności Banku zabezpieczające te listy, lub waluta, w której wyrażone są środki, o których mowa w ustawie o listach zastawnych i bankach hipotecznych, Bank obowiązany jest do dokonania czynności ograniczających ryzyko walutowe, </w:t>
      </w:r>
      <w:r w:rsidRPr="005215EE">
        <w:rPr>
          <w:rStyle w:val="new"/>
          <w:rFonts w:asciiTheme="majorHAnsi" w:hAnsiTheme="majorHAnsi"/>
          <w:sz w:val="20"/>
          <w:szCs w:val="20"/>
          <w:shd w:val="clear" w:color="auto" w:fill="FFFFFF"/>
          <w:lang w:val="pl-PL"/>
        </w:rPr>
        <w:t>w</w:t>
      </w:r>
      <w:r w:rsidRPr="005215EE">
        <w:rPr>
          <w:rFonts w:asciiTheme="majorHAnsi" w:hAnsiTheme="majorHAnsi"/>
          <w:sz w:val="20"/>
          <w:szCs w:val="20"/>
          <w:shd w:val="clear" w:color="auto" w:fill="FFFFFF"/>
          <w:lang w:val="pl-PL"/>
        </w:rPr>
        <w:t> </w:t>
      </w:r>
      <w:r w:rsidRPr="005215EE">
        <w:rPr>
          <w:rStyle w:val="new"/>
          <w:rFonts w:asciiTheme="majorHAnsi" w:hAnsiTheme="majorHAnsi"/>
          <w:sz w:val="20"/>
          <w:szCs w:val="20"/>
          <w:shd w:val="clear" w:color="auto" w:fill="FFFFFF"/>
          <w:lang w:val="pl-PL"/>
        </w:rPr>
        <w:t>tym</w:t>
      </w:r>
      <w:r w:rsidRPr="005215EE">
        <w:rPr>
          <w:rFonts w:asciiTheme="majorHAnsi" w:hAnsiTheme="majorHAnsi"/>
          <w:sz w:val="20"/>
          <w:szCs w:val="20"/>
          <w:shd w:val="clear" w:color="auto" w:fill="FFFFFF"/>
          <w:lang w:val="pl-PL"/>
        </w:rPr>
        <w:t> </w:t>
      </w:r>
      <w:r w:rsidRPr="005215EE">
        <w:rPr>
          <w:rStyle w:val="new"/>
          <w:rFonts w:asciiTheme="majorHAnsi" w:hAnsiTheme="majorHAnsi"/>
          <w:sz w:val="20"/>
          <w:szCs w:val="20"/>
          <w:shd w:val="clear" w:color="auto" w:fill="FFFFFF"/>
          <w:lang w:val="pl-PL"/>
        </w:rPr>
        <w:t>zawierać</w:t>
      </w:r>
      <w:r w:rsidRPr="005215EE">
        <w:rPr>
          <w:rFonts w:asciiTheme="majorHAnsi" w:hAnsiTheme="majorHAnsi"/>
          <w:sz w:val="20"/>
          <w:szCs w:val="20"/>
          <w:shd w:val="clear" w:color="auto" w:fill="FFFFFF"/>
          <w:lang w:val="pl-PL"/>
        </w:rPr>
        <w:t> </w:t>
      </w:r>
      <w:r w:rsidRPr="005215EE">
        <w:rPr>
          <w:rStyle w:val="new"/>
          <w:rFonts w:asciiTheme="majorHAnsi" w:hAnsiTheme="majorHAnsi"/>
          <w:sz w:val="20"/>
          <w:szCs w:val="20"/>
          <w:shd w:val="clear" w:color="auto" w:fill="FFFFFF"/>
          <w:lang w:val="pl-PL"/>
        </w:rPr>
        <w:t>umowy</w:t>
      </w:r>
      <w:r w:rsidRPr="005215EE">
        <w:rPr>
          <w:rFonts w:asciiTheme="majorHAnsi" w:hAnsiTheme="majorHAnsi"/>
          <w:sz w:val="20"/>
          <w:szCs w:val="20"/>
          <w:shd w:val="clear" w:color="auto" w:fill="FFFFFF"/>
          <w:lang w:val="pl-PL"/>
        </w:rPr>
        <w:t> </w:t>
      </w:r>
      <w:r w:rsidRPr="005215EE">
        <w:rPr>
          <w:rStyle w:val="new"/>
          <w:rFonts w:asciiTheme="majorHAnsi" w:hAnsiTheme="majorHAnsi"/>
          <w:sz w:val="20"/>
          <w:szCs w:val="20"/>
          <w:shd w:val="clear" w:color="auto" w:fill="FFFFFF"/>
          <w:lang w:val="pl-PL"/>
        </w:rPr>
        <w:t>o</w:t>
      </w:r>
      <w:r w:rsidRPr="005215EE">
        <w:rPr>
          <w:rFonts w:asciiTheme="majorHAnsi" w:hAnsiTheme="majorHAnsi"/>
          <w:sz w:val="20"/>
          <w:szCs w:val="20"/>
          <w:shd w:val="clear" w:color="auto" w:fill="FFFFFF"/>
          <w:lang w:val="pl-PL"/>
        </w:rPr>
        <w:t> </w:t>
      </w:r>
      <w:r w:rsidRPr="005215EE">
        <w:rPr>
          <w:rStyle w:val="new"/>
          <w:rFonts w:asciiTheme="majorHAnsi" w:hAnsiTheme="majorHAnsi"/>
          <w:sz w:val="20"/>
          <w:szCs w:val="20"/>
          <w:shd w:val="clear" w:color="auto" w:fill="FFFFFF"/>
          <w:lang w:val="pl-PL"/>
        </w:rPr>
        <w:t>instrument</w:t>
      </w:r>
      <w:r w:rsidRPr="005215EE">
        <w:rPr>
          <w:rFonts w:asciiTheme="majorHAnsi" w:hAnsiTheme="majorHAnsi"/>
          <w:sz w:val="20"/>
          <w:szCs w:val="20"/>
          <w:shd w:val="clear" w:color="auto" w:fill="FFFFFF"/>
          <w:lang w:val="pl-PL"/>
        </w:rPr>
        <w:t> </w:t>
      </w:r>
      <w:r w:rsidRPr="005215EE">
        <w:rPr>
          <w:rStyle w:val="new"/>
          <w:rFonts w:asciiTheme="majorHAnsi" w:hAnsiTheme="majorHAnsi"/>
          <w:sz w:val="20"/>
          <w:szCs w:val="20"/>
          <w:shd w:val="clear" w:color="auto" w:fill="FFFFFF"/>
          <w:lang w:val="pl-PL"/>
        </w:rPr>
        <w:t>pochodny.</w:t>
      </w:r>
      <w:r w:rsidRPr="005215EE">
        <w:rPr>
          <w:rFonts w:asciiTheme="majorHAnsi" w:hAnsiTheme="majorHAnsi"/>
          <w:sz w:val="20"/>
          <w:szCs w:val="20"/>
          <w:lang w:val="pl-PL"/>
        </w:rPr>
        <w:t xml:space="preserve"> </w:t>
      </w:r>
    </w:p>
    <w:p w14:paraId="552C4A85" w14:textId="77777777" w:rsidR="003856D1" w:rsidRPr="005215EE" w:rsidRDefault="003856D1" w:rsidP="003856D1">
      <w:pPr>
        <w:pStyle w:val="Nagwek"/>
        <w:numPr>
          <w:ilvl w:val="0"/>
          <w:numId w:val="29"/>
        </w:numPr>
        <w:jc w:val="both"/>
        <w:rPr>
          <w:rFonts w:asciiTheme="majorHAnsi" w:hAnsiTheme="majorHAnsi"/>
          <w:sz w:val="20"/>
          <w:szCs w:val="20"/>
          <w:lang w:val="pl-PL"/>
        </w:rPr>
      </w:pPr>
      <w:r w:rsidRPr="005215EE">
        <w:rPr>
          <w:rFonts w:asciiTheme="majorHAnsi" w:hAnsiTheme="majorHAnsi"/>
          <w:sz w:val="20"/>
          <w:szCs w:val="20"/>
          <w:lang w:val="pl-PL"/>
        </w:rPr>
        <w:t>Zmiana przedmiotu działalności Banku nie wymaga dokonania wykupu akcji tych akcjonariuszy, którzy nie zgadzają się na zmianę, jeżeli uchwała o zmianie powzięta będzie większością 2/3 głosów, przy obecności osób reprezentujących przynajmniej połowę kapitału zakładowego.</w:t>
      </w:r>
    </w:p>
    <w:p w14:paraId="1F33A9EF" w14:textId="77777777" w:rsidR="003856D1" w:rsidRPr="005215EE" w:rsidRDefault="003856D1" w:rsidP="003856D1">
      <w:pPr>
        <w:spacing w:line="240" w:lineRule="auto"/>
        <w:rPr>
          <w:rFonts w:asciiTheme="majorHAnsi" w:hAnsiTheme="majorHAnsi"/>
          <w:szCs w:val="20"/>
          <w:lang w:val="pl-PL"/>
        </w:rPr>
      </w:pPr>
    </w:p>
    <w:p w14:paraId="1C0AF298"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§9</w:t>
      </w:r>
    </w:p>
    <w:p w14:paraId="6B09709B"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Jeżeli przepisy prawa wprowadzają ograniczenia lub nakładają obowiązek uzyskania szczególnego zezwolenia na wykonywanie czynności wyszczególnionych w niniejszym Statucie, czynności te Bank wykonuje w granicach obowiązujących przepisów lub uzyskanych zezwoleń.</w:t>
      </w:r>
    </w:p>
    <w:p w14:paraId="6431DDC5" w14:textId="77777777" w:rsidR="003856D1" w:rsidRPr="005215EE" w:rsidRDefault="003856D1" w:rsidP="003856D1">
      <w:pPr>
        <w:spacing w:line="240" w:lineRule="auto"/>
        <w:rPr>
          <w:rFonts w:asciiTheme="majorHAnsi" w:hAnsiTheme="majorHAnsi"/>
          <w:szCs w:val="20"/>
          <w:lang w:val="pl-PL"/>
        </w:rPr>
      </w:pPr>
    </w:p>
    <w:p w14:paraId="6815CB52"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 10</w:t>
      </w:r>
    </w:p>
    <w:p w14:paraId="2725F330" w14:textId="77777777" w:rsidR="003856D1" w:rsidRPr="005215EE" w:rsidRDefault="003856D1" w:rsidP="003856D1">
      <w:pPr>
        <w:pStyle w:val="Nagwek"/>
        <w:ind w:left="284" w:hanging="284"/>
        <w:rPr>
          <w:rFonts w:asciiTheme="majorHAnsi" w:hAnsiTheme="majorHAnsi"/>
          <w:sz w:val="20"/>
          <w:szCs w:val="20"/>
          <w:lang w:val="pl-PL"/>
        </w:rPr>
      </w:pPr>
      <w:r w:rsidRPr="005215EE">
        <w:rPr>
          <w:rFonts w:asciiTheme="majorHAnsi" w:hAnsiTheme="majorHAnsi"/>
          <w:sz w:val="20"/>
          <w:szCs w:val="20"/>
          <w:lang w:val="pl-PL"/>
        </w:rPr>
        <w:t>1.</w:t>
      </w:r>
      <w:r w:rsidRPr="005215EE">
        <w:rPr>
          <w:rFonts w:asciiTheme="majorHAnsi" w:hAnsiTheme="majorHAnsi"/>
          <w:sz w:val="20"/>
          <w:szCs w:val="20"/>
          <w:lang w:val="pl-PL"/>
        </w:rPr>
        <w:tab/>
        <w:t>W ramach określonych przez powszechnie obowiązujące przepisy prawa Bank może wykonywać swoją działalność we współpracy z innymi bankami, w szczególności ING Bankiem Śląskim S.A., oraz zlecać bankom i innym podmiotom wykonywanie czynności należących do zakresu działalności Banku.</w:t>
      </w:r>
    </w:p>
    <w:p w14:paraId="75EF4F93" w14:textId="77777777" w:rsidR="003856D1" w:rsidRPr="005215EE" w:rsidRDefault="003856D1" w:rsidP="003856D1">
      <w:pPr>
        <w:pStyle w:val="Nagwek"/>
        <w:ind w:left="284" w:hanging="284"/>
        <w:rPr>
          <w:rFonts w:asciiTheme="majorHAnsi" w:hAnsiTheme="majorHAnsi"/>
          <w:sz w:val="20"/>
          <w:szCs w:val="20"/>
          <w:lang w:val="pl-PL"/>
        </w:rPr>
      </w:pPr>
      <w:r w:rsidRPr="005215EE">
        <w:rPr>
          <w:rFonts w:asciiTheme="majorHAnsi" w:hAnsiTheme="majorHAnsi"/>
          <w:sz w:val="20"/>
          <w:szCs w:val="20"/>
          <w:lang w:val="pl-PL"/>
        </w:rPr>
        <w:t>2.</w:t>
      </w:r>
      <w:r w:rsidRPr="005215EE">
        <w:rPr>
          <w:rFonts w:asciiTheme="majorHAnsi" w:hAnsiTheme="majorHAnsi"/>
          <w:sz w:val="20"/>
          <w:szCs w:val="20"/>
          <w:lang w:val="pl-PL"/>
        </w:rPr>
        <w:tab/>
        <w:t>Bank w granicach określonych przez przepisy prawa, może uczestniczyć finansowo lub operacyjnie w projektach i przedsięwzięciach realizowanych wspólnie z jednostkami powiązanymi z Bankiem oraz z jednostką dominującą Banku, jak też współpracować z tymi podmiotami bądź innymi podmiotami, w szczególności wykorzystując wolne zasoby lub systemy Banku zgodnie z ich gospodarczym przeznaczeniem oraz ze szczególnym uwzględnieniem bezpieczeństwa działania Banku oraz tych instytucji.</w:t>
      </w:r>
    </w:p>
    <w:p w14:paraId="78CCC41E" w14:textId="77777777" w:rsidR="003856D1" w:rsidRPr="005215EE" w:rsidRDefault="003856D1" w:rsidP="003856D1">
      <w:pPr>
        <w:pStyle w:val="Tekstpodstawowy2"/>
        <w:keepLines/>
        <w:spacing w:after="0" w:line="240" w:lineRule="auto"/>
        <w:jc w:val="both"/>
        <w:rPr>
          <w:rFonts w:asciiTheme="majorHAnsi" w:hAnsiTheme="majorHAnsi" w:cs="Times New Roman"/>
          <w:b/>
          <w:sz w:val="20"/>
          <w:szCs w:val="20"/>
        </w:rPr>
      </w:pPr>
      <w:r w:rsidRPr="005215EE">
        <w:rPr>
          <w:rFonts w:asciiTheme="majorHAnsi" w:hAnsiTheme="majorHAnsi" w:cs="Times New Roman"/>
          <w:b/>
          <w:sz w:val="20"/>
          <w:szCs w:val="20"/>
        </w:rPr>
        <w:t>III. Kapitał zakładowy.</w:t>
      </w:r>
    </w:p>
    <w:p w14:paraId="628CADB4"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§11</w:t>
      </w:r>
    </w:p>
    <w:p w14:paraId="49F0C781" w14:textId="77777777" w:rsidR="003856D1" w:rsidRPr="005215EE" w:rsidRDefault="003856D1" w:rsidP="003856D1">
      <w:pPr>
        <w:pStyle w:val="Akapitzlist"/>
        <w:numPr>
          <w:ilvl w:val="0"/>
          <w:numId w:val="30"/>
        </w:numPr>
        <w:autoSpaceDE w:val="0"/>
        <w:autoSpaceDN w:val="0"/>
        <w:adjustRightInd w:val="0"/>
        <w:spacing w:line="240" w:lineRule="auto"/>
        <w:ind w:left="426" w:hanging="426"/>
        <w:jc w:val="both"/>
        <w:rPr>
          <w:rFonts w:asciiTheme="majorHAnsi" w:eastAsia="Times New Roman" w:hAnsiTheme="majorHAnsi" w:cs="Times New Roman"/>
          <w:szCs w:val="20"/>
          <w:lang w:val="pl-PL" w:eastAsia="pl-PL"/>
        </w:rPr>
      </w:pPr>
      <w:r w:rsidRPr="005215EE">
        <w:rPr>
          <w:rFonts w:asciiTheme="majorHAnsi" w:eastAsia="Times New Roman" w:hAnsiTheme="majorHAnsi" w:cs="Times New Roman"/>
          <w:szCs w:val="20"/>
          <w:lang w:val="pl-PL" w:eastAsia="pl-PL"/>
        </w:rPr>
        <w:t>Kapitał zakładowy Banku wynosi 380.000.000,00 (trzysta osiemdziesiąt milionów) złotych i dzieli się na:</w:t>
      </w:r>
    </w:p>
    <w:p w14:paraId="35227608" w14:textId="77777777" w:rsidR="003856D1" w:rsidRPr="005215EE" w:rsidRDefault="003856D1" w:rsidP="003856D1">
      <w:pPr>
        <w:pStyle w:val="Akapitzlist"/>
        <w:numPr>
          <w:ilvl w:val="1"/>
          <w:numId w:val="30"/>
        </w:numPr>
        <w:autoSpaceDE w:val="0"/>
        <w:autoSpaceDN w:val="0"/>
        <w:adjustRightInd w:val="0"/>
        <w:spacing w:line="240" w:lineRule="auto"/>
        <w:ind w:left="851" w:hanging="425"/>
        <w:jc w:val="both"/>
        <w:rPr>
          <w:rFonts w:asciiTheme="majorHAnsi" w:eastAsia="Times New Roman" w:hAnsiTheme="majorHAnsi" w:cs="Times New Roman"/>
          <w:szCs w:val="20"/>
          <w:lang w:val="pl-PL" w:eastAsia="pl-PL"/>
        </w:rPr>
      </w:pPr>
      <w:r w:rsidRPr="005215EE">
        <w:rPr>
          <w:rFonts w:asciiTheme="majorHAnsi" w:eastAsia="Times New Roman" w:hAnsiTheme="majorHAnsi" w:cs="Times New Roman"/>
          <w:szCs w:val="20"/>
          <w:lang w:val="pl-PL" w:eastAsia="pl-PL"/>
        </w:rPr>
        <w:t>120.000 (sto dwadzieścia tysięcy) akcji zwykłych imiennych serii A o wartości nominalnej 1000,00 (jeden tysiąc) złotych każda akcja;</w:t>
      </w:r>
    </w:p>
    <w:p w14:paraId="0616E667" w14:textId="77777777" w:rsidR="003856D1" w:rsidRPr="005215EE" w:rsidRDefault="003856D1" w:rsidP="003856D1">
      <w:pPr>
        <w:pStyle w:val="Akapitzlist"/>
        <w:numPr>
          <w:ilvl w:val="1"/>
          <w:numId w:val="30"/>
        </w:numPr>
        <w:autoSpaceDE w:val="0"/>
        <w:autoSpaceDN w:val="0"/>
        <w:adjustRightInd w:val="0"/>
        <w:spacing w:line="240" w:lineRule="auto"/>
        <w:ind w:left="851" w:hanging="426"/>
        <w:jc w:val="both"/>
        <w:rPr>
          <w:rFonts w:asciiTheme="majorHAnsi" w:eastAsia="Times New Roman" w:hAnsiTheme="majorHAnsi" w:cs="Times New Roman"/>
          <w:szCs w:val="20"/>
          <w:lang w:val="pl-PL" w:eastAsia="pl-PL"/>
        </w:rPr>
      </w:pPr>
      <w:r w:rsidRPr="005215EE">
        <w:rPr>
          <w:rFonts w:asciiTheme="majorHAnsi" w:eastAsia="Times New Roman" w:hAnsiTheme="majorHAnsi" w:cs="Times New Roman"/>
          <w:szCs w:val="20"/>
          <w:lang w:val="pl-PL" w:eastAsia="pl-PL"/>
        </w:rPr>
        <w:lastRenderedPageBreak/>
        <w:t>90.000 (dziewięćdziesiąt tysięcy) akcji zwykłych imiennych serii B o wartości nominalnej 1000,00 (jeden tysiąc) złotych każda akcja;</w:t>
      </w:r>
    </w:p>
    <w:p w14:paraId="3791BA8F" w14:textId="77777777" w:rsidR="003856D1" w:rsidRPr="005215EE" w:rsidRDefault="003856D1" w:rsidP="003856D1">
      <w:pPr>
        <w:pStyle w:val="Akapitzlist"/>
        <w:numPr>
          <w:ilvl w:val="1"/>
          <w:numId w:val="30"/>
        </w:numPr>
        <w:autoSpaceDE w:val="0"/>
        <w:autoSpaceDN w:val="0"/>
        <w:adjustRightInd w:val="0"/>
        <w:spacing w:line="240" w:lineRule="auto"/>
        <w:ind w:left="851" w:hanging="426"/>
        <w:jc w:val="both"/>
        <w:rPr>
          <w:rFonts w:asciiTheme="majorHAnsi" w:eastAsia="Times New Roman" w:hAnsiTheme="majorHAnsi" w:cs="Times New Roman"/>
          <w:szCs w:val="20"/>
          <w:lang w:val="pl-PL" w:eastAsia="pl-PL"/>
        </w:rPr>
      </w:pPr>
      <w:r w:rsidRPr="005215EE">
        <w:rPr>
          <w:rFonts w:asciiTheme="majorHAnsi" w:eastAsia="Times New Roman" w:hAnsiTheme="majorHAnsi" w:cs="Times New Roman"/>
          <w:szCs w:val="20"/>
          <w:lang w:val="pl-PL" w:eastAsia="pl-PL"/>
        </w:rPr>
        <w:t xml:space="preserve">170.000 (sto siedemdziesiąt tysięcy) akcji zwykłych imiennych serii C o wartości nominalnej 1000,00 (jeden tysiąc) złotych każda akcja. </w:t>
      </w:r>
    </w:p>
    <w:p w14:paraId="6CAEE22E" w14:textId="77777777" w:rsidR="003856D1" w:rsidRPr="005215EE" w:rsidRDefault="003856D1" w:rsidP="003856D1">
      <w:pPr>
        <w:pStyle w:val="Akapitzlist"/>
        <w:numPr>
          <w:ilvl w:val="0"/>
          <w:numId w:val="30"/>
        </w:numPr>
        <w:autoSpaceDE w:val="0"/>
        <w:autoSpaceDN w:val="0"/>
        <w:adjustRightInd w:val="0"/>
        <w:spacing w:line="240" w:lineRule="auto"/>
        <w:ind w:left="426" w:hanging="426"/>
        <w:jc w:val="both"/>
        <w:rPr>
          <w:rFonts w:asciiTheme="majorHAnsi" w:eastAsia="Times New Roman" w:hAnsiTheme="majorHAnsi" w:cs="Times New Roman"/>
          <w:szCs w:val="20"/>
          <w:lang w:val="pl-PL" w:eastAsia="pl-PL"/>
        </w:rPr>
      </w:pPr>
      <w:r w:rsidRPr="005215EE">
        <w:rPr>
          <w:rFonts w:asciiTheme="majorHAnsi" w:eastAsia="Times New Roman" w:hAnsiTheme="majorHAnsi" w:cs="Times New Roman"/>
          <w:szCs w:val="20"/>
          <w:lang w:val="pl-PL" w:eastAsia="pl-PL"/>
        </w:rPr>
        <w:t>Kapitał zakładowy został w całości pokryty wkładami pieniężnymi.</w:t>
      </w:r>
    </w:p>
    <w:p w14:paraId="0C27DD93" w14:textId="77777777" w:rsidR="003856D1" w:rsidRPr="005215EE" w:rsidRDefault="003856D1" w:rsidP="003856D1">
      <w:pPr>
        <w:pStyle w:val="Akapitzlist"/>
        <w:numPr>
          <w:ilvl w:val="0"/>
          <w:numId w:val="30"/>
        </w:numPr>
        <w:autoSpaceDE w:val="0"/>
        <w:autoSpaceDN w:val="0"/>
        <w:adjustRightInd w:val="0"/>
        <w:spacing w:line="240" w:lineRule="auto"/>
        <w:ind w:left="426" w:hanging="426"/>
        <w:jc w:val="both"/>
        <w:rPr>
          <w:rFonts w:asciiTheme="majorHAnsi" w:eastAsia="Times New Roman" w:hAnsiTheme="majorHAnsi" w:cs="Times New Roman"/>
          <w:szCs w:val="20"/>
          <w:lang w:val="pl-PL" w:eastAsia="pl-PL"/>
        </w:rPr>
      </w:pPr>
      <w:r w:rsidRPr="005215EE">
        <w:rPr>
          <w:rFonts w:asciiTheme="majorHAnsi" w:hAnsiTheme="majorHAnsi"/>
          <w:szCs w:val="20"/>
          <w:lang w:val="pl-PL"/>
        </w:rPr>
        <w:t xml:space="preserve">Bank może wykonywać zobowiązania pieniężne wobec akcjonariuszy z przysługujących im praw z akcji, w szczególności z </w:t>
      </w:r>
      <w:r w:rsidRPr="005215EE">
        <w:rPr>
          <w:rFonts w:asciiTheme="majorHAnsi" w:eastAsia="Times New Roman" w:hAnsiTheme="majorHAnsi"/>
          <w:szCs w:val="20"/>
          <w:lang w:val="pl-PL"/>
        </w:rPr>
        <w:t xml:space="preserve">tytułu dywidendy, </w:t>
      </w:r>
      <w:r w:rsidRPr="005215EE">
        <w:rPr>
          <w:rFonts w:asciiTheme="majorHAnsi" w:hAnsiTheme="majorHAnsi"/>
          <w:szCs w:val="20"/>
          <w:lang w:val="pl-PL"/>
        </w:rPr>
        <w:t>z pominięciem podmiotu prowadzącego rejestr akcjonariuszy. Decyzję w tym przedmiocie podejmuje Zarząd Banku w formie uchwały.</w:t>
      </w:r>
    </w:p>
    <w:p w14:paraId="706C0260" w14:textId="77777777" w:rsidR="003856D1" w:rsidRPr="005215EE" w:rsidRDefault="003856D1" w:rsidP="005215EE">
      <w:pPr>
        <w:autoSpaceDE w:val="0"/>
        <w:autoSpaceDN w:val="0"/>
        <w:adjustRightInd w:val="0"/>
        <w:spacing w:line="240" w:lineRule="auto"/>
        <w:ind w:left="1584"/>
        <w:jc w:val="both"/>
        <w:rPr>
          <w:rFonts w:asciiTheme="majorHAnsi" w:eastAsia="Times New Roman" w:hAnsiTheme="majorHAnsi" w:cs="Times New Roman"/>
          <w:szCs w:val="20"/>
          <w:lang w:val="pl-PL" w:eastAsia="pl-PL"/>
        </w:rPr>
      </w:pPr>
    </w:p>
    <w:p w14:paraId="7AA422FE" w14:textId="77777777" w:rsidR="003856D1" w:rsidRPr="005215EE" w:rsidRDefault="003856D1" w:rsidP="003856D1">
      <w:pPr>
        <w:spacing w:line="240" w:lineRule="auto"/>
        <w:rPr>
          <w:rFonts w:asciiTheme="majorHAnsi" w:hAnsiTheme="majorHAnsi"/>
          <w:szCs w:val="20"/>
          <w:lang w:val="pl-PL"/>
        </w:rPr>
      </w:pPr>
    </w:p>
    <w:p w14:paraId="05DF6FE0"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§12</w:t>
      </w:r>
    </w:p>
    <w:p w14:paraId="67D392C1" w14:textId="77777777" w:rsidR="003856D1" w:rsidRPr="005215EE" w:rsidRDefault="003856D1" w:rsidP="003856D1">
      <w:pPr>
        <w:pStyle w:val="Nagwek"/>
        <w:keepLines/>
        <w:numPr>
          <w:ilvl w:val="0"/>
          <w:numId w:val="31"/>
        </w:numPr>
        <w:tabs>
          <w:tab w:val="left" w:pos="708"/>
        </w:tabs>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Akcje Banku mogą być umarzane. Umorzenie akcji może nastąpić za zgodą akcjonariusza, którego akcje mają być umorzone, w drodze ich nabycia przez Bank. </w:t>
      </w:r>
    </w:p>
    <w:p w14:paraId="3AB1E0A9" w14:textId="77777777" w:rsidR="003856D1" w:rsidRPr="005215EE" w:rsidRDefault="003856D1" w:rsidP="003856D1">
      <w:pPr>
        <w:pStyle w:val="Nagwek"/>
        <w:keepLines/>
        <w:numPr>
          <w:ilvl w:val="0"/>
          <w:numId w:val="31"/>
        </w:numPr>
        <w:tabs>
          <w:tab w:val="left" w:pos="708"/>
        </w:tabs>
        <w:ind w:left="357" w:hanging="357"/>
        <w:jc w:val="both"/>
        <w:rPr>
          <w:rFonts w:asciiTheme="majorHAnsi" w:hAnsiTheme="majorHAnsi"/>
          <w:sz w:val="20"/>
          <w:szCs w:val="20"/>
          <w:lang w:val="pl-PL"/>
        </w:rPr>
      </w:pPr>
      <w:r w:rsidRPr="005215EE">
        <w:rPr>
          <w:rFonts w:asciiTheme="majorHAnsi" w:hAnsiTheme="majorHAnsi"/>
          <w:sz w:val="20"/>
          <w:szCs w:val="20"/>
          <w:lang w:val="pl-PL"/>
        </w:rPr>
        <w:t>Umorzenie akcji wymaga uchwały Walnego Zgromadzenia, określającej w szczególności podstawę prawną umorzenia oraz wysokość wynagrodzenia przysługującego akcjonariuszowi akcji umorzonych bądź uzasadnienie umorzenia akcji bez wynagrodzenia oraz sposób obniżenia kapitału zakładowego.</w:t>
      </w:r>
    </w:p>
    <w:p w14:paraId="55049879" w14:textId="77777777" w:rsidR="003856D1" w:rsidRPr="005215EE" w:rsidRDefault="003856D1" w:rsidP="003856D1">
      <w:pPr>
        <w:pStyle w:val="Nagwek"/>
        <w:keepLines/>
        <w:numPr>
          <w:ilvl w:val="0"/>
          <w:numId w:val="31"/>
        </w:numPr>
        <w:tabs>
          <w:tab w:val="left" w:pos="708"/>
        </w:tabs>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Umorzenie akcji wymaga uzyskania zezwolenia Komisji Nadzoru Finansowego.  </w:t>
      </w:r>
    </w:p>
    <w:p w14:paraId="2C5A3512" w14:textId="691BFEAB" w:rsidR="003856D1" w:rsidRPr="005215EE" w:rsidRDefault="003856D1" w:rsidP="003856D1">
      <w:pPr>
        <w:pStyle w:val="Nagwek"/>
        <w:numPr>
          <w:ilvl w:val="0"/>
          <w:numId w:val="31"/>
        </w:numPr>
        <w:tabs>
          <w:tab w:val="left" w:pos="708"/>
        </w:tabs>
        <w:ind w:left="357" w:hanging="357"/>
        <w:jc w:val="both"/>
        <w:rPr>
          <w:rFonts w:asciiTheme="majorHAnsi" w:hAnsiTheme="majorHAnsi"/>
          <w:sz w:val="20"/>
          <w:szCs w:val="20"/>
          <w:lang w:val="pl-PL"/>
        </w:rPr>
      </w:pPr>
      <w:r w:rsidRPr="005215EE">
        <w:rPr>
          <w:rFonts w:asciiTheme="majorHAnsi" w:hAnsiTheme="majorHAnsi"/>
          <w:sz w:val="20"/>
          <w:szCs w:val="20"/>
          <w:lang w:val="pl-PL"/>
        </w:rPr>
        <w:t>Akcje nie mogą być umorzone, jeżeli powodowałoby to obniżenie kapitału zakładowego poniżej wartości wynikającej z obowiązujących przepisów.</w:t>
      </w:r>
    </w:p>
    <w:p w14:paraId="7205C859" w14:textId="77777777" w:rsidR="003856D1" w:rsidRPr="005215EE" w:rsidRDefault="003856D1" w:rsidP="003856D1">
      <w:pPr>
        <w:pStyle w:val="Nagwek"/>
        <w:tabs>
          <w:tab w:val="left" w:pos="708"/>
        </w:tabs>
        <w:ind w:left="357"/>
        <w:jc w:val="both"/>
        <w:rPr>
          <w:rFonts w:asciiTheme="majorHAnsi" w:hAnsiTheme="majorHAnsi"/>
          <w:sz w:val="20"/>
          <w:szCs w:val="20"/>
          <w:lang w:val="pl-PL"/>
        </w:rPr>
      </w:pPr>
    </w:p>
    <w:p w14:paraId="1BB2C896" w14:textId="77777777" w:rsidR="003856D1" w:rsidRPr="005215EE" w:rsidRDefault="003856D1" w:rsidP="003856D1">
      <w:pPr>
        <w:spacing w:line="240" w:lineRule="auto"/>
        <w:rPr>
          <w:rFonts w:asciiTheme="majorHAnsi" w:hAnsiTheme="majorHAnsi" w:cs="Times New Roman"/>
          <w:b/>
          <w:szCs w:val="20"/>
          <w:lang w:val="pl-PL"/>
        </w:rPr>
      </w:pPr>
      <w:r w:rsidRPr="005215EE">
        <w:rPr>
          <w:rFonts w:asciiTheme="majorHAnsi" w:hAnsiTheme="majorHAnsi" w:cs="Times New Roman"/>
          <w:b/>
          <w:szCs w:val="20"/>
          <w:lang w:val="pl-PL"/>
        </w:rPr>
        <w:t>IV. Organy Banku.</w:t>
      </w:r>
    </w:p>
    <w:p w14:paraId="34C5DC30" w14:textId="77777777" w:rsidR="003856D1" w:rsidRPr="005215EE" w:rsidRDefault="003856D1" w:rsidP="003856D1">
      <w:pPr>
        <w:spacing w:line="240" w:lineRule="auto"/>
        <w:rPr>
          <w:rFonts w:asciiTheme="majorHAnsi" w:hAnsiTheme="majorHAnsi"/>
          <w:szCs w:val="20"/>
          <w:lang w:val="pl-PL"/>
        </w:rPr>
      </w:pPr>
    </w:p>
    <w:p w14:paraId="259CF209"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§13</w:t>
      </w:r>
    </w:p>
    <w:p w14:paraId="10FDF985" w14:textId="77777777" w:rsidR="003856D1" w:rsidRPr="005215EE" w:rsidRDefault="003856D1" w:rsidP="003856D1">
      <w:pPr>
        <w:keepNext/>
        <w:keepLines/>
        <w:spacing w:line="240" w:lineRule="auto"/>
        <w:ind w:left="1134" w:hanging="1134"/>
        <w:jc w:val="both"/>
        <w:rPr>
          <w:rFonts w:asciiTheme="majorHAnsi" w:hAnsiTheme="majorHAnsi" w:cs="Times New Roman"/>
          <w:szCs w:val="20"/>
          <w:lang w:val="pl-PL"/>
        </w:rPr>
      </w:pPr>
      <w:r w:rsidRPr="005215EE">
        <w:rPr>
          <w:rFonts w:asciiTheme="majorHAnsi" w:hAnsiTheme="majorHAnsi" w:cs="Times New Roman"/>
          <w:szCs w:val="20"/>
          <w:lang w:val="pl-PL"/>
        </w:rPr>
        <w:t>Organami Banku są:</w:t>
      </w:r>
    </w:p>
    <w:p w14:paraId="7A5A2A45" w14:textId="77777777" w:rsidR="003856D1" w:rsidRPr="005215EE" w:rsidRDefault="003856D1" w:rsidP="003856D1">
      <w:pPr>
        <w:keepLines/>
        <w:numPr>
          <w:ilvl w:val="0"/>
          <w:numId w:val="32"/>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 xml:space="preserve">Walne Zgromadzenie, </w:t>
      </w:r>
    </w:p>
    <w:p w14:paraId="701499CA" w14:textId="77777777" w:rsidR="003856D1" w:rsidRPr="005215EE" w:rsidRDefault="003856D1" w:rsidP="003856D1">
      <w:pPr>
        <w:keepLines/>
        <w:numPr>
          <w:ilvl w:val="0"/>
          <w:numId w:val="32"/>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Rada Nadzorcza,</w:t>
      </w:r>
    </w:p>
    <w:p w14:paraId="615CDCFB" w14:textId="62E4038E" w:rsidR="003856D1" w:rsidRPr="005215EE" w:rsidRDefault="003856D1" w:rsidP="003856D1">
      <w:pPr>
        <w:keepLines/>
        <w:numPr>
          <w:ilvl w:val="0"/>
          <w:numId w:val="32"/>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Zarząd Banku.</w:t>
      </w:r>
    </w:p>
    <w:p w14:paraId="606936ED" w14:textId="77777777" w:rsidR="003856D1" w:rsidRPr="005215EE" w:rsidRDefault="003856D1" w:rsidP="003856D1">
      <w:pPr>
        <w:keepLines/>
        <w:spacing w:line="240" w:lineRule="auto"/>
        <w:jc w:val="both"/>
        <w:rPr>
          <w:rFonts w:asciiTheme="majorHAnsi" w:hAnsiTheme="majorHAnsi" w:cs="Times New Roman"/>
          <w:szCs w:val="20"/>
          <w:lang w:val="pl-PL"/>
        </w:rPr>
      </w:pPr>
    </w:p>
    <w:p w14:paraId="42967A1A" w14:textId="77777777" w:rsidR="003856D1" w:rsidRPr="005215EE" w:rsidRDefault="003856D1" w:rsidP="003856D1">
      <w:pPr>
        <w:keepLines/>
        <w:spacing w:line="240" w:lineRule="auto"/>
        <w:jc w:val="both"/>
        <w:rPr>
          <w:rFonts w:asciiTheme="majorHAnsi" w:hAnsiTheme="majorHAnsi" w:cs="Times New Roman"/>
          <w:b/>
          <w:szCs w:val="20"/>
          <w:lang w:val="pl-PL"/>
        </w:rPr>
      </w:pPr>
      <w:r w:rsidRPr="005215EE">
        <w:rPr>
          <w:rFonts w:asciiTheme="majorHAnsi" w:hAnsiTheme="majorHAnsi" w:cs="Times New Roman"/>
          <w:b/>
          <w:szCs w:val="20"/>
          <w:lang w:val="pl-PL"/>
        </w:rPr>
        <w:t>V. Walne Zgromadzenie.</w:t>
      </w:r>
    </w:p>
    <w:p w14:paraId="21D70705"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§14</w:t>
      </w:r>
    </w:p>
    <w:p w14:paraId="513520E9" w14:textId="77777777" w:rsidR="003856D1" w:rsidRPr="005215EE" w:rsidRDefault="003856D1" w:rsidP="003856D1">
      <w:pPr>
        <w:keepLines/>
        <w:numPr>
          <w:ilvl w:val="0"/>
          <w:numId w:val="33"/>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Walne Zgromadzenie może być zwołane za pomocą listów poleconych lub przesyłek nadanych pocztą kurierską, wysłanych co najmniej dwa tygodnie przed terminem Walnego Zgromadzenia. Dzień wysłania listów uważa się za dzień ogłoszenia. Zamiast listu poleconego lub przesyłki nadanej pocztą kurierską, zawiadomienie może być wysłane akcjonariuszowi pocztą elektroniczną, jeżeli uprzednio wyraził na to pisemną zgodę, podając adres, na który zawiadomienie powinno być wysłane.</w:t>
      </w:r>
    </w:p>
    <w:p w14:paraId="7E3C592A" w14:textId="77777777" w:rsidR="003856D1" w:rsidRPr="005215EE" w:rsidRDefault="003856D1" w:rsidP="003856D1">
      <w:pPr>
        <w:keepLines/>
        <w:numPr>
          <w:ilvl w:val="0"/>
          <w:numId w:val="33"/>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Walne Zgromadzenie działa według zasad określonych w przepisach kodeksu spółek handlowych oraz w niniejszym Statucie jako Zgromadzenie Zwyczajne lub Nadzwyczajne.</w:t>
      </w:r>
    </w:p>
    <w:p w14:paraId="6C35AE3F" w14:textId="77777777" w:rsidR="003856D1" w:rsidRPr="005215EE" w:rsidRDefault="003856D1" w:rsidP="003856D1">
      <w:pPr>
        <w:keepLines/>
        <w:numPr>
          <w:ilvl w:val="0"/>
          <w:numId w:val="33"/>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 xml:space="preserve">Zwyczajne Walne Zgromadzenie powinno odbyć się corocznie najpóźniej </w:t>
      </w:r>
      <w:r w:rsidRPr="005215EE">
        <w:rPr>
          <w:rFonts w:asciiTheme="majorHAnsi" w:hAnsiTheme="majorHAnsi" w:cs="Times New Roman"/>
          <w:szCs w:val="20"/>
          <w:lang w:val="pl-PL"/>
        </w:rPr>
        <w:br/>
        <w:t xml:space="preserve">do końca czerwca. Zwyczajne Walne Zgromadzenie zwołuje Zarząd Banku, a gdyby Zarząd nie dokonał tego w terminie określonym powyżej, Walne Zgromadzenie zwołuje </w:t>
      </w:r>
      <w:r w:rsidRPr="005215EE">
        <w:rPr>
          <w:rFonts w:asciiTheme="majorHAnsi" w:hAnsiTheme="majorHAnsi" w:cs="Times New Roman"/>
          <w:szCs w:val="20"/>
          <w:lang w:val="pl-PL"/>
        </w:rPr>
        <w:br/>
        <w:t>Rada Nadzorcza.</w:t>
      </w:r>
    </w:p>
    <w:p w14:paraId="626A88D1" w14:textId="77777777" w:rsidR="003856D1" w:rsidRPr="005215EE" w:rsidRDefault="003856D1" w:rsidP="003856D1">
      <w:pPr>
        <w:keepLines/>
        <w:numPr>
          <w:ilvl w:val="0"/>
          <w:numId w:val="33"/>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 xml:space="preserve">Nadzwyczajne Walne Zgromadzenie zwołuje w miarę potrzeby Zarząd Banku </w:t>
      </w:r>
      <w:r w:rsidRPr="005215EE">
        <w:rPr>
          <w:rFonts w:asciiTheme="majorHAnsi" w:hAnsiTheme="majorHAnsi" w:cs="Times New Roman"/>
          <w:szCs w:val="20"/>
          <w:lang w:val="pl-PL"/>
        </w:rPr>
        <w:br/>
        <w:t>z własnej inicjatywy bądź na wniosek Rady Nadzorczej albo akcjonariuszy reprezentujących co najmniej jedną dwudziestą (1/20) część kapitału zakładowego; żądanie akcjonariuszy winno być przekazane Zarządowi w formie pisemnej lub w postaci elektronicznej.</w:t>
      </w:r>
    </w:p>
    <w:p w14:paraId="2C0FA35A" w14:textId="77777777" w:rsidR="003856D1" w:rsidRPr="005215EE" w:rsidRDefault="003856D1" w:rsidP="003856D1">
      <w:pPr>
        <w:keepLines/>
        <w:numPr>
          <w:ilvl w:val="0"/>
          <w:numId w:val="33"/>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Nadzwyczajne Walne Zgromadzenie może być zwołane w każdym czasie przez Radę Nadzorczą, jeżeli uzna to za wskazane.</w:t>
      </w:r>
    </w:p>
    <w:p w14:paraId="6EFA7CF9" w14:textId="77777777" w:rsidR="003856D1" w:rsidRPr="005215EE" w:rsidRDefault="003856D1" w:rsidP="003856D1">
      <w:pPr>
        <w:pStyle w:val="Nagwek"/>
        <w:keepLines/>
        <w:numPr>
          <w:ilvl w:val="0"/>
          <w:numId w:val="33"/>
        </w:numPr>
        <w:tabs>
          <w:tab w:val="left" w:pos="708"/>
        </w:tabs>
        <w:ind w:left="360" w:hanging="360"/>
        <w:jc w:val="both"/>
        <w:rPr>
          <w:rFonts w:asciiTheme="majorHAnsi" w:hAnsiTheme="majorHAnsi" w:cs="Times New Roman"/>
          <w:sz w:val="20"/>
          <w:szCs w:val="20"/>
          <w:lang w:val="pl-PL"/>
        </w:rPr>
      </w:pPr>
      <w:r w:rsidRPr="005215EE">
        <w:rPr>
          <w:rFonts w:asciiTheme="majorHAnsi" w:hAnsiTheme="majorHAnsi"/>
          <w:sz w:val="20"/>
          <w:szCs w:val="20"/>
          <w:lang w:val="pl-PL"/>
        </w:rPr>
        <w:t>Nadzwyczajne Walne Zgromadzenie może być także zwołane przez akcjonariuszy reprezentujących co najmniej połowę kapitału zakładowego Banku lub co najmniej połowę ogólnej liczby głosów w Banku; przewodniczący tego Zgromadzenia jest wyznaczany przez akcjonariuszy.</w:t>
      </w:r>
    </w:p>
    <w:p w14:paraId="1A994F06" w14:textId="77777777" w:rsidR="003856D1" w:rsidRPr="005215EE" w:rsidRDefault="003856D1" w:rsidP="003856D1">
      <w:pPr>
        <w:pStyle w:val="Nagwek"/>
        <w:keepLines/>
        <w:numPr>
          <w:ilvl w:val="0"/>
          <w:numId w:val="33"/>
        </w:numPr>
        <w:tabs>
          <w:tab w:val="left" w:pos="708"/>
        </w:tabs>
        <w:ind w:left="360" w:hanging="360"/>
        <w:jc w:val="both"/>
        <w:rPr>
          <w:rFonts w:asciiTheme="majorHAnsi" w:hAnsiTheme="majorHAnsi"/>
          <w:sz w:val="20"/>
          <w:szCs w:val="20"/>
          <w:lang w:val="pl-PL"/>
        </w:rPr>
      </w:pPr>
      <w:r w:rsidRPr="005215EE">
        <w:rPr>
          <w:rFonts w:asciiTheme="majorHAnsi" w:hAnsiTheme="majorHAnsi"/>
          <w:sz w:val="20"/>
          <w:szCs w:val="20"/>
          <w:lang w:val="pl-PL"/>
        </w:rPr>
        <w:lastRenderedPageBreak/>
        <w:t>Walne Zgromadzenie odbywa się w siedzibie Spółki lub w innym miejscu na terenie Rzeczypospolitej Polskiej wskazanym w ogłoszeniu o zwołaniu Walnego Zgromadzenia.</w:t>
      </w:r>
    </w:p>
    <w:p w14:paraId="067968AF" w14:textId="77777777" w:rsidR="003856D1" w:rsidRPr="005215EE" w:rsidRDefault="003856D1" w:rsidP="003856D1">
      <w:pPr>
        <w:spacing w:line="240" w:lineRule="auto"/>
        <w:rPr>
          <w:rFonts w:asciiTheme="majorHAnsi" w:hAnsiTheme="majorHAnsi"/>
          <w:szCs w:val="20"/>
          <w:lang w:val="pl-PL"/>
        </w:rPr>
      </w:pPr>
    </w:p>
    <w:p w14:paraId="7AB1AA55"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§15</w:t>
      </w:r>
    </w:p>
    <w:p w14:paraId="0CE077E4" w14:textId="77777777" w:rsidR="003856D1" w:rsidRPr="005215EE" w:rsidRDefault="003856D1" w:rsidP="003856D1">
      <w:pPr>
        <w:pStyle w:val="Nagwek"/>
        <w:keepLines/>
        <w:numPr>
          <w:ilvl w:val="0"/>
          <w:numId w:val="34"/>
        </w:numPr>
        <w:ind w:left="360" w:hanging="360"/>
        <w:jc w:val="both"/>
        <w:rPr>
          <w:rFonts w:asciiTheme="majorHAnsi" w:hAnsiTheme="majorHAnsi"/>
          <w:sz w:val="20"/>
          <w:szCs w:val="20"/>
          <w:lang w:val="pl-PL"/>
        </w:rPr>
      </w:pPr>
      <w:r w:rsidRPr="005215EE">
        <w:rPr>
          <w:rFonts w:asciiTheme="majorHAnsi" w:hAnsiTheme="majorHAnsi"/>
          <w:sz w:val="20"/>
          <w:szCs w:val="20"/>
          <w:lang w:val="pl-PL"/>
        </w:rPr>
        <w:t xml:space="preserve">Wszystkie sprawy wnoszone przez Zarząd na Walne Zgromadzenie powinny być uprzednio przedstawione Radzie Nadzorczej do zaopiniowania. </w:t>
      </w:r>
    </w:p>
    <w:p w14:paraId="1A6426CB" w14:textId="77777777" w:rsidR="003856D1" w:rsidRPr="005215EE" w:rsidRDefault="003856D1" w:rsidP="003856D1">
      <w:pPr>
        <w:keepLines/>
        <w:numPr>
          <w:ilvl w:val="0"/>
          <w:numId w:val="34"/>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Akcjonariusze uprawnieni do żądania umieszczenia określonej sprawy w porządku obrad Walnego Zgromadzenia, którzy chcą zgłosić wniosek o rozpatrzenie sprawy przez Walne Zgromadzenie, powinni go złożyć na piśmie lub w postaci elektronicznej Zarządowi Banku, który zgłoszoną sprawę umieści w porządku obrad najbliższego Walnego Zgromadzenia, w terminie określonym w Kodeksie spółek handlowych, oraz przedstawi Radzie Nadzorczej wraz ze swoją opinią.</w:t>
      </w:r>
    </w:p>
    <w:p w14:paraId="0F30FFBC" w14:textId="77777777" w:rsidR="003856D1" w:rsidRPr="005215EE" w:rsidRDefault="003856D1" w:rsidP="003856D1">
      <w:pPr>
        <w:keepLines/>
        <w:numPr>
          <w:ilvl w:val="0"/>
          <w:numId w:val="34"/>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 xml:space="preserve">Opinia Rady Nadzorczej nie jest wymagana w sprawach dotyczących członków Rady. </w:t>
      </w:r>
    </w:p>
    <w:p w14:paraId="65CF756F" w14:textId="77777777" w:rsidR="003856D1" w:rsidRPr="005215EE" w:rsidRDefault="003856D1" w:rsidP="003856D1">
      <w:pPr>
        <w:spacing w:line="240" w:lineRule="auto"/>
        <w:jc w:val="center"/>
        <w:rPr>
          <w:rFonts w:asciiTheme="majorHAnsi" w:hAnsiTheme="majorHAnsi"/>
          <w:b/>
          <w:bCs/>
          <w:szCs w:val="20"/>
          <w:lang w:val="pl-PL"/>
        </w:rPr>
      </w:pPr>
    </w:p>
    <w:p w14:paraId="62D90E9F"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§16</w:t>
      </w:r>
    </w:p>
    <w:p w14:paraId="3C12C7CC" w14:textId="77777777" w:rsidR="003856D1" w:rsidRPr="005215EE" w:rsidRDefault="003856D1" w:rsidP="003856D1">
      <w:pPr>
        <w:pStyle w:val="Nagwek"/>
        <w:tabs>
          <w:tab w:val="left" w:pos="-142"/>
        </w:tabs>
        <w:spacing w:after="120"/>
        <w:rPr>
          <w:rFonts w:asciiTheme="majorHAnsi" w:hAnsiTheme="majorHAnsi"/>
          <w:sz w:val="20"/>
          <w:szCs w:val="20"/>
          <w:lang w:val="pl-PL"/>
        </w:rPr>
      </w:pPr>
      <w:r w:rsidRPr="005215EE">
        <w:rPr>
          <w:rFonts w:asciiTheme="majorHAnsi" w:hAnsiTheme="majorHAnsi"/>
          <w:sz w:val="20"/>
          <w:szCs w:val="20"/>
          <w:lang w:val="pl-PL"/>
        </w:rPr>
        <w:t>O ile przepisy kodeksu spółek handlowych lub postanowienia Statutu nie stanowią inaczej uchwały Walnego Zgromadzenia zapadają bezwzględną większością głosów.</w:t>
      </w:r>
    </w:p>
    <w:p w14:paraId="3787B560" w14:textId="77777777" w:rsidR="003856D1" w:rsidRPr="005215EE" w:rsidRDefault="003856D1" w:rsidP="003856D1">
      <w:pPr>
        <w:spacing w:line="240" w:lineRule="auto"/>
        <w:rPr>
          <w:rFonts w:asciiTheme="majorHAnsi" w:hAnsiTheme="majorHAnsi"/>
          <w:szCs w:val="20"/>
          <w:lang w:val="pl-PL"/>
        </w:rPr>
      </w:pPr>
    </w:p>
    <w:p w14:paraId="6C45FCAA"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§17</w:t>
      </w:r>
    </w:p>
    <w:p w14:paraId="53FAE8F6"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Każda akcja daje prawo do jednego głosu. Akcjonariusz może głosować odmiennie z każdej z posiadanych akcji.</w:t>
      </w:r>
    </w:p>
    <w:p w14:paraId="5BC81216" w14:textId="77777777" w:rsidR="003856D1" w:rsidRPr="005215EE" w:rsidRDefault="003856D1" w:rsidP="003856D1">
      <w:pPr>
        <w:spacing w:line="240" w:lineRule="auto"/>
        <w:rPr>
          <w:rFonts w:asciiTheme="majorHAnsi" w:hAnsiTheme="majorHAnsi"/>
          <w:szCs w:val="20"/>
          <w:lang w:val="pl-PL"/>
        </w:rPr>
      </w:pPr>
    </w:p>
    <w:p w14:paraId="256AC556"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§18</w:t>
      </w:r>
    </w:p>
    <w:p w14:paraId="0C214AF0"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Z zastrzeżeniem § 14 ust. 5, Walne Zgromadzenie otwiera Przewodniczący lub Wiceprzewodniczący Rady Nadzorczej albo Prezes Zarządu i przeprowadza wybór Przewodniczącego Zgromadzenia. W przypadku, gdyby żaden z nich nie mógł otworzyć Walnego Zgromadzenia, otwiera je przedstawiciel ING Banku Śląskiego S.A.</w:t>
      </w:r>
    </w:p>
    <w:p w14:paraId="744492BB" w14:textId="77777777" w:rsidR="003856D1" w:rsidRPr="005215EE" w:rsidRDefault="003856D1" w:rsidP="003856D1">
      <w:pPr>
        <w:spacing w:line="240" w:lineRule="auto"/>
        <w:rPr>
          <w:rFonts w:asciiTheme="majorHAnsi" w:hAnsiTheme="majorHAnsi"/>
          <w:szCs w:val="20"/>
          <w:lang w:val="pl-PL"/>
        </w:rPr>
      </w:pPr>
    </w:p>
    <w:p w14:paraId="05BDFCF5"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§19</w:t>
      </w:r>
    </w:p>
    <w:p w14:paraId="649E0191" w14:textId="3F6D01DB"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Walne Zgromadzenie podejmuje uchwały w sprawach ustalania zasad wynagradzania członków Rady Nadzorczej, oraz innych sprawach przewidzianych przepisami prawa, Statutu albo wnoszonych przez Radę Nadzorczą, Zarząd lub uprawnionych akcjonariuszy.</w:t>
      </w:r>
    </w:p>
    <w:p w14:paraId="53ED0DA4" w14:textId="77777777" w:rsidR="003856D1" w:rsidRPr="005215EE" w:rsidRDefault="003856D1" w:rsidP="003856D1">
      <w:pPr>
        <w:keepLines/>
        <w:spacing w:line="240" w:lineRule="auto"/>
        <w:jc w:val="both"/>
        <w:rPr>
          <w:rFonts w:asciiTheme="majorHAnsi" w:hAnsiTheme="majorHAnsi" w:cs="Times New Roman"/>
          <w:szCs w:val="20"/>
          <w:lang w:val="pl-PL"/>
        </w:rPr>
      </w:pPr>
    </w:p>
    <w:p w14:paraId="3D5288BB" w14:textId="77777777" w:rsidR="003856D1" w:rsidRPr="005215EE" w:rsidRDefault="003856D1" w:rsidP="003856D1">
      <w:pPr>
        <w:keepLines/>
        <w:spacing w:line="240" w:lineRule="auto"/>
        <w:jc w:val="both"/>
        <w:rPr>
          <w:rFonts w:asciiTheme="majorHAnsi" w:hAnsiTheme="majorHAnsi" w:cs="Times New Roman"/>
          <w:b/>
          <w:szCs w:val="20"/>
          <w:lang w:val="pl-PL"/>
        </w:rPr>
      </w:pPr>
      <w:r w:rsidRPr="005215EE">
        <w:rPr>
          <w:rFonts w:asciiTheme="majorHAnsi" w:hAnsiTheme="majorHAnsi" w:cs="Times New Roman"/>
          <w:b/>
          <w:szCs w:val="20"/>
          <w:lang w:val="pl-PL"/>
        </w:rPr>
        <w:t>VI. Rada Nadzorcza.</w:t>
      </w:r>
    </w:p>
    <w:p w14:paraId="22543E06" w14:textId="77777777" w:rsidR="003856D1" w:rsidRPr="005215EE" w:rsidRDefault="003856D1" w:rsidP="003856D1">
      <w:pPr>
        <w:spacing w:line="240" w:lineRule="auto"/>
        <w:rPr>
          <w:rFonts w:asciiTheme="majorHAnsi" w:hAnsiTheme="majorHAnsi"/>
          <w:szCs w:val="20"/>
          <w:lang w:val="pl-PL"/>
        </w:rPr>
      </w:pPr>
    </w:p>
    <w:p w14:paraId="14DC3D68"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§20</w:t>
      </w:r>
    </w:p>
    <w:p w14:paraId="602C6E5C" w14:textId="77777777" w:rsidR="003856D1" w:rsidRPr="005215EE" w:rsidRDefault="003856D1" w:rsidP="003856D1">
      <w:pPr>
        <w:keepLines/>
        <w:numPr>
          <w:ilvl w:val="0"/>
          <w:numId w:val="35"/>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Członków Rady Nadzorczej powołuje i odwołuje Walne Zgromadzenie w głosowaniu tajnym uwzględniając ocenę spełniania wymogów określonych w ustawie – Prawo bankowe.</w:t>
      </w:r>
    </w:p>
    <w:p w14:paraId="2392A660" w14:textId="77777777" w:rsidR="003856D1" w:rsidRPr="005215EE" w:rsidRDefault="003856D1" w:rsidP="003856D1">
      <w:pPr>
        <w:keepLines/>
        <w:numPr>
          <w:ilvl w:val="0"/>
          <w:numId w:val="35"/>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Liczba członków Rady Nadzorczej jest ustalana przez Walne Zgromadzenie i nie może być niższa niż 5 osób. Co najmniej połowa członków Rady Nadzorczej, w tym jej Przewodniczący, powinna być obywatelami Rzeczypospolitej Polskiej.</w:t>
      </w:r>
    </w:p>
    <w:p w14:paraId="4C057A61" w14:textId="77777777" w:rsidR="003856D1" w:rsidRPr="005215EE" w:rsidRDefault="003856D1" w:rsidP="003856D1">
      <w:pPr>
        <w:keepLines/>
        <w:numPr>
          <w:ilvl w:val="0"/>
          <w:numId w:val="35"/>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Kadencja Rady Nadzorczej trwa trzy lata i jest kadencją wspólną. Kadencje oblicza się w pełnych latach obrotowych. W przypadku dokonania zmiany w składzie Rady Nadzorczej w trakcie jej kadencji, mandat członka Rady Nadzorczej powołanego w trakcie kadencji wygasa wraz z upływem kadencji Rady Nadzorczej.</w:t>
      </w:r>
    </w:p>
    <w:p w14:paraId="0934BC59" w14:textId="77777777" w:rsidR="003856D1" w:rsidRPr="005215EE" w:rsidRDefault="003856D1" w:rsidP="003856D1">
      <w:pPr>
        <w:spacing w:line="240" w:lineRule="auto"/>
        <w:rPr>
          <w:rFonts w:asciiTheme="majorHAnsi" w:hAnsiTheme="majorHAnsi"/>
          <w:szCs w:val="20"/>
          <w:lang w:val="pl-PL"/>
        </w:rPr>
      </w:pPr>
    </w:p>
    <w:p w14:paraId="472A6565"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§21</w:t>
      </w:r>
    </w:p>
    <w:p w14:paraId="40809CF9" w14:textId="77777777" w:rsidR="003856D1" w:rsidRPr="005215EE" w:rsidRDefault="003856D1" w:rsidP="003856D1">
      <w:pPr>
        <w:keepLines/>
        <w:numPr>
          <w:ilvl w:val="0"/>
          <w:numId w:val="36"/>
        </w:numPr>
        <w:spacing w:line="240" w:lineRule="auto"/>
        <w:ind w:left="357" w:hanging="357"/>
        <w:jc w:val="both"/>
        <w:rPr>
          <w:rFonts w:asciiTheme="majorHAnsi" w:hAnsiTheme="majorHAnsi" w:cs="Times New Roman"/>
          <w:szCs w:val="20"/>
          <w:lang w:val="pl-PL"/>
        </w:rPr>
      </w:pPr>
      <w:r w:rsidRPr="005215EE">
        <w:rPr>
          <w:rFonts w:asciiTheme="majorHAnsi" w:hAnsiTheme="majorHAnsi" w:cs="Times New Roman"/>
          <w:szCs w:val="20"/>
          <w:lang w:val="pl-PL"/>
        </w:rPr>
        <w:t>Członek Rady Nadzorczej może być w każdym czasie odwołany uchwałą Walnego Zgromadzenia.</w:t>
      </w:r>
    </w:p>
    <w:p w14:paraId="2112C8A9" w14:textId="77777777" w:rsidR="003856D1" w:rsidRPr="005215EE" w:rsidRDefault="003856D1" w:rsidP="003856D1">
      <w:pPr>
        <w:keepLines/>
        <w:numPr>
          <w:ilvl w:val="0"/>
          <w:numId w:val="36"/>
        </w:numPr>
        <w:spacing w:line="240" w:lineRule="auto"/>
        <w:ind w:left="357" w:hanging="357"/>
        <w:jc w:val="both"/>
        <w:rPr>
          <w:rFonts w:asciiTheme="majorHAnsi" w:hAnsiTheme="majorHAnsi" w:cs="Times New Roman"/>
          <w:szCs w:val="20"/>
          <w:lang w:val="pl-PL"/>
        </w:rPr>
      </w:pPr>
      <w:r w:rsidRPr="005215EE">
        <w:rPr>
          <w:rFonts w:asciiTheme="majorHAnsi" w:hAnsiTheme="majorHAnsi" w:cs="Times New Roman"/>
          <w:szCs w:val="20"/>
          <w:lang w:val="pl-PL"/>
        </w:rPr>
        <w:t>Mandaty członków Rady Nadzorczej wygasają:</w:t>
      </w:r>
    </w:p>
    <w:p w14:paraId="68A8CAD1" w14:textId="77777777" w:rsidR="003856D1" w:rsidRPr="005215EE" w:rsidRDefault="003856D1" w:rsidP="003856D1">
      <w:pPr>
        <w:keepLines/>
        <w:numPr>
          <w:ilvl w:val="1"/>
          <w:numId w:val="37"/>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po upływie jej kadencji, z dniem odbycia Walnego Zgromadzenia, zatwierdzającego sprawozdanie finansowe za ostatni pełny rok pełnienia przez nich funkcji,</w:t>
      </w:r>
    </w:p>
    <w:p w14:paraId="2E79A272" w14:textId="77777777" w:rsidR="003856D1" w:rsidRPr="005215EE" w:rsidRDefault="003856D1" w:rsidP="003856D1">
      <w:pPr>
        <w:keepLines/>
        <w:numPr>
          <w:ilvl w:val="1"/>
          <w:numId w:val="37"/>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lastRenderedPageBreak/>
        <w:t xml:space="preserve">w razie rezygnacji członka Rady Nadzorczej z pełnionej funkcji, z </w:t>
      </w:r>
      <w:bookmarkStart w:id="0" w:name="_DV_C6"/>
      <w:r w:rsidRPr="005215EE">
        <w:rPr>
          <w:rStyle w:val="DeltaViewInsertion"/>
          <w:rFonts w:asciiTheme="majorHAnsi" w:hAnsiTheme="majorHAnsi" w:cs="Times New Roman"/>
          <w:szCs w:val="20"/>
          <w:u w:val="none"/>
          <w:lang w:val="pl-PL"/>
        </w:rPr>
        <w:t>nadejściem kolejnego lub innego, określonego w rezygnacji, dnia następującego po dniu</w:t>
      </w:r>
      <w:bookmarkStart w:id="1" w:name="_DV_M69"/>
      <w:bookmarkEnd w:id="0"/>
      <w:bookmarkEnd w:id="1"/>
      <w:r w:rsidRPr="005215EE">
        <w:rPr>
          <w:rFonts w:asciiTheme="majorHAnsi" w:hAnsiTheme="majorHAnsi" w:cs="Times New Roman"/>
          <w:szCs w:val="20"/>
          <w:lang w:val="pl-PL"/>
        </w:rPr>
        <w:t xml:space="preserve"> powiadomienia Banku o rezygnacji,</w:t>
      </w:r>
    </w:p>
    <w:p w14:paraId="0B59C62F" w14:textId="77777777" w:rsidR="003856D1" w:rsidRPr="005215EE" w:rsidRDefault="003856D1" w:rsidP="003856D1">
      <w:pPr>
        <w:keepLines/>
        <w:numPr>
          <w:ilvl w:val="1"/>
          <w:numId w:val="37"/>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 xml:space="preserve">w razie odwołania członka Rady Nadzorczej przez Walne Zgromadzenie z dniem powzięcia stosownej uchwały, </w:t>
      </w:r>
    </w:p>
    <w:p w14:paraId="0E14B997" w14:textId="77777777" w:rsidR="003856D1" w:rsidRPr="005215EE" w:rsidRDefault="003856D1" w:rsidP="003856D1">
      <w:pPr>
        <w:keepLines/>
        <w:numPr>
          <w:ilvl w:val="1"/>
          <w:numId w:val="37"/>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w przypadku śmierci członka Rady Nadzorczej.</w:t>
      </w:r>
    </w:p>
    <w:p w14:paraId="4C209864" w14:textId="77777777" w:rsidR="003856D1" w:rsidRPr="005215EE" w:rsidRDefault="003856D1" w:rsidP="003856D1">
      <w:pPr>
        <w:spacing w:line="240" w:lineRule="auto"/>
        <w:rPr>
          <w:rFonts w:asciiTheme="majorHAnsi" w:hAnsiTheme="majorHAnsi"/>
          <w:szCs w:val="20"/>
          <w:lang w:val="pl-PL"/>
        </w:rPr>
      </w:pPr>
    </w:p>
    <w:p w14:paraId="1983198F"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§22</w:t>
      </w:r>
    </w:p>
    <w:p w14:paraId="557845A2" w14:textId="77777777" w:rsidR="003856D1" w:rsidRPr="005215EE" w:rsidRDefault="003856D1" w:rsidP="003856D1">
      <w:pPr>
        <w:pStyle w:val="Nagwek"/>
        <w:keepLines/>
        <w:numPr>
          <w:ilvl w:val="0"/>
          <w:numId w:val="38"/>
        </w:numPr>
        <w:jc w:val="both"/>
        <w:rPr>
          <w:rFonts w:asciiTheme="majorHAnsi" w:hAnsiTheme="majorHAnsi"/>
          <w:sz w:val="20"/>
          <w:szCs w:val="20"/>
          <w:lang w:val="pl-PL"/>
        </w:rPr>
      </w:pPr>
      <w:r w:rsidRPr="005215EE">
        <w:rPr>
          <w:rFonts w:asciiTheme="majorHAnsi" w:hAnsiTheme="majorHAnsi"/>
          <w:sz w:val="20"/>
          <w:szCs w:val="20"/>
          <w:lang w:val="pl-PL"/>
        </w:rPr>
        <w:t>Rada Nadzorcza wybiera ze swego grona Przewodniczącego, Wiceprzewodniczącego</w:t>
      </w:r>
      <w:r w:rsidRPr="005215EE">
        <w:rPr>
          <w:rFonts w:asciiTheme="majorHAnsi" w:hAnsiTheme="majorHAnsi"/>
          <w:sz w:val="20"/>
          <w:szCs w:val="20"/>
          <w:lang w:val="pl-PL"/>
        </w:rPr>
        <w:br/>
        <w:t xml:space="preserve">i Sekretarza. </w:t>
      </w:r>
    </w:p>
    <w:p w14:paraId="02144B05" w14:textId="77777777" w:rsidR="003856D1" w:rsidRPr="005215EE" w:rsidRDefault="003856D1" w:rsidP="003856D1">
      <w:pPr>
        <w:pStyle w:val="Nagwek"/>
        <w:keepLines/>
        <w:numPr>
          <w:ilvl w:val="0"/>
          <w:numId w:val="38"/>
        </w:numPr>
        <w:jc w:val="both"/>
        <w:rPr>
          <w:rFonts w:asciiTheme="majorHAnsi" w:hAnsiTheme="majorHAnsi"/>
          <w:sz w:val="20"/>
          <w:szCs w:val="20"/>
          <w:lang w:val="pl-PL"/>
        </w:rPr>
      </w:pPr>
      <w:r w:rsidRPr="005215EE">
        <w:rPr>
          <w:rFonts w:asciiTheme="majorHAnsi" w:hAnsiTheme="majorHAnsi"/>
          <w:sz w:val="20"/>
          <w:szCs w:val="20"/>
          <w:lang w:val="pl-PL"/>
        </w:rPr>
        <w:t>Przewodniczący Rady Nadzorczej zwołuje posiedzenia Rady , kieruje jej pracami oraz zapewnia prawidłowe organizowanie prac Rady. W przypadku nieobecności lub przeszkody w wykonywaniu funkcji Przewodniczącego Rady, jego prawa i obowiązki wykonuje Wiceprzewodniczący Rady.</w:t>
      </w:r>
    </w:p>
    <w:p w14:paraId="5F8EB942" w14:textId="77777777" w:rsidR="003856D1" w:rsidRPr="005215EE" w:rsidRDefault="003856D1" w:rsidP="003856D1">
      <w:pPr>
        <w:spacing w:line="240" w:lineRule="auto"/>
        <w:rPr>
          <w:rFonts w:asciiTheme="majorHAnsi" w:hAnsiTheme="majorHAnsi"/>
          <w:szCs w:val="20"/>
          <w:lang w:val="pl-PL"/>
        </w:rPr>
      </w:pPr>
    </w:p>
    <w:p w14:paraId="01660CE6"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§23</w:t>
      </w:r>
    </w:p>
    <w:p w14:paraId="43097798" w14:textId="77777777" w:rsidR="003856D1" w:rsidRPr="005215EE" w:rsidRDefault="003856D1" w:rsidP="003856D1">
      <w:pPr>
        <w:pStyle w:val="Nagwek"/>
        <w:keepLines/>
        <w:numPr>
          <w:ilvl w:val="0"/>
          <w:numId w:val="39"/>
        </w:numPr>
        <w:jc w:val="both"/>
        <w:rPr>
          <w:rFonts w:asciiTheme="majorHAnsi" w:hAnsiTheme="majorHAnsi"/>
          <w:sz w:val="20"/>
          <w:szCs w:val="20"/>
          <w:lang w:val="pl-PL"/>
        </w:rPr>
      </w:pPr>
      <w:r w:rsidRPr="005215EE">
        <w:rPr>
          <w:rFonts w:asciiTheme="majorHAnsi" w:hAnsiTheme="majorHAnsi"/>
          <w:sz w:val="20"/>
          <w:szCs w:val="20"/>
          <w:lang w:val="pl-PL"/>
        </w:rPr>
        <w:t xml:space="preserve">W celu wsparcia Rady Nadzorczej w wykonywaniu jej zadań Rada powołuje spośród swoich członków Komitet Audytu i Ryzyka. </w:t>
      </w:r>
    </w:p>
    <w:p w14:paraId="5D3DEA38" w14:textId="77777777" w:rsidR="003856D1" w:rsidRPr="005215EE" w:rsidRDefault="003856D1" w:rsidP="003856D1">
      <w:pPr>
        <w:pStyle w:val="Nagwek"/>
        <w:keepLines/>
        <w:numPr>
          <w:ilvl w:val="0"/>
          <w:numId w:val="39"/>
        </w:numPr>
        <w:ind w:left="360" w:hanging="360"/>
        <w:jc w:val="both"/>
        <w:rPr>
          <w:rFonts w:asciiTheme="majorHAnsi" w:hAnsiTheme="majorHAnsi"/>
          <w:sz w:val="20"/>
          <w:szCs w:val="20"/>
          <w:lang w:val="pl-PL"/>
        </w:rPr>
      </w:pPr>
      <w:r w:rsidRPr="005215EE">
        <w:rPr>
          <w:rFonts w:asciiTheme="majorHAnsi" w:hAnsiTheme="majorHAnsi"/>
          <w:sz w:val="20"/>
          <w:szCs w:val="20"/>
          <w:lang w:val="pl-PL"/>
        </w:rPr>
        <w:t xml:space="preserve">Komitet Audytu i Ryzyka wspiera Radę Nadzorczą w zakresie: </w:t>
      </w:r>
    </w:p>
    <w:p w14:paraId="2B4F5025" w14:textId="77777777" w:rsidR="003856D1" w:rsidRPr="005215EE" w:rsidRDefault="003856D1" w:rsidP="003856D1">
      <w:pPr>
        <w:pStyle w:val="Nagwek"/>
        <w:keepLines/>
        <w:numPr>
          <w:ilvl w:val="1"/>
          <w:numId w:val="40"/>
        </w:numPr>
        <w:tabs>
          <w:tab w:val="left" w:pos="708"/>
        </w:tabs>
        <w:ind w:left="851" w:hanging="425"/>
        <w:jc w:val="both"/>
        <w:rPr>
          <w:rFonts w:asciiTheme="majorHAnsi" w:hAnsiTheme="majorHAnsi"/>
          <w:sz w:val="20"/>
          <w:szCs w:val="20"/>
          <w:lang w:val="pl-PL"/>
        </w:rPr>
      </w:pPr>
      <w:r w:rsidRPr="005215EE">
        <w:rPr>
          <w:rFonts w:asciiTheme="majorHAnsi" w:hAnsiTheme="majorHAnsi"/>
          <w:sz w:val="20"/>
          <w:szCs w:val="20"/>
          <w:lang w:val="pl-PL"/>
        </w:rPr>
        <w:t xml:space="preserve">monitorowania procesu sprawozdawczości finansowej oraz procesu sprawozdawczości zrównoważonego rozwoju, monitorowania i nadzoru nad audytem wewnętrznym i zewnętrznym oraz systemem zarządzania w Banku, a w szczególności adekwatności i skuteczności systemu kontroli wewnętrznej i systemu zarządzania ryzykiem, w tym ryzykiem braku zgodności, relacji Banku z podmiotami powiązanymi, w tym dokonywanie przeglądów umów o współpracy z ING Bankiem Śląskim S.A., relacji pomiędzy Bankiem i podmiotem wykonującym badanie sprawozdań finansowych Banku lub atestację sprawozdawczości zrównoważonego rozwoju; </w:t>
      </w:r>
    </w:p>
    <w:p w14:paraId="1CC26134" w14:textId="77777777" w:rsidR="003856D1" w:rsidRPr="005215EE" w:rsidRDefault="003856D1" w:rsidP="003856D1">
      <w:pPr>
        <w:pStyle w:val="Nagwek"/>
        <w:keepLines/>
        <w:numPr>
          <w:ilvl w:val="1"/>
          <w:numId w:val="40"/>
        </w:numPr>
        <w:tabs>
          <w:tab w:val="left" w:pos="708"/>
        </w:tabs>
        <w:ind w:left="851" w:hanging="425"/>
        <w:jc w:val="both"/>
        <w:rPr>
          <w:rFonts w:asciiTheme="majorHAnsi" w:hAnsiTheme="majorHAnsi"/>
          <w:sz w:val="20"/>
          <w:szCs w:val="20"/>
          <w:lang w:val="pl-PL"/>
        </w:rPr>
      </w:pPr>
      <w:r w:rsidRPr="005215EE">
        <w:rPr>
          <w:rFonts w:asciiTheme="majorHAnsi" w:hAnsiTheme="majorHAnsi"/>
          <w:sz w:val="20"/>
          <w:szCs w:val="20"/>
          <w:lang w:val="pl-PL"/>
        </w:rPr>
        <w:t xml:space="preserve">monitorowania i nadzoru nad procesem zarządzania ryzykiem, w tym ryzykiem operacyjnym, ryzykiem kredytowym i ryzykiem rynkowym, a także procesem szacowania kapitału wewnętrznego, zarządzania i planowania kapitałowego, oraz ryzyka modeli i obszaru adekwatności kapitałowej. </w:t>
      </w:r>
    </w:p>
    <w:p w14:paraId="6817BF7C" w14:textId="77777777" w:rsidR="003856D1" w:rsidRPr="005215EE" w:rsidRDefault="003856D1" w:rsidP="003856D1">
      <w:pPr>
        <w:pStyle w:val="Nagwek"/>
        <w:keepLines/>
        <w:numPr>
          <w:ilvl w:val="0"/>
          <w:numId w:val="39"/>
        </w:numPr>
        <w:ind w:left="360" w:hanging="360"/>
        <w:jc w:val="both"/>
        <w:rPr>
          <w:rFonts w:asciiTheme="majorHAnsi" w:hAnsiTheme="majorHAnsi"/>
          <w:sz w:val="20"/>
          <w:szCs w:val="20"/>
          <w:lang w:val="pl-PL"/>
        </w:rPr>
      </w:pPr>
      <w:r w:rsidRPr="005215EE">
        <w:rPr>
          <w:rFonts w:asciiTheme="majorHAnsi" w:hAnsiTheme="majorHAnsi"/>
          <w:sz w:val="20"/>
          <w:szCs w:val="20"/>
          <w:lang w:val="pl-PL"/>
        </w:rPr>
        <w:t>W razie potrzeby Rada Nadzorcza może powołać również inne Komitety.</w:t>
      </w:r>
    </w:p>
    <w:p w14:paraId="7219EFB4" w14:textId="77777777" w:rsidR="003856D1" w:rsidRPr="005215EE" w:rsidRDefault="003856D1" w:rsidP="003856D1">
      <w:pPr>
        <w:pStyle w:val="Nagwek"/>
        <w:keepLines/>
        <w:numPr>
          <w:ilvl w:val="0"/>
          <w:numId w:val="39"/>
        </w:numPr>
        <w:ind w:left="360" w:hanging="360"/>
        <w:jc w:val="both"/>
        <w:rPr>
          <w:rFonts w:asciiTheme="majorHAnsi" w:hAnsiTheme="majorHAnsi"/>
          <w:sz w:val="20"/>
          <w:szCs w:val="20"/>
          <w:lang w:val="pl-PL"/>
        </w:rPr>
      </w:pPr>
      <w:r w:rsidRPr="005215EE">
        <w:rPr>
          <w:rFonts w:asciiTheme="majorHAnsi" w:hAnsiTheme="majorHAnsi"/>
          <w:sz w:val="20"/>
          <w:szCs w:val="20"/>
          <w:lang w:val="pl-PL"/>
        </w:rPr>
        <w:t xml:space="preserve">Zakres działania, skład i tryb działania Komitetów określa Rada Nadzorcza, z zastrzeżeniem, że większość członków wchodzących w skład Komitetu Audytu i Ryzyka, w tym jego przewodniczący, powinna być niezależna, a przynajmniej jeden członek powinien posiadać wiedzę i umiejętności w dziedzinie rachunkowości lub badania sprawozdań finansowych, zgodnie z przepisami ustawy o biegłych rewidentach, firmach audytorskich oraz nadzorze publicznym. </w:t>
      </w:r>
    </w:p>
    <w:p w14:paraId="680DCFAA" w14:textId="77777777" w:rsidR="003856D1" w:rsidRPr="005215EE" w:rsidRDefault="003856D1" w:rsidP="003856D1">
      <w:pPr>
        <w:spacing w:line="240" w:lineRule="auto"/>
        <w:rPr>
          <w:rFonts w:asciiTheme="majorHAnsi" w:hAnsiTheme="majorHAnsi"/>
          <w:szCs w:val="20"/>
          <w:lang w:val="pl-PL"/>
        </w:rPr>
      </w:pPr>
    </w:p>
    <w:p w14:paraId="74E48F96"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§24</w:t>
      </w:r>
    </w:p>
    <w:p w14:paraId="7F655DBB" w14:textId="77777777" w:rsidR="003856D1" w:rsidRPr="005215EE" w:rsidRDefault="003856D1" w:rsidP="003856D1">
      <w:pPr>
        <w:keepLines/>
        <w:numPr>
          <w:ilvl w:val="0"/>
          <w:numId w:val="41"/>
        </w:numPr>
        <w:spacing w:line="240" w:lineRule="auto"/>
        <w:ind w:left="357" w:hanging="357"/>
        <w:jc w:val="both"/>
        <w:rPr>
          <w:rFonts w:asciiTheme="majorHAnsi" w:hAnsiTheme="majorHAnsi" w:cs="Times New Roman"/>
          <w:szCs w:val="20"/>
          <w:lang w:val="pl-PL"/>
        </w:rPr>
      </w:pPr>
      <w:r w:rsidRPr="005215EE">
        <w:rPr>
          <w:rFonts w:asciiTheme="majorHAnsi" w:hAnsiTheme="majorHAnsi" w:cs="Times New Roman"/>
          <w:szCs w:val="20"/>
          <w:lang w:val="pl-PL"/>
        </w:rPr>
        <w:t>Z zastrzeżeniem postanowienia ust. 2 członkowie Rady Nadzorczej mogą sprawować swoje obowiązki tylko osobiście.</w:t>
      </w:r>
    </w:p>
    <w:p w14:paraId="6EC9D308" w14:textId="77777777" w:rsidR="003856D1" w:rsidRPr="005215EE" w:rsidRDefault="003856D1" w:rsidP="003856D1">
      <w:pPr>
        <w:keepLines/>
        <w:numPr>
          <w:ilvl w:val="0"/>
          <w:numId w:val="41"/>
        </w:numPr>
        <w:spacing w:line="240" w:lineRule="auto"/>
        <w:ind w:left="357" w:hanging="357"/>
        <w:jc w:val="both"/>
        <w:rPr>
          <w:rFonts w:asciiTheme="majorHAnsi" w:hAnsiTheme="majorHAnsi" w:cs="Times New Roman"/>
          <w:szCs w:val="20"/>
          <w:lang w:val="pl-PL"/>
        </w:rPr>
      </w:pPr>
      <w:r w:rsidRPr="005215EE">
        <w:rPr>
          <w:rFonts w:asciiTheme="majorHAnsi" w:hAnsiTheme="majorHAnsi" w:cs="Times New Roman"/>
          <w:szCs w:val="20"/>
          <w:lang w:val="pl-PL"/>
        </w:rPr>
        <w:t>Członkowie Rady Nadzorczej mogą brać udział w podejmowaniu uchwał Rady Nadzorczej, oddając swój głos na piśmie za pośrednictwem innego członka Rady Nadzorczej. Oddanie głosu na piśmie nie może dotyczyć spraw wprowadzonych do porządku obrad na posiedzeniu Rady Nadzorczej.</w:t>
      </w:r>
    </w:p>
    <w:p w14:paraId="4FB1BCBC" w14:textId="77777777" w:rsidR="003856D1" w:rsidRPr="005215EE" w:rsidRDefault="003856D1" w:rsidP="003856D1">
      <w:pPr>
        <w:spacing w:line="240" w:lineRule="auto"/>
        <w:rPr>
          <w:rFonts w:asciiTheme="majorHAnsi" w:hAnsiTheme="majorHAnsi"/>
          <w:szCs w:val="20"/>
          <w:lang w:val="pl-PL"/>
        </w:rPr>
      </w:pPr>
    </w:p>
    <w:p w14:paraId="70A2689D"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§25</w:t>
      </w:r>
    </w:p>
    <w:p w14:paraId="21943397" w14:textId="77777777" w:rsidR="003856D1" w:rsidRPr="005215EE" w:rsidRDefault="003856D1" w:rsidP="003856D1">
      <w:pPr>
        <w:pStyle w:val="Akapitzlist"/>
        <w:numPr>
          <w:ilvl w:val="0"/>
          <w:numId w:val="42"/>
        </w:numPr>
        <w:spacing w:after="200" w:line="240" w:lineRule="auto"/>
        <w:rPr>
          <w:rFonts w:asciiTheme="majorHAnsi" w:hAnsiTheme="majorHAnsi"/>
          <w:b/>
          <w:szCs w:val="20"/>
          <w:lang w:val="pl-PL"/>
        </w:rPr>
      </w:pPr>
      <w:r w:rsidRPr="005215EE">
        <w:rPr>
          <w:rFonts w:asciiTheme="majorHAnsi" w:hAnsiTheme="majorHAnsi"/>
          <w:szCs w:val="20"/>
          <w:lang w:val="pl-PL"/>
        </w:rPr>
        <w:t>Rada Nadzorcza podejmuje uchwały, jeżeli na posiedzeniu jest obecna więcej niż połowa jej członków, w tym Przewodniczący lub Wiceprzewodniczący, a wszyscy jej członkowie zostali zaproszeni.</w:t>
      </w:r>
      <w:r w:rsidRPr="005215EE">
        <w:rPr>
          <w:rFonts w:asciiTheme="majorHAnsi" w:hAnsiTheme="majorHAnsi"/>
          <w:szCs w:val="20"/>
          <w:lang w:val="pl-PL"/>
        </w:rPr>
        <w:tab/>
      </w:r>
    </w:p>
    <w:p w14:paraId="4D8BF8B4" w14:textId="77777777" w:rsidR="003856D1" w:rsidRPr="005215EE" w:rsidRDefault="003856D1" w:rsidP="003856D1">
      <w:pPr>
        <w:pStyle w:val="Akapitzlist"/>
        <w:numPr>
          <w:ilvl w:val="0"/>
          <w:numId w:val="42"/>
        </w:numPr>
        <w:spacing w:after="200" w:line="240" w:lineRule="auto"/>
        <w:rPr>
          <w:rFonts w:asciiTheme="majorHAnsi" w:hAnsiTheme="majorHAnsi"/>
          <w:b/>
          <w:szCs w:val="20"/>
          <w:lang w:val="pl-PL"/>
        </w:rPr>
      </w:pPr>
      <w:r w:rsidRPr="005215EE">
        <w:rPr>
          <w:rFonts w:asciiTheme="majorHAnsi" w:hAnsiTheme="majorHAnsi"/>
          <w:szCs w:val="20"/>
          <w:lang w:val="pl-PL"/>
        </w:rPr>
        <w:t>Niezależnie od trybu przewidzianego w § 24 ust. 2, uchwały Rady Nadzorczej mogą być podejmowane w trybie pisemnym lub przy wykorzystaniu środków bezpośredniego porozumiewania się na odległość.</w:t>
      </w:r>
    </w:p>
    <w:p w14:paraId="0DD0EADC" w14:textId="77777777" w:rsidR="003856D1" w:rsidRPr="005215EE" w:rsidRDefault="003856D1" w:rsidP="003856D1">
      <w:pPr>
        <w:pStyle w:val="Akapitzlist"/>
        <w:numPr>
          <w:ilvl w:val="0"/>
          <w:numId w:val="42"/>
        </w:numPr>
        <w:spacing w:after="200" w:line="240" w:lineRule="auto"/>
        <w:rPr>
          <w:rFonts w:asciiTheme="majorHAnsi" w:hAnsiTheme="majorHAnsi"/>
          <w:b/>
          <w:szCs w:val="20"/>
          <w:lang w:val="pl-PL"/>
        </w:rPr>
      </w:pPr>
      <w:r w:rsidRPr="005215EE">
        <w:rPr>
          <w:rFonts w:asciiTheme="majorHAnsi" w:hAnsiTheme="majorHAnsi"/>
          <w:szCs w:val="20"/>
          <w:lang w:val="pl-PL"/>
        </w:rPr>
        <w:t>Uchwały Rady Nadzorczej zapadają bezwzględną większością głosów. W przypadku równości głosów, rozstrzyga głos Przewodniczącego Rady Nadzorczej.</w:t>
      </w:r>
    </w:p>
    <w:p w14:paraId="22CEA8C1" w14:textId="77777777" w:rsidR="003856D1" w:rsidRPr="005215EE" w:rsidRDefault="003856D1" w:rsidP="003856D1">
      <w:pPr>
        <w:pStyle w:val="Nagwek"/>
        <w:keepLines/>
        <w:numPr>
          <w:ilvl w:val="0"/>
          <w:numId w:val="42"/>
        </w:numPr>
        <w:ind w:left="357" w:hanging="357"/>
        <w:jc w:val="both"/>
        <w:rPr>
          <w:rFonts w:asciiTheme="majorHAnsi" w:hAnsiTheme="majorHAnsi"/>
          <w:sz w:val="20"/>
          <w:szCs w:val="20"/>
          <w:lang w:val="pl-PL"/>
        </w:rPr>
      </w:pPr>
      <w:r w:rsidRPr="005215EE">
        <w:rPr>
          <w:rFonts w:asciiTheme="majorHAnsi" w:hAnsiTheme="majorHAnsi"/>
          <w:sz w:val="20"/>
          <w:szCs w:val="20"/>
          <w:lang w:val="pl-PL"/>
        </w:rPr>
        <w:lastRenderedPageBreak/>
        <w:t>Organizację prac Rady Nadzorczej i tryb jej funkcjonowania, a w szczególności tryb głosowania pisemnego i głosowania przy wykorzystaniu środków bezpośredniego porozumiewania się na odległość, określa Regulamin Rady Nadzorczej uchwalony przez nią większością - co najmniej 2/3 głosów.</w:t>
      </w:r>
    </w:p>
    <w:p w14:paraId="6D2CBBBE" w14:textId="77777777" w:rsidR="003856D1" w:rsidRPr="005215EE" w:rsidRDefault="003856D1" w:rsidP="003856D1">
      <w:pPr>
        <w:spacing w:line="240" w:lineRule="auto"/>
        <w:rPr>
          <w:rFonts w:asciiTheme="majorHAnsi" w:hAnsiTheme="majorHAnsi"/>
          <w:szCs w:val="20"/>
          <w:lang w:val="pl-PL"/>
        </w:rPr>
      </w:pPr>
    </w:p>
    <w:p w14:paraId="682B5ABD"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§26</w:t>
      </w:r>
    </w:p>
    <w:p w14:paraId="6244E218" w14:textId="77777777" w:rsidR="003856D1" w:rsidRPr="005215EE" w:rsidRDefault="003856D1" w:rsidP="003856D1">
      <w:pPr>
        <w:keepLines/>
        <w:numPr>
          <w:ilvl w:val="0"/>
          <w:numId w:val="43"/>
        </w:numPr>
        <w:spacing w:line="240" w:lineRule="auto"/>
        <w:ind w:left="357" w:hanging="357"/>
        <w:jc w:val="both"/>
        <w:rPr>
          <w:rFonts w:asciiTheme="majorHAnsi" w:hAnsiTheme="majorHAnsi" w:cs="Times New Roman"/>
          <w:szCs w:val="20"/>
          <w:lang w:val="pl-PL"/>
        </w:rPr>
      </w:pPr>
      <w:r w:rsidRPr="005215EE">
        <w:rPr>
          <w:rFonts w:asciiTheme="majorHAnsi" w:hAnsiTheme="majorHAnsi" w:cs="Times New Roman"/>
          <w:szCs w:val="20"/>
          <w:lang w:val="pl-PL"/>
        </w:rPr>
        <w:t>Rada Nadzorcza sprawuje stały nadzór nad działalnością Banku we wszystkich dziedzinach. Do kompetencji Rady Nadzorczej, oprócz uprawnień i obowiązków wynikających z przepisów prawa, uchwał i rekomendacji organu nadzoru finansowego oraz przewidzianych w innych postanowieniach Statutu należy:</w:t>
      </w:r>
    </w:p>
    <w:p w14:paraId="07A29FF8" w14:textId="77777777" w:rsidR="003856D1" w:rsidRPr="005215EE" w:rsidRDefault="003856D1" w:rsidP="003856D1">
      <w:pPr>
        <w:keepLines/>
        <w:numPr>
          <w:ilvl w:val="1"/>
          <w:numId w:val="43"/>
        </w:numPr>
        <w:spacing w:line="240" w:lineRule="auto"/>
        <w:ind w:left="709" w:hanging="426"/>
        <w:jc w:val="both"/>
        <w:rPr>
          <w:rFonts w:asciiTheme="majorHAnsi" w:hAnsiTheme="majorHAnsi" w:cs="Times New Roman"/>
          <w:szCs w:val="20"/>
          <w:lang w:val="pl-PL"/>
        </w:rPr>
      </w:pPr>
      <w:r w:rsidRPr="005215EE">
        <w:rPr>
          <w:rFonts w:asciiTheme="majorHAnsi" w:hAnsiTheme="majorHAnsi" w:cs="Times New Roman"/>
          <w:szCs w:val="20"/>
          <w:lang w:val="pl-PL"/>
        </w:rPr>
        <w:t xml:space="preserve">zatwierdzanie zasad ostrożnego i stabilnego zarządzania Bankiem oraz opracowanej przez Zarząd strategii Banku i dokonywanie okresowych przeglądów i weryfikacji jej realizacji, jak również zatwierdzanie opracowanych przez Zarząd wieloletnich planów rozwoju Banku i rocznych planów finansowych działalności Banku, </w:t>
      </w:r>
    </w:p>
    <w:p w14:paraId="04DF9A21" w14:textId="77777777" w:rsidR="003856D1" w:rsidRPr="005215EE" w:rsidRDefault="003856D1" w:rsidP="003856D1">
      <w:pPr>
        <w:keepLines/>
        <w:numPr>
          <w:ilvl w:val="1"/>
          <w:numId w:val="43"/>
        </w:numPr>
        <w:spacing w:line="240" w:lineRule="auto"/>
        <w:ind w:left="709" w:hanging="426"/>
        <w:jc w:val="both"/>
        <w:rPr>
          <w:rFonts w:asciiTheme="majorHAnsi" w:hAnsiTheme="majorHAnsi" w:cs="Times New Roman"/>
          <w:szCs w:val="20"/>
          <w:lang w:val="pl-PL"/>
        </w:rPr>
      </w:pPr>
      <w:r w:rsidRPr="005215EE">
        <w:rPr>
          <w:rFonts w:asciiTheme="majorHAnsi" w:hAnsiTheme="majorHAnsi" w:cs="Times New Roman"/>
          <w:szCs w:val="20"/>
          <w:lang w:val="pl-PL"/>
        </w:rPr>
        <w:t>zatwierdzanie akceptowalnych poziomów ryzyka w obszarach działalności Banku,</w:t>
      </w:r>
    </w:p>
    <w:p w14:paraId="11289DD6" w14:textId="77777777" w:rsidR="003856D1" w:rsidRPr="005215EE" w:rsidRDefault="003856D1" w:rsidP="003856D1">
      <w:pPr>
        <w:keepLines/>
        <w:numPr>
          <w:ilvl w:val="1"/>
          <w:numId w:val="43"/>
        </w:numPr>
        <w:spacing w:line="240" w:lineRule="auto"/>
        <w:ind w:left="709" w:hanging="426"/>
        <w:jc w:val="both"/>
        <w:rPr>
          <w:rFonts w:asciiTheme="majorHAnsi" w:hAnsiTheme="majorHAnsi" w:cs="Times New Roman"/>
          <w:szCs w:val="20"/>
          <w:lang w:val="pl-PL"/>
        </w:rPr>
      </w:pPr>
      <w:r w:rsidRPr="005215EE">
        <w:rPr>
          <w:rFonts w:asciiTheme="majorHAnsi" w:hAnsiTheme="majorHAnsi" w:cs="Times New Roman"/>
          <w:szCs w:val="20"/>
          <w:lang w:val="pl-PL"/>
        </w:rPr>
        <w:t>zatwierdzanie wniosków Zarządu Banku dotyczących tworzenia i likwidacji jednostek organizacyjnych Banku za granicą,</w:t>
      </w:r>
    </w:p>
    <w:p w14:paraId="5E3BD6E8"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wyrażanie zgody na nabycie lub zbycie przez Bank akcji i praw z akcji lub udziałów innych osób prawnych, o ile wartość aktywów przekracza jednorazowo równowartość w złotych polskich kwoty 1.000.000 EUR lub czynność dotyczy aktywów stanowiących co najmniej 50% kapitału zakładowego innej osoby prawnej; zgoda Rady nie jest wymagana w przypadku zaangażowania Banku wynikającego z zamiany wierzytelności, realizacji przyjętego przez Bank zabezpieczenia,</w:t>
      </w:r>
    </w:p>
    <w:p w14:paraId="38B07D04"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powoływanie i odwoływanie członków Zarządu Banku, z zastrzeżeniem § 28.</w:t>
      </w:r>
    </w:p>
    <w:p w14:paraId="65B8CA28"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zawieranie z członkami Zarządu Banku umów dotyczących wykonania powierzonych im funkcji oraz ustalanie wynagrodzeń wynikających z tych umów, jak również wyrażanie zgody na pobieranie przez członków Zarządu innych świadczeń od Banku lub podmiotów z nim powiązanych,</w:t>
      </w:r>
    </w:p>
    <w:p w14:paraId="7D305A36"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zatwierdzanie Regulaminu Zarządu, Regulaminu Organizacyjnego oraz systemu kontroli wewnętrznej Banku,</w:t>
      </w:r>
    </w:p>
    <w:p w14:paraId="4301C938"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dokonywanie, na podstawie rekomendacji Komitetu Audytu i Ryzyka, wyboru podmiotu uprawnionego do badania sprawozdania finansowego Banku, a także podmiotu uprawnionego do atestacji sprawozdawczości zrównoważonego rozwoju, oraz wyrażanie opinii w sprawie rozwiązania umowy z tymi podmiotami,</w:t>
      </w:r>
    </w:p>
    <w:p w14:paraId="36915012"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wyrażanie zgody na zawieranie transakcji pomiędzy Bankiem a jego akcjonariuszami lub ich podmiotami powiązanymi lub członkami władz Banku, jeżeli wartość tej transakcji przekracza 1.000.000 EUR, z wyjątkiem typowych i rutynowych transakcji zawieranych na warunkach rynkowych, których charakter i warunki wynikają z bieżącej działalności operacyjnej prowadzonej przez Bank lub transakcji przewidzianych w zatwierdzonym przez Radę Nadzorczą rocznym planie finansowym Banku,</w:t>
      </w:r>
    </w:p>
    <w:p w14:paraId="7FB99D80"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 xml:space="preserve">wyrażanie zgody na zaciągnięcie przez Bank zobowiązania lub podjęcie czynności rozporządzającej, której wartość jednorazowo lub łącznie w stosunku do jednego podmiotu lub podmiotów powiązanych z tym podmiotem przekracza 10% funduszy własnych Banku, z zastrzeżeniem postanowień pkt 4), i 11); zgoda ta nie jest wymagana w odniesieniu do podmiotów, o których mowa w pkt 9), </w:t>
      </w:r>
    </w:p>
    <w:p w14:paraId="0EDC24F9"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wyrażanie zgody na nabycie, zbycie lub obciążenie przez Bank środka trwałego, którego wartość przekracza równowartość w złotych polskich kwoty 1.000.000 EUR; zgoda Rady – z zastrzeżeniem postanowień 10) – nie jest wymagana w przypadku, gdy nabycie środka trwałego następuje w drodze przejęcia takiego środka przez Bank jako wierzyciela wskutek windykacji należności Banku,</w:t>
      </w:r>
    </w:p>
    <w:p w14:paraId="2E832678"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 xml:space="preserve">przedstawianie zwyczajnemu Walnemu Zgromadzeniu sprawozdań i ocen określonych w przepisach, rekomendacjach organu nadzoru oraz w innych regulacjach przyjętych przez Bank, </w:t>
      </w:r>
    </w:p>
    <w:p w14:paraId="7867A467"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lastRenderedPageBreak/>
        <w:t>zawieszanie, z ważnych powodów, członka Zarządu Banku w czynnościach oraz delegowanie, na okres nie dłuższy niż 3 miesiące, członków Rady Nadzorczej do czasowego wykonywania czynności członków Zarządu nie mogących sprawować swoich funkcji,</w:t>
      </w:r>
    </w:p>
    <w:p w14:paraId="3B1B0951"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zatwierdzanie polityki Banku w zakresie ryzyka braku zgodności,</w:t>
      </w:r>
    </w:p>
    <w:p w14:paraId="174132AF"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zatwierdzanie zasad dotyczących procesów szacowania kapitału wewnętrznego, zarządzania kapitałowego oraz planowania kapitałowego,</w:t>
      </w:r>
    </w:p>
    <w:p w14:paraId="3B421746"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zatwierdzanie regulaminu ustalania bankowo-hipotecznej wartości nieruchomości wchodzącego w życie po zatwierdzeniu przez Komisję Nadzoru Finansowego,</w:t>
      </w:r>
    </w:p>
    <w:p w14:paraId="7183BF01"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zatwierdzanie umów o współpracy z ING Bankiem Śląskim S.A.,</w:t>
      </w:r>
    </w:p>
    <w:p w14:paraId="66437CC0"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występowanie do Komisji Nadzoru Finansowego z wnioskiem o powołanie powiernika i jego zastępcy,</w:t>
      </w:r>
    </w:p>
    <w:p w14:paraId="4615C776"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zatwierdzanie zasad zarządzania modelami,</w:t>
      </w:r>
    </w:p>
    <w:p w14:paraId="4C91E16B" w14:textId="77777777" w:rsidR="003856D1" w:rsidRPr="005215EE" w:rsidRDefault="003856D1" w:rsidP="003856D1">
      <w:pPr>
        <w:keepLines/>
        <w:numPr>
          <w:ilvl w:val="1"/>
          <w:numId w:val="43"/>
        </w:numPr>
        <w:spacing w:line="240" w:lineRule="auto"/>
        <w:ind w:left="709" w:hanging="425"/>
        <w:jc w:val="both"/>
        <w:rPr>
          <w:rFonts w:asciiTheme="majorHAnsi" w:hAnsiTheme="majorHAnsi" w:cs="Times New Roman"/>
          <w:szCs w:val="20"/>
          <w:lang w:val="pl-PL"/>
        </w:rPr>
      </w:pPr>
      <w:r w:rsidRPr="005215EE">
        <w:rPr>
          <w:rFonts w:asciiTheme="majorHAnsi" w:hAnsiTheme="majorHAnsi" w:cs="Times New Roman"/>
          <w:szCs w:val="20"/>
          <w:lang w:val="pl-PL"/>
        </w:rPr>
        <w:t>zatwierdzanie kodeksu (zasad) etyki i zasad zarządzania konfliktem interesów.</w:t>
      </w:r>
    </w:p>
    <w:p w14:paraId="1381A0C3" w14:textId="77777777" w:rsidR="003856D1" w:rsidRPr="005215EE" w:rsidRDefault="003856D1" w:rsidP="003856D1">
      <w:pPr>
        <w:pStyle w:val="Nagwek"/>
        <w:keepLines/>
        <w:numPr>
          <w:ilvl w:val="0"/>
          <w:numId w:val="43"/>
        </w:numPr>
        <w:tabs>
          <w:tab w:val="left" w:pos="708"/>
        </w:tabs>
        <w:ind w:left="360" w:hanging="360"/>
        <w:jc w:val="both"/>
        <w:rPr>
          <w:rFonts w:asciiTheme="majorHAnsi" w:hAnsiTheme="majorHAnsi" w:cs="Times New Roman"/>
          <w:sz w:val="20"/>
          <w:szCs w:val="20"/>
          <w:lang w:val="pl-PL"/>
        </w:rPr>
      </w:pPr>
      <w:r w:rsidRPr="005215EE">
        <w:rPr>
          <w:rFonts w:asciiTheme="majorHAnsi" w:hAnsiTheme="majorHAnsi"/>
          <w:sz w:val="20"/>
          <w:szCs w:val="20"/>
          <w:lang w:val="pl-PL"/>
        </w:rPr>
        <w:t>Postanowienia ust. 1 pkt 11) dotyczą także odpowiednio nabycia, zbycia lub obciążenia nieruchomości lub udziału w nieruchomości, albo prawa wieczystego użytkowania; w sprawach tych, niezależnie od wartości transakcji, nie jest wymagana uchwała Walnego Zgromadzenia.</w:t>
      </w:r>
    </w:p>
    <w:p w14:paraId="6F0118FA" w14:textId="77777777" w:rsidR="003856D1" w:rsidRPr="005215EE" w:rsidRDefault="003856D1" w:rsidP="003856D1">
      <w:pPr>
        <w:pStyle w:val="Nagwek"/>
        <w:keepLines/>
        <w:numPr>
          <w:ilvl w:val="0"/>
          <w:numId w:val="43"/>
        </w:numPr>
        <w:ind w:left="360" w:hanging="360"/>
        <w:jc w:val="both"/>
        <w:rPr>
          <w:rFonts w:asciiTheme="majorHAnsi" w:hAnsiTheme="majorHAnsi"/>
          <w:sz w:val="20"/>
          <w:szCs w:val="20"/>
          <w:lang w:val="pl-PL"/>
        </w:rPr>
      </w:pPr>
      <w:r w:rsidRPr="005215EE">
        <w:rPr>
          <w:rFonts w:asciiTheme="majorHAnsi" w:hAnsiTheme="majorHAnsi"/>
          <w:sz w:val="20"/>
          <w:szCs w:val="20"/>
          <w:lang w:val="pl-PL"/>
        </w:rPr>
        <w:t xml:space="preserve">Rada Nadzorcza może wykonać uprawnienie, o którym mowa w ust. 1 pkt 10) również poprzez wyrażenie zgody na zawieranie czynności prawnych, spełniających przesłanki określone w tym ustępie, bez odrębnej zgody Rady na poszczególne transakcje. W takim przypadku Zarząd zobowiązany jest do przedkładania Radzie informacji o zawartych transakcjach w ramach powyższej zgody na najbliższym posiedzeniu Rady Nadzorczej. </w:t>
      </w:r>
    </w:p>
    <w:p w14:paraId="18281B3F" w14:textId="7142A063" w:rsidR="003856D1" w:rsidRPr="005215EE" w:rsidRDefault="003856D1" w:rsidP="003856D1">
      <w:pPr>
        <w:pStyle w:val="Nagwek"/>
        <w:keepLines/>
        <w:numPr>
          <w:ilvl w:val="0"/>
          <w:numId w:val="43"/>
        </w:numPr>
        <w:ind w:left="360" w:hanging="360"/>
        <w:jc w:val="both"/>
        <w:rPr>
          <w:rFonts w:asciiTheme="majorHAnsi" w:hAnsiTheme="majorHAnsi"/>
          <w:strike/>
          <w:sz w:val="20"/>
          <w:szCs w:val="20"/>
          <w:lang w:val="pl-PL"/>
        </w:rPr>
      </w:pPr>
      <w:r w:rsidRPr="005215EE">
        <w:rPr>
          <w:rFonts w:asciiTheme="majorHAnsi" w:hAnsiTheme="majorHAnsi"/>
          <w:sz w:val="20"/>
          <w:szCs w:val="20"/>
          <w:lang w:val="pl-PL"/>
        </w:rPr>
        <w:t>Zgody Rady Nadzorczej nie wymaga z</w:t>
      </w:r>
      <w:r w:rsidRPr="005215EE">
        <w:rPr>
          <w:rFonts w:asciiTheme="majorHAnsi" w:hAnsiTheme="majorHAnsi"/>
          <w:sz w:val="20"/>
          <w:szCs w:val="20"/>
          <w:shd w:val="clear" w:color="auto" w:fill="FFFFFF"/>
          <w:lang w:val="pl-PL"/>
        </w:rPr>
        <w:t xml:space="preserve">awarcie </w:t>
      </w:r>
      <w:r w:rsidRPr="005215EE">
        <w:rPr>
          <w:rFonts w:asciiTheme="majorHAnsi" w:hAnsiTheme="majorHAnsi"/>
          <w:sz w:val="20"/>
          <w:szCs w:val="20"/>
          <w:lang w:val="pl-PL"/>
        </w:rPr>
        <w:t xml:space="preserve">ze spółką dominującą </w:t>
      </w:r>
      <w:r w:rsidRPr="005215EE">
        <w:rPr>
          <w:rFonts w:asciiTheme="majorHAnsi" w:hAnsiTheme="majorHAnsi"/>
          <w:sz w:val="20"/>
          <w:szCs w:val="20"/>
          <w:shd w:val="clear" w:color="auto" w:fill="FFFFFF"/>
          <w:lang w:val="pl-PL"/>
        </w:rPr>
        <w:t>transakcji, której wartość zsumowana z wartością transakcji zawartych z tą spółką w okresie roku obrotowego przekracza 10% sumy aktywów Banku w rozumieniu przepisów o rachunkowości, ustalonych na podstawie ostatniego zatwierdzonego sprawozdania finansowego spółki.</w:t>
      </w:r>
    </w:p>
    <w:p w14:paraId="237E674F" w14:textId="22F417CE" w:rsidR="003856D1" w:rsidRPr="005215EE" w:rsidRDefault="003856D1" w:rsidP="003856D1">
      <w:pPr>
        <w:pStyle w:val="Nagwek"/>
        <w:keepLines/>
        <w:ind w:left="360"/>
        <w:jc w:val="both"/>
        <w:rPr>
          <w:rFonts w:asciiTheme="majorHAnsi" w:hAnsiTheme="majorHAnsi"/>
          <w:strike/>
          <w:sz w:val="20"/>
          <w:szCs w:val="20"/>
          <w:lang w:val="pl-PL"/>
        </w:rPr>
      </w:pPr>
    </w:p>
    <w:p w14:paraId="55A9ED11" w14:textId="77777777" w:rsidR="003856D1" w:rsidRPr="005215EE" w:rsidRDefault="003856D1" w:rsidP="003856D1">
      <w:pPr>
        <w:pStyle w:val="Tekstpodstawowy2"/>
        <w:keepNext/>
        <w:keepLines/>
        <w:spacing w:after="0" w:line="240" w:lineRule="auto"/>
        <w:rPr>
          <w:rFonts w:asciiTheme="majorHAnsi" w:hAnsiTheme="majorHAnsi" w:cs="Times New Roman"/>
          <w:b/>
          <w:sz w:val="20"/>
          <w:szCs w:val="20"/>
        </w:rPr>
      </w:pPr>
      <w:r w:rsidRPr="005215EE">
        <w:rPr>
          <w:rFonts w:asciiTheme="majorHAnsi" w:hAnsiTheme="majorHAnsi" w:cs="Times New Roman"/>
          <w:b/>
          <w:sz w:val="20"/>
          <w:szCs w:val="20"/>
        </w:rPr>
        <w:t>VII. Zarząd Banku.</w:t>
      </w:r>
    </w:p>
    <w:p w14:paraId="72F89351" w14:textId="77777777" w:rsidR="003856D1" w:rsidRPr="005215EE" w:rsidRDefault="003856D1" w:rsidP="003856D1">
      <w:pPr>
        <w:spacing w:line="240" w:lineRule="auto"/>
        <w:rPr>
          <w:rFonts w:asciiTheme="majorHAnsi" w:hAnsiTheme="majorHAnsi"/>
          <w:szCs w:val="20"/>
          <w:lang w:val="pl-PL"/>
        </w:rPr>
      </w:pPr>
    </w:p>
    <w:p w14:paraId="45388B14"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§27</w:t>
      </w:r>
    </w:p>
    <w:p w14:paraId="253C5376" w14:textId="77777777" w:rsidR="003856D1" w:rsidRPr="005215EE" w:rsidRDefault="003856D1" w:rsidP="003856D1">
      <w:pPr>
        <w:keepLines/>
        <w:numPr>
          <w:ilvl w:val="0"/>
          <w:numId w:val="44"/>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Zarząd Banku składa się z co najmniej trzech członków, w tym Prezesa i Wiceprezesów.</w:t>
      </w:r>
    </w:p>
    <w:p w14:paraId="165A9D80" w14:textId="77777777" w:rsidR="003856D1" w:rsidRPr="005215EE" w:rsidRDefault="003856D1" w:rsidP="003856D1">
      <w:pPr>
        <w:keepLines/>
        <w:numPr>
          <w:ilvl w:val="0"/>
          <w:numId w:val="44"/>
        </w:numPr>
        <w:spacing w:line="240" w:lineRule="auto"/>
        <w:ind w:left="360" w:hanging="360"/>
        <w:jc w:val="both"/>
        <w:rPr>
          <w:rFonts w:asciiTheme="majorHAnsi" w:hAnsiTheme="majorHAnsi" w:cs="Times New Roman"/>
          <w:spacing w:val="-3"/>
          <w:szCs w:val="20"/>
          <w:lang w:val="pl-PL"/>
        </w:rPr>
      </w:pPr>
      <w:r w:rsidRPr="005215EE">
        <w:rPr>
          <w:rFonts w:asciiTheme="majorHAnsi" w:hAnsiTheme="majorHAnsi" w:cs="Times New Roman"/>
          <w:szCs w:val="20"/>
          <w:lang w:val="pl-PL"/>
        </w:rPr>
        <w:t>Liczbę członków Zarządu ustala Rada Nadzorcza. Co najmniej połowa członków Zarządu powinna być obywatelami Rzeczypospolitej Polskiej.</w:t>
      </w:r>
    </w:p>
    <w:p w14:paraId="2D5903DA" w14:textId="77777777" w:rsidR="003856D1" w:rsidRPr="005215EE" w:rsidRDefault="003856D1" w:rsidP="003856D1">
      <w:pPr>
        <w:keepLines/>
        <w:numPr>
          <w:ilvl w:val="0"/>
          <w:numId w:val="44"/>
        </w:numPr>
        <w:spacing w:line="240" w:lineRule="auto"/>
        <w:ind w:left="360" w:hanging="360"/>
        <w:jc w:val="both"/>
        <w:rPr>
          <w:rFonts w:asciiTheme="majorHAnsi" w:hAnsiTheme="majorHAnsi" w:cs="Times New Roman"/>
          <w:spacing w:val="-3"/>
          <w:szCs w:val="20"/>
          <w:lang w:val="pl-PL"/>
        </w:rPr>
      </w:pPr>
      <w:r w:rsidRPr="005215EE">
        <w:rPr>
          <w:rFonts w:asciiTheme="majorHAnsi" w:hAnsiTheme="majorHAnsi" w:cs="Times New Roman"/>
          <w:szCs w:val="20"/>
          <w:lang w:val="pl-PL"/>
        </w:rPr>
        <w:t xml:space="preserve">Kadencja Zarządu trwa trzy lata i jest kadencją wspólną. Kadencję oblicza się w pełnych latach obrotowych. </w:t>
      </w:r>
      <w:r w:rsidRPr="005215EE">
        <w:rPr>
          <w:rFonts w:asciiTheme="majorHAnsi" w:hAnsiTheme="majorHAnsi" w:cs="Times New Roman"/>
          <w:spacing w:val="-3"/>
          <w:szCs w:val="20"/>
          <w:lang w:val="pl-PL"/>
        </w:rPr>
        <w:t>W przypadku dokonania zmiany w składzie Zarządu w trakcie jego kadencji, mandat członka Zarządu powołanego w trakcie kadencji wygasa z upływem kadencji Zarządu.</w:t>
      </w:r>
    </w:p>
    <w:p w14:paraId="4AF59F8E" w14:textId="77777777" w:rsidR="003856D1" w:rsidRPr="005215EE" w:rsidRDefault="003856D1" w:rsidP="003856D1">
      <w:pPr>
        <w:keepLines/>
        <w:numPr>
          <w:ilvl w:val="0"/>
          <w:numId w:val="44"/>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Mandaty członków Zarządu wygasają:</w:t>
      </w:r>
    </w:p>
    <w:p w14:paraId="4BF6F0DD" w14:textId="77777777" w:rsidR="003856D1" w:rsidRPr="00230AE8" w:rsidRDefault="003856D1" w:rsidP="003856D1">
      <w:pPr>
        <w:keepLines/>
        <w:numPr>
          <w:ilvl w:val="1"/>
          <w:numId w:val="44"/>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 xml:space="preserve">po upływie jego kadencji, z dniem odbycia Walnego Zgromadzenia Akcjonariuszy zatwierdzającego sprawozdanie finansowe za ostatni pełny rok </w:t>
      </w:r>
      <w:r w:rsidRPr="00230AE8">
        <w:rPr>
          <w:rFonts w:asciiTheme="majorHAnsi" w:hAnsiTheme="majorHAnsi" w:cs="Times New Roman"/>
          <w:szCs w:val="20"/>
          <w:lang w:val="pl-PL"/>
        </w:rPr>
        <w:t>pełnienia przez nich funkcji,</w:t>
      </w:r>
    </w:p>
    <w:p w14:paraId="5B8325CD" w14:textId="77777777" w:rsidR="003856D1" w:rsidRPr="005215EE" w:rsidRDefault="003856D1" w:rsidP="003856D1">
      <w:pPr>
        <w:keepLines/>
        <w:numPr>
          <w:ilvl w:val="1"/>
          <w:numId w:val="44"/>
        </w:numPr>
        <w:spacing w:line="240" w:lineRule="auto"/>
        <w:jc w:val="both"/>
        <w:rPr>
          <w:rFonts w:asciiTheme="majorHAnsi" w:hAnsiTheme="majorHAnsi" w:cs="Times New Roman"/>
          <w:szCs w:val="20"/>
          <w:lang w:val="pl-PL"/>
        </w:rPr>
      </w:pPr>
      <w:r w:rsidRPr="00230AE8">
        <w:rPr>
          <w:rFonts w:asciiTheme="majorHAnsi" w:hAnsiTheme="majorHAnsi" w:cs="Times New Roman"/>
          <w:szCs w:val="20"/>
          <w:lang w:val="pl-PL"/>
        </w:rPr>
        <w:t xml:space="preserve">w razie rezygnacji członka Zarządu z pełnionej funkcji, z </w:t>
      </w:r>
      <w:r w:rsidRPr="00230AE8">
        <w:rPr>
          <w:rStyle w:val="DeltaViewInsertion"/>
          <w:rFonts w:asciiTheme="majorHAnsi" w:hAnsiTheme="majorHAnsi" w:cs="Times New Roman"/>
          <w:szCs w:val="20"/>
          <w:u w:val="none"/>
          <w:lang w:val="pl-PL"/>
        </w:rPr>
        <w:t>nadejściem kolejnego lub innego, określonego w rezygnacji, dnia następującego po dniu</w:t>
      </w:r>
      <w:r w:rsidRPr="00230AE8">
        <w:rPr>
          <w:rFonts w:asciiTheme="majorHAnsi" w:hAnsiTheme="majorHAnsi" w:cs="Times New Roman"/>
          <w:szCs w:val="20"/>
          <w:lang w:val="pl-PL"/>
        </w:rPr>
        <w:t xml:space="preserve"> powiadomienia Banku</w:t>
      </w:r>
      <w:r w:rsidRPr="005215EE">
        <w:rPr>
          <w:rFonts w:asciiTheme="majorHAnsi" w:hAnsiTheme="majorHAnsi" w:cs="Times New Roman"/>
          <w:szCs w:val="20"/>
          <w:lang w:val="pl-PL"/>
        </w:rPr>
        <w:t xml:space="preserve"> o rezygnacji,</w:t>
      </w:r>
    </w:p>
    <w:p w14:paraId="514E094E" w14:textId="77777777" w:rsidR="003856D1" w:rsidRPr="005215EE" w:rsidRDefault="003856D1" w:rsidP="003856D1">
      <w:pPr>
        <w:keepLines/>
        <w:numPr>
          <w:ilvl w:val="1"/>
          <w:numId w:val="44"/>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w razie odwołania członka Zarządu przez Radę Nadzorczą, z dniem odwołania,</w:t>
      </w:r>
    </w:p>
    <w:p w14:paraId="39C7DB64" w14:textId="77777777" w:rsidR="003856D1" w:rsidRPr="005215EE" w:rsidRDefault="003856D1" w:rsidP="003856D1">
      <w:pPr>
        <w:keepLines/>
        <w:numPr>
          <w:ilvl w:val="1"/>
          <w:numId w:val="44"/>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w przypadku śmierci członka Zarządu,</w:t>
      </w:r>
    </w:p>
    <w:p w14:paraId="43384DF1" w14:textId="77777777" w:rsidR="003856D1" w:rsidRPr="005215EE" w:rsidRDefault="003856D1" w:rsidP="003856D1">
      <w:pPr>
        <w:keepLines/>
        <w:numPr>
          <w:ilvl w:val="0"/>
          <w:numId w:val="44"/>
        </w:numPr>
        <w:spacing w:line="240" w:lineRule="auto"/>
        <w:ind w:left="360" w:hanging="360"/>
        <w:jc w:val="both"/>
        <w:rPr>
          <w:rFonts w:asciiTheme="majorHAnsi" w:hAnsiTheme="majorHAnsi" w:cs="Times New Roman"/>
          <w:szCs w:val="20"/>
          <w:lang w:val="pl-PL"/>
        </w:rPr>
      </w:pPr>
      <w:r w:rsidRPr="005215EE">
        <w:rPr>
          <w:rStyle w:val="DeltaViewInsertion"/>
          <w:rFonts w:asciiTheme="majorHAnsi" w:hAnsiTheme="majorHAnsi" w:cs="Times New Roman"/>
          <w:szCs w:val="20"/>
          <w:u w:val="none"/>
          <w:lang w:val="pl-PL"/>
        </w:rPr>
        <w:t>W przypadku wygaśnięcia mandatu członka Zarządu Rada Nadzorcza podejmie działania w celu niezwłocznego uzupełnienia składu Zarządu</w:t>
      </w:r>
      <w:r w:rsidRPr="005215EE">
        <w:rPr>
          <w:rFonts w:asciiTheme="majorHAnsi" w:hAnsiTheme="majorHAnsi" w:cs="Times New Roman"/>
          <w:szCs w:val="20"/>
          <w:lang w:val="pl-PL"/>
        </w:rPr>
        <w:t>.</w:t>
      </w:r>
    </w:p>
    <w:p w14:paraId="6212DC62" w14:textId="77777777" w:rsidR="003856D1" w:rsidRPr="005215EE" w:rsidRDefault="003856D1" w:rsidP="003856D1">
      <w:pPr>
        <w:spacing w:line="240" w:lineRule="auto"/>
        <w:rPr>
          <w:rFonts w:asciiTheme="majorHAnsi" w:hAnsiTheme="majorHAnsi"/>
          <w:szCs w:val="20"/>
          <w:lang w:val="pl-PL"/>
        </w:rPr>
      </w:pPr>
    </w:p>
    <w:p w14:paraId="089D8089"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§28</w:t>
      </w:r>
    </w:p>
    <w:p w14:paraId="1D58AE96" w14:textId="77777777" w:rsidR="003856D1" w:rsidRPr="005215EE" w:rsidRDefault="003856D1" w:rsidP="003856D1">
      <w:pPr>
        <w:keepLines/>
        <w:numPr>
          <w:ilvl w:val="0"/>
          <w:numId w:val="45"/>
        </w:numPr>
        <w:spacing w:line="240" w:lineRule="auto"/>
        <w:ind w:left="360" w:hanging="359"/>
        <w:jc w:val="both"/>
        <w:rPr>
          <w:rFonts w:asciiTheme="majorHAnsi" w:hAnsiTheme="majorHAnsi" w:cs="Times New Roman"/>
          <w:szCs w:val="20"/>
          <w:lang w:val="pl-PL"/>
        </w:rPr>
      </w:pPr>
      <w:r w:rsidRPr="005215EE">
        <w:rPr>
          <w:rFonts w:asciiTheme="majorHAnsi" w:hAnsiTheme="majorHAnsi" w:cs="Times New Roman"/>
          <w:szCs w:val="20"/>
          <w:lang w:val="pl-PL"/>
        </w:rPr>
        <w:t>Członków Zarządu powołuje Rada Nadzorcza, przy czym Prezes Zarządu oraz Wiceprezes nadzorujący zarządzanie ryzykiem istotnym w działalności Banku powoływani są za zgodą Komisji Nadzoru Finansowego. Zgody Komisji wymaga również powierzenie funkcji Wiceprezesa, o którym mowa wyżej, uprzednio powołanemu członkowi Zarządu.</w:t>
      </w:r>
    </w:p>
    <w:p w14:paraId="6E2E676A" w14:textId="77777777" w:rsidR="003856D1" w:rsidRPr="005215EE" w:rsidRDefault="003856D1" w:rsidP="003856D1">
      <w:pPr>
        <w:keepLines/>
        <w:numPr>
          <w:ilvl w:val="0"/>
          <w:numId w:val="45"/>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lastRenderedPageBreak/>
        <w:t>Rada Nadzorcza przekazuje Komisji Nadzoru Finansowego informację o składzie Zarządu oraz o każdorazowej zmianie w tym zakresie, a także inne informacje dotyczące członków Zarządu wymagane przepisami ustawy Prawo bankowe.</w:t>
      </w:r>
    </w:p>
    <w:p w14:paraId="05422CD2" w14:textId="77777777" w:rsidR="003856D1" w:rsidRPr="005215EE" w:rsidRDefault="003856D1" w:rsidP="003856D1">
      <w:pPr>
        <w:keepLines/>
        <w:numPr>
          <w:ilvl w:val="0"/>
          <w:numId w:val="45"/>
        </w:numPr>
        <w:spacing w:line="240" w:lineRule="auto"/>
        <w:ind w:left="360" w:hanging="359"/>
        <w:jc w:val="both"/>
        <w:rPr>
          <w:rFonts w:asciiTheme="majorHAnsi" w:hAnsiTheme="majorHAnsi" w:cs="Times New Roman"/>
          <w:szCs w:val="20"/>
          <w:lang w:val="pl-PL"/>
        </w:rPr>
      </w:pPr>
      <w:r w:rsidRPr="005215EE">
        <w:rPr>
          <w:rFonts w:asciiTheme="majorHAnsi" w:hAnsiTheme="majorHAnsi" w:cs="Times New Roman"/>
          <w:szCs w:val="20"/>
          <w:lang w:val="pl-PL"/>
        </w:rPr>
        <w:t>Powołanie i odwołanie członków Zarządu następuje po dokonaniu oceny spełniania przez nich wymogów, o których mowa w ustawie Prawo bankowe.</w:t>
      </w:r>
    </w:p>
    <w:p w14:paraId="56BE2990" w14:textId="77777777" w:rsidR="003856D1" w:rsidRPr="005215EE" w:rsidRDefault="003856D1" w:rsidP="003856D1">
      <w:pPr>
        <w:spacing w:line="240" w:lineRule="auto"/>
        <w:rPr>
          <w:rFonts w:asciiTheme="majorHAnsi" w:hAnsiTheme="majorHAnsi"/>
          <w:szCs w:val="20"/>
          <w:lang w:val="pl-PL"/>
        </w:rPr>
      </w:pPr>
    </w:p>
    <w:p w14:paraId="584D58C5"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§29</w:t>
      </w:r>
    </w:p>
    <w:p w14:paraId="2A536724" w14:textId="77777777" w:rsidR="003856D1" w:rsidRPr="005215EE" w:rsidRDefault="003856D1" w:rsidP="003856D1">
      <w:pPr>
        <w:pStyle w:val="Nagwek"/>
        <w:keepLines/>
        <w:numPr>
          <w:ilvl w:val="0"/>
          <w:numId w:val="46"/>
        </w:numPr>
        <w:ind w:left="360" w:hanging="360"/>
        <w:jc w:val="both"/>
        <w:rPr>
          <w:rFonts w:asciiTheme="majorHAnsi" w:hAnsiTheme="majorHAnsi"/>
          <w:sz w:val="20"/>
          <w:szCs w:val="20"/>
          <w:lang w:val="pl-PL"/>
        </w:rPr>
      </w:pPr>
      <w:r w:rsidRPr="005215EE">
        <w:rPr>
          <w:rFonts w:asciiTheme="majorHAnsi" w:hAnsiTheme="majorHAnsi"/>
          <w:sz w:val="20"/>
          <w:szCs w:val="20"/>
          <w:lang w:val="pl-PL"/>
        </w:rPr>
        <w:t>Zarząd podejmuje uchwały, jeżeli na posiedzeniu jest obecna więcej niż połowa jego członków, a wszyscy członkowie Zarządu zostali zaproszeni.</w:t>
      </w:r>
    </w:p>
    <w:p w14:paraId="5CA8A74B" w14:textId="77777777" w:rsidR="003856D1" w:rsidRPr="005215EE" w:rsidRDefault="003856D1" w:rsidP="003856D1">
      <w:pPr>
        <w:pStyle w:val="Nagwek"/>
        <w:keepLines/>
        <w:numPr>
          <w:ilvl w:val="0"/>
          <w:numId w:val="46"/>
        </w:numPr>
        <w:ind w:left="360" w:hanging="360"/>
        <w:jc w:val="both"/>
        <w:rPr>
          <w:rFonts w:asciiTheme="majorHAnsi" w:hAnsiTheme="majorHAnsi"/>
          <w:sz w:val="20"/>
          <w:szCs w:val="20"/>
          <w:lang w:val="pl-PL"/>
        </w:rPr>
      </w:pPr>
      <w:r w:rsidRPr="005215EE">
        <w:rPr>
          <w:rFonts w:asciiTheme="majorHAnsi" w:hAnsiTheme="majorHAnsi"/>
          <w:sz w:val="20"/>
          <w:szCs w:val="20"/>
          <w:lang w:val="pl-PL"/>
        </w:rPr>
        <w:t>Z zastrzeżeniem przepisów kodeksu spółek handlowych uchwały Zarządu zapadają bezwzględną większością głosów. W przypadku równości głosów, rozstrzyga głos Prezesa Zarządu.</w:t>
      </w:r>
    </w:p>
    <w:p w14:paraId="4D26D292" w14:textId="77777777" w:rsidR="003856D1" w:rsidRPr="005215EE" w:rsidRDefault="003856D1" w:rsidP="003856D1">
      <w:pPr>
        <w:pStyle w:val="Nagwek"/>
        <w:keepLines/>
        <w:numPr>
          <w:ilvl w:val="0"/>
          <w:numId w:val="46"/>
        </w:numPr>
        <w:ind w:left="360" w:hanging="360"/>
        <w:jc w:val="both"/>
        <w:rPr>
          <w:rFonts w:asciiTheme="majorHAnsi" w:hAnsiTheme="majorHAnsi"/>
          <w:sz w:val="20"/>
          <w:szCs w:val="20"/>
          <w:lang w:val="pl-PL"/>
        </w:rPr>
      </w:pPr>
      <w:r w:rsidRPr="005215EE">
        <w:rPr>
          <w:rFonts w:asciiTheme="majorHAnsi" w:hAnsiTheme="majorHAnsi"/>
          <w:sz w:val="20"/>
          <w:szCs w:val="20"/>
          <w:lang w:val="pl-PL"/>
        </w:rPr>
        <w:t>Niezależnie od trybu przewidzianego w § 29 ust. 1 i ust. 2, uchwały Zarządu mogą być podejmowane w trybie pisemnym lub przy wykorzystaniu środków bezpośredniego porozumiewania się na odległość.</w:t>
      </w:r>
    </w:p>
    <w:p w14:paraId="6568FB36" w14:textId="77777777" w:rsidR="003856D1" w:rsidRPr="005215EE" w:rsidRDefault="003856D1" w:rsidP="003856D1">
      <w:pPr>
        <w:pStyle w:val="Nagwek"/>
        <w:keepLines/>
        <w:numPr>
          <w:ilvl w:val="0"/>
          <w:numId w:val="46"/>
        </w:numPr>
        <w:ind w:left="360" w:hanging="360"/>
        <w:jc w:val="both"/>
        <w:rPr>
          <w:rFonts w:asciiTheme="majorHAnsi" w:hAnsiTheme="majorHAnsi"/>
          <w:sz w:val="20"/>
          <w:szCs w:val="20"/>
          <w:lang w:val="pl-PL"/>
        </w:rPr>
      </w:pPr>
      <w:r w:rsidRPr="005215EE">
        <w:rPr>
          <w:rFonts w:asciiTheme="majorHAnsi" w:hAnsiTheme="majorHAnsi"/>
          <w:sz w:val="20"/>
          <w:szCs w:val="20"/>
          <w:lang w:val="pl-PL"/>
        </w:rPr>
        <w:t>Organizację prac Zarządu, zakres spraw wymagających uchwały Zarządu oraz tryb jego funkcjonowania określa Regulamin Zarządu uchwalony przez Zarząd i zatwierdzony przez Radę Nadzorczą.</w:t>
      </w:r>
    </w:p>
    <w:p w14:paraId="077A2E19" w14:textId="77777777" w:rsidR="003856D1" w:rsidRPr="005215EE" w:rsidRDefault="003856D1" w:rsidP="003856D1">
      <w:pPr>
        <w:spacing w:line="240" w:lineRule="auto"/>
        <w:rPr>
          <w:rFonts w:asciiTheme="majorHAnsi" w:hAnsiTheme="majorHAnsi"/>
          <w:szCs w:val="20"/>
          <w:lang w:val="pl-PL"/>
        </w:rPr>
      </w:pPr>
    </w:p>
    <w:p w14:paraId="754722A3"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§30</w:t>
      </w:r>
    </w:p>
    <w:p w14:paraId="4508B1D6" w14:textId="77777777" w:rsidR="003856D1" w:rsidRPr="005215EE" w:rsidRDefault="003856D1" w:rsidP="003856D1">
      <w:pPr>
        <w:pStyle w:val="Nagwek"/>
        <w:keepLines/>
        <w:numPr>
          <w:ilvl w:val="0"/>
          <w:numId w:val="47"/>
        </w:numPr>
        <w:ind w:left="360" w:hanging="360"/>
        <w:jc w:val="both"/>
        <w:rPr>
          <w:rFonts w:asciiTheme="majorHAnsi" w:hAnsiTheme="majorHAnsi"/>
          <w:sz w:val="20"/>
          <w:szCs w:val="20"/>
          <w:lang w:val="pl-PL"/>
        </w:rPr>
      </w:pPr>
      <w:r w:rsidRPr="005215EE">
        <w:rPr>
          <w:rFonts w:asciiTheme="majorHAnsi" w:hAnsiTheme="majorHAnsi"/>
          <w:sz w:val="20"/>
          <w:szCs w:val="20"/>
          <w:lang w:val="pl-PL"/>
        </w:rPr>
        <w:t>Zarząd zarządza Bankiem i reprezentuje go. Wszelkie sprawy niezastrzeżone, na mocy przepisów prawa lub Statutu, do kompetencji innych organów Banku, należą do zakresu działania Zarządu.</w:t>
      </w:r>
    </w:p>
    <w:p w14:paraId="799B4ADC" w14:textId="77777777" w:rsidR="003856D1" w:rsidRPr="005215EE" w:rsidRDefault="003856D1" w:rsidP="003856D1">
      <w:pPr>
        <w:pStyle w:val="Nagwek"/>
        <w:keepLines/>
        <w:numPr>
          <w:ilvl w:val="0"/>
          <w:numId w:val="47"/>
        </w:numPr>
        <w:ind w:left="360" w:hanging="360"/>
        <w:jc w:val="both"/>
        <w:rPr>
          <w:rFonts w:asciiTheme="majorHAnsi" w:hAnsiTheme="majorHAnsi"/>
          <w:sz w:val="20"/>
          <w:szCs w:val="20"/>
          <w:lang w:val="pl-PL"/>
        </w:rPr>
      </w:pPr>
      <w:r w:rsidRPr="005215EE">
        <w:rPr>
          <w:rFonts w:asciiTheme="majorHAnsi" w:hAnsiTheme="majorHAnsi"/>
          <w:sz w:val="20"/>
          <w:szCs w:val="20"/>
          <w:lang w:val="pl-PL"/>
        </w:rPr>
        <w:t xml:space="preserve">Zarząd działa kolegialnie, z zastrzeżeniem spraw, które stosownie do postanowień Regulaminu Zarządu lub Regulaminu Organizacyjnego mogą być powierzone poszczególnym członkom Zarządu. </w:t>
      </w:r>
    </w:p>
    <w:p w14:paraId="5593DE3F" w14:textId="77777777" w:rsidR="003856D1" w:rsidRPr="005215EE" w:rsidRDefault="003856D1" w:rsidP="003856D1">
      <w:pPr>
        <w:pStyle w:val="Nagwek"/>
        <w:keepLines/>
        <w:numPr>
          <w:ilvl w:val="0"/>
          <w:numId w:val="47"/>
        </w:numPr>
        <w:jc w:val="both"/>
        <w:rPr>
          <w:rFonts w:asciiTheme="majorHAnsi" w:hAnsiTheme="majorHAnsi"/>
          <w:sz w:val="20"/>
          <w:szCs w:val="20"/>
          <w:lang w:val="pl-PL"/>
        </w:rPr>
      </w:pPr>
      <w:r w:rsidRPr="005215EE">
        <w:rPr>
          <w:rFonts w:asciiTheme="majorHAnsi" w:hAnsiTheme="majorHAnsi"/>
          <w:sz w:val="20"/>
          <w:szCs w:val="20"/>
          <w:lang w:val="pl-PL"/>
        </w:rPr>
        <w:t>W ramach powierzonych czynności, o których mowa w ust. 2:</w:t>
      </w:r>
    </w:p>
    <w:p w14:paraId="24C1E856" w14:textId="77777777" w:rsidR="003856D1" w:rsidRPr="005215EE" w:rsidRDefault="003856D1" w:rsidP="003856D1">
      <w:pPr>
        <w:numPr>
          <w:ilvl w:val="0"/>
          <w:numId w:val="48"/>
        </w:numPr>
        <w:spacing w:line="240" w:lineRule="auto"/>
        <w:ind w:hanging="311"/>
        <w:jc w:val="both"/>
        <w:rPr>
          <w:rFonts w:asciiTheme="majorHAnsi" w:hAnsiTheme="majorHAnsi" w:cs="Times New Roman"/>
          <w:szCs w:val="20"/>
          <w:lang w:val="pl-PL"/>
        </w:rPr>
      </w:pPr>
      <w:r w:rsidRPr="005215EE">
        <w:rPr>
          <w:rFonts w:asciiTheme="majorHAnsi" w:hAnsiTheme="majorHAnsi" w:cs="Times New Roman"/>
          <w:szCs w:val="20"/>
          <w:lang w:val="pl-PL"/>
        </w:rPr>
        <w:t>Prezesowi Zarządu podlegają w szczególności komórka audytu wewnętrznego, oraz komórka do spraw zgodności,</w:t>
      </w:r>
    </w:p>
    <w:p w14:paraId="3DFAEFBA" w14:textId="77777777" w:rsidR="003856D1" w:rsidRPr="005215EE" w:rsidRDefault="003856D1" w:rsidP="003856D1">
      <w:pPr>
        <w:numPr>
          <w:ilvl w:val="0"/>
          <w:numId w:val="48"/>
        </w:numPr>
        <w:spacing w:line="240" w:lineRule="auto"/>
        <w:ind w:hanging="311"/>
        <w:jc w:val="both"/>
        <w:rPr>
          <w:rFonts w:asciiTheme="majorHAnsi" w:hAnsiTheme="majorHAnsi" w:cs="Times New Roman"/>
          <w:szCs w:val="20"/>
          <w:lang w:val="pl-PL"/>
        </w:rPr>
      </w:pPr>
      <w:r w:rsidRPr="005215EE">
        <w:rPr>
          <w:rFonts w:asciiTheme="majorHAnsi" w:hAnsiTheme="majorHAnsi" w:cs="Times New Roman"/>
          <w:szCs w:val="20"/>
          <w:lang w:val="pl-PL"/>
        </w:rPr>
        <w:t>Wiceprezesowi Zarządu, którego powołanie wymaga zgody Komisji Nadzoru Finansowego podlegają w szczególności komórki zarządzania ryzykiem, w tym ryzykiem kredytowym, oraz bankowo-hipotecznej wartości nieruchomości.</w:t>
      </w:r>
    </w:p>
    <w:p w14:paraId="5ECB8D28" w14:textId="77777777" w:rsidR="003856D1" w:rsidRPr="005215EE" w:rsidRDefault="003856D1" w:rsidP="003856D1">
      <w:pPr>
        <w:pStyle w:val="Nagwek"/>
        <w:keepLines/>
        <w:numPr>
          <w:ilvl w:val="0"/>
          <w:numId w:val="47"/>
        </w:numPr>
        <w:jc w:val="both"/>
        <w:rPr>
          <w:rFonts w:asciiTheme="majorHAnsi" w:hAnsiTheme="majorHAnsi" w:cs="Times New Roman"/>
          <w:sz w:val="20"/>
          <w:szCs w:val="20"/>
          <w:lang w:val="pl-PL"/>
        </w:rPr>
      </w:pPr>
      <w:r w:rsidRPr="005215EE">
        <w:rPr>
          <w:rFonts w:asciiTheme="majorHAnsi" w:hAnsiTheme="majorHAnsi"/>
          <w:sz w:val="20"/>
          <w:szCs w:val="20"/>
          <w:lang w:val="pl-PL"/>
        </w:rPr>
        <w:t>Ponadto Prezes Zarządu Banku:</w:t>
      </w:r>
    </w:p>
    <w:p w14:paraId="41F32886" w14:textId="77777777" w:rsidR="003856D1" w:rsidRPr="005215EE" w:rsidRDefault="003856D1" w:rsidP="003856D1">
      <w:pPr>
        <w:numPr>
          <w:ilvl w:val="0"/>
          <w:numId w:val="49"/>
        </w:numPr>
        <w:spacing w:line="240" w:lineRule="auto"/>
        <w:ind w:hanging="311"/>
        <w:jc w:val="both"/>
        <w:rPr>
          <w:rFonts w:asciiTheme="majorHAnsi" w:hAnsiTheme="majorHAnsi" w:cs="Times New Roman"/>
          <w:szCs w:val="20"/>
          <w:lang w:val="pl-PL"/>
        </w:rPr>
      </w:pPr>
      <w:r w:rsidRPr="005215EE">
        <w:rPr>
          <w:rFonts w:asciiTheme="majorHAnsi" w:hAnsiTheme="majorHAnsi" w:cs="Times New Roman"/>
          <w:szCs w:val="20"/>
          <w:lang w:val="pl-PL"/>
        </w:rPr>
        <w:t>kieruje działalnością Zarządu, organizuje jego pracę i przewodniczy posiedzeniom,</w:t>
      </w:r>
    </w:p>
    <w:p w14:paraId="28667339" w14:textId="77777777" w:rsidR="003856D1" w:rsidRPr="005215EE" w:rsidRDefault="003856D1" w:rsidP="003856D1">
      <w:pPr>
        <w:numPr>
          <w:ilvl w:val="0"/>
          <w:numId w:val="49"/>
        </w:numPr>
        <w:spacing w:line="240" w:lineRule="auto"/>
        <w:ind w:hanging="311"/>
        <w:jc w:val="both"/>
        <w:rPr>
          <w:rFonts w:asciiTheme="majorHAnsi" w:hAnsiTheme="majorHAnsi" w:cs="Times New Roman"/>
          <w:szCs w:val="20"/>
          <w:lang w:val="pl-PL"/>
        </w:rPr>
      </w:pPr>
      <w:r w:rsidRPr="005215EE">
        <w:rPr>
          <w:rFonts w:asciiTheme="majorHAnsi" w:hAnsiTheme="majorHAnsi" w:cs="Times New Roman"/>
          <w:szCs w:val="20"/>
          <w:lang w:val="pl-PL"/>
        </w:rPr>
        <w:t>reprezentuje Zarząd wobec Walnego Zgromadzenia i Rady Nadzorczej.</w:t>
      </w:r>
    </w:p>
    <w:p w14:paraId="7D5F23AD" w14:textId="77777777" w:rsidR="003856D1" w:rsidRPr="005215EE" w:rsidRDefault="003856D1" w:rsidP="003856D1">
      <w:pPr>
        <w:spacing w:line="240" w:lineRule="auto"/>
        <w:rPr>
          <w:rFonts w:asciiTheme="majorHAnsi" w:hAnsiTheme="majorHAnsi"/>
          <w:szCs w:val="20"/>
          <w:lang w:val="pl-PL"/>
        </w:rPr>
      </w:pPr>
    </w:p>
    <w:p w14:paraId="45E8991C"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§31</w:t>
      </w:r>
    </w:p>
    <w:p w14:paraId="0746AB5B" w14:textId="77777777" w:rsidR="003856D1" w:rsidRPr="005215EE" w:rsidRDefault="003856D1" w:rsidP="003856D1">
      <w:pPr>
        <w:pStyle w:val="Nagwek"/>
        <w:keepLines/>
        <w:numPr>
          <w:ilvl w:val="0"/>
          <w:numId w:val="50"/>
        </w:numPr>
        <w:jc w:val="both"/>
        <w:rPr>
          <w:rFonts w:asciiTheme="majorHAnsi" w:hAnsiTheme="majorHAnsi"/>
          <w:sz w:val="20"/>
          <w:szCs w:val="20"/>
          <w:lang w:val="pl-PL"/>
        </w:rPr>
      </w:pPr>
      <w:r w:rsidRPr="005215EE">
        <w:rPr>
          <w:rFonts w:asciiTheme="majorHAnsi" w:hAnsiTheme="majorHAnsi"/>
          <w:sz w:val="20"/>
          <w:szCs w:val="20"/>
          <w:lang w:val="pl-PL"/>
        </w:rPr>
        <w:t>Decyzje są podejmowane w Banku w następującym trybie:</w:t>
      </w:r>
    </w:p>
    <w:p w14:paraId="3D286FEA" w14:textId="77777777" w:rsidR="003856D1" w:rsidRPr="005215EE" w:rsidRDefault="003856D1" w:rsidP="003856D1">
      <w:pPr>
        <w:pStyle w:val="Nagwek"/>
        <w:keepLines/>
        <w:numPr>
          <w:ilvl w:val="0"/>
          <w:numId w:val="51"/>
        </w:numPr>
        <w:ind w:hanging="311"/>
        <w:jc w:val="both"/>
        <w:rPr>
          <w:rFonts w:asciiTheme="majorHAnsi" w:hAnsiTheme="majorHAnsi"/>
          <w:sz w:val="20"/>
          <w:szCs w:val="20"/>
          <w:lang w:val="pl-PL"/>
        </w:rPr>
      </w:pPr>
      <w:r w:rsidRPr="005215EE">
        <w:rPr>
          <w:rFonts w:asciiTheme="majorHAnsi" w:hAnsiTheme="majorHAnsi"/>
          <w:sz w:val="20"/>
          <w:szCs w:val="20"/>
          <w:lang w:val="pl-PL"/>
        </w:rPr>
        <w:t>rozstrzygnięcia w sprawach zastrzeżonych dla Walnego Zgromadzenie zapadają w formie uchwał Walnego Zgromadzenia,</w:t>
      </w:r>
    </w:p>
    <w:p w14:paraId="535A4424" w14:textId="77777777" w:rsidR="003856D1" w:rsidRPr="005215EE" w:rsidRDefault="003856D1" w:rsidP="003856D1">
      <w:pPr>
        <w:pStyle w:val="Nagwek"/>
        <w:keepLines/>
        <w:numPr>
          <w:ilvl w:val="0"/>
          <w:numId w:val="51"/>
        </w:numPr>
        <w:ind w:hanging="311"/>
        <w:jc w:val="both"/>
        <w:rPr>
          <w:rFonts w:asciiTheme="majorHAnsi" w:hAnsiTheme="majorHAnsi"/>
          <w:sz w:val="20"/>
          <w:szCs w:val="20"/>
          <w:lang w:val="pl-PL"/>
        </w:rPr>
      </w:pPr>
      <w:r w:rsidRPr="005215EE">
        <w:rPr>
          <w:rFonts w:asciiTheme="majorHAnsi" w:hAnsiTheme="majorHAnsi"/>
          <w:sz w:val="20"/>
          <w:szCs w:val="20"/>
          <w:lang w:val="pl-PL"/>
        </w:rPr>
        <w:t>rozstrzygnięcia w sprawach zastrzeżonych dla Rady Nadzorczej zapadają w formie uchwał Rady Nadzorczej,</w:t>
      </w:r>
    </w:p>
    <w:p w14:paraId="48F4F4A4" w14:textId="77777777" w:rsidR="003856D1" w:rsidRPr="005215EE" w:rsidRDefault="003856D1" w:rsidP="003856D1">
      <w:pPr>
        <w:pStyle w:val="Nagwek"/>
        <w:keepLines/>
        <w:numPr>
          <w:ilvl w:val="0"/>
          <w:numId w:val="51"/>
        </w:numPr>
        <w:ind w:hanging="311"/>
        <w:jc w:val="both"/>
        <w:rPr>
          <w:rFonts w:asciiTheme="majorHAnsi" w:hAnsiTheme="majorHAnsi"/>
          <w:sz w:val="20"/>
          <w:szCs w:val="20"/>
          <w:lang w:val="pl-PL"/>
        </w:rPr>
      </w:pPr>
      <w:r w:rsidRPr="005215EE">
        <w:rPr>
          <w:rFonts w:asciiTheme="majorHAnsi" w:hAnsiTheme="majorHAnsi"/>
          <w:sz w:val="20"/>
          <w:szCs w:val="20"/>
          <w:lang w:val="pl-PL"/>
        </w:rPr>
        <w:t>rozstrzygnięcia w sprawach, w których zgodnie z Regulaminem Organizacyjnym i Regulaminem Zarządu wymagane jest kolegialne działanie Zarządu zapadają w formie uchwał Zarządu,</w:t>
      </w:r>
    </w:p>
    <w:p w14:paraId="785A1011" w14:textId="77777777" w:rsidR="003856D1" w:rsidRPr="005215EE" w:rsidRDefault="003856D1" w:rsidP="003856D1">
      <w:pPr>
        <w:pStyle w:val="Nagwek"/>
        <w:keepLines/>
        <w:numPr>
          <w:ilvl w:val="0"/>
          <w:numId w:val="51"/>
        </w:numPr>
        <w:ind w:hanging="311"/>
        <w:jc w:val="both"/>
        <w:rPr>
          <w:rFonts w:asciiTheme="majorHAnsi" w:hAnsiTheme="majorHAnsi"/>
          <w:sz w:val="20"/>
          <w:szCs w:val="20"/>
          <w:lang w:val="pl-PL"/>
        </w:rPr>
      </w:pPr>
      <w:r w:rsidRPr="005215EE">
        <w:rPr>
          <w:rFonts w:asciiTheme="majorHAnsi" w:hAnsiTheme="majorHAnsi"/>
          <w:sz w:val="20"/>
          <w:szCs w:val="20"/>
          <w:lang w:val="pl-PL"/>
        </w:rPr>
        <w:t>rozstrzygnięcia w sprawach, w których nie jest wymagane kolegialne działanie Zarządu, a które zostały przekazane do kompetencji poszczególnych członków Zarządu zapadają w formie decyzji członka Zarządu, jednakże Zarząd może w drodze uchwały określić sprawy, które wymagają podjęcia decyzji przez co najmniej dwóch członków Zarządu,</w:t>
      </w:r>
    </w:p>
    <w:p w14:paraId="322749DF" w14:textId="77777777" w:rsidR="003856D1" w:rsidRPr="005215EE" w:rsidRDefault="003856D1" w:rsidP="003856D1">
      <w:pPr>
        <w:pStyle w:val="Nagwek"/>
        <w:keepLines/>
        <w:numPr>
          <w:ilvl w:val="0"/>
          <w:numId w:val="51"/>
        </w:numPr>
        <w:ind w:hanging="311"/>
        <w:jc w:val="both"/>
        <w:rPr>
          <w:rFonts w:asciiTheme="majorHAnsi" w:hAnsiTheme="majorHAnsi"/>
          <w:sz w:val="20"/>
          <w:szCs w:val="20"/>
          <w:lang w:val="pl-PL"/>
        </w:rPr>
      </w:pPr>
      <w:r w:rsidRPr="005215EE">
        <w:rPr>
          <w:rFonts w:asciiTheme="majorHAnsi" w:hAnsiTheme="majorHAnsi"/>
          <w:sz w:val="20"/>
          <w:szCs w:val="20"/>
          <w:lang w:val="pl-PL"/>
        </w:rPr>
        <w:t>rozstrzygnięcia w sprawach, które zostały przekazane przez Zarząd do kompetencji Komitetu, powołanego przez Zarząd, zapadają w formie uchwał tego Komitetu,</w:t>
      </w:r>
    </w:p>
    <w:p w14:paraId="2849C6DB" w14:textId="77777777" w:rsidR="003856D1" w:rsidRPr="005215EE" w:rsidRDefault="003856D1" w:rsidP="003856D1">
      <w:pPr>
        <w:pStyle w:val="Nagwek"/>
        <w:keepLines/>
        <w:numPr>
          <w:ilvl w:val="0"/>
          <w:numId w:val="51"/>
        </w:numPr>
        <w:ind w:hanging="311"/>
        <w:jc w:val="both"/>
        <w:rPr>
          <w:rFonts w:asciiTheme="majorHAnsi" w:hAnsiTheme="majorHAnsi"/>
          <w:sz w:val="20"/>
          <w:szCs w:val="20"/>
          <w:lang w:val="pl-PL"/>
        </w:rPr>
      </w:pPr>
      <w:r w:rsidRPr="005215EE">
        <w:rPr>
          <w:rFonts w:asciiTheme="majorHAnsi" w:hAnsiTheme="majorHAnsi"/>
          <w:sz w:val="20"/>
          <w:szCs w:val="20"/>
          <w:lang w:val="pl-PL"/>
        </w:rPr>
        <w:t>rozstrzygnięcia w sprawach, nie zastrzeżonych do kompetencji Zarządu, członka Zarządu lub właściwego Komitetu zapadają w formie decyzji Zarządzającego danym obszarem, w zakresie powierzonych mu kompetencji.</w:t>
      </w:r>
    </w:p>
    <w:p w14:paraId="315E870B" w14:textId="77777777" w:rsidR="003856D1" w:rsidRPr="005215EE" w:rsidRDefault="003856D1" w:rsidP="003856D1">
      <w:pPr>
        <w:pStyle w:val="Nagwek"/>
        <w:keepLines/>
        <w:numPr>
          <w:ilvl w:val="0"/>
          <w:numId w:val="50"/>
        </w:numPr>
        <w:ind w:left="360" w:hanging="360"/>
        <w:jc w:val="both"/>
        <w:rPr>
          <w:rFonts w:asciiTheme="majorHAnsi" w:hAnsiTheme="majorHAnsi"/>
          <w:sz w:val="20"/>
          <w:szCs w:val="20"/>
          <w:lang w:val="pl-PL"/>
        </w:rPr>
      </w:pPr>
      <w:r w:rsidRPr="005215EE">
        <w:rPr>
          <w:rFonts w:asciiTheme="majorHAnsi" w:hAnsiTheme="majorHAnsi"/>
          <w:sz w:val="20"/>
          <w:szCs w:val="20"/>
          <w:lang w:val="pl-PL"/>
        </w:rPr>
        <w:lastRenderedPageBreak/>
        <w:t>Decyzje o zaciągnięciu zobowiązań lub rozporządzeniu aktywami, w przypadku, gdy ich łączna wartość w stosunku do jednego podmiotu przekracza 5% funduszy własnych Banku, podejmowane są, z zastrzeżeniem postanowień § 26 ust. 1 pkt 4), 10) i 11) oraz ust. 2, przez Zarząd lub przez właściwy merytorycznie Komitet utworzony zgodnie z Regulaminem Organizacyjnym, bądź też inne osoby, w granicach przyznanych przez Zarząd kompetencji.</w:t>
      </w:r>
    </w:p>
    <w:p w14:paraId="126F6F6A" w14:textId="77777777" w:rsidR="003856D1" w:rsidRPr="005215EE" w:rsidRDefault="003856D1" w:rsidP="003856D1">
      <w:pPr>
        <w:spacing w:line="240" w:lineRule="auto"/>
        <w:rPr>
          <w:rFonts w:asciiTheme="majorHAnsi" w:hAnsiTheme="majorHAnsi"/>
          <w:szCs w:val="20"/>
          <w:lang w:val="pl-PL"/>
        </w:rPr>
      </w:pPr>
    </w:p>
    <w:p w14:paraId="5811F4BF"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§32</w:t>
      </w:r>
    </w:p>
    <w:p w14:paraId="43E728EA" w14:textId="77777777" w:rsidR="003856D1" w:rsidRPr="005215EE" w:rsidRDefault="003856D1" w:rsidP="003856D1">
      <w:pPr>
        <w:pStyle w:val="Nagwek"/>
        <w:keepLines/>
        <w:numPr>
          <w:ilvl w:val="0"/>
          <w:numId w:val="52"/>
        </w:numPr>
        <w:ind w:left="360" w:hanging="360"/>
        <w:jc w:val="both"/>
        <w:rPr>
          <w:rFonts w:asciiTheme="majorHAnsi" w:hAnsiTheme="majorHAnsi"/>
          <w:sz w:val="20"/>
          <w:szCs w:val="20"/>
          <w:lang w:val="pl-PL"/>
        </w:rPr>
      </w:pPr>
      <w:bookmarkStart w:id="2" w:name="_DV_C24"/>
      <w:bookmarkStart w:id="3" w:name="_DV_C30"/>
      <w:bookmarkEnd w:id="2"/>
      <w:r w:rsidRPr="005215EE">
        <w:rPr>
          <w:rStyle w:val="DeltaViewInsertion"/>
          <w:rFonts w:asciiTheme="majorHAnsi" w:hAnsiTheme="majorHAnsi"/>
          <w:sz w:val="20"/>
          <w:szCs w:val="20"/>
          <w:u w:val="none"/>
          <w:lang w:val="pl-PL"/>
        </w:rPr>
        <w:t>Wewnętrzne regulacje Banku są przyjmowane, stosownie do kompetencji,</w:t>
      </w:r>
      <w:r w:rsidRPr="005215EE">
        <w:rPr>
          <w:rFonts w:asciiTheme="majorHAnsi" w:hAnsiTheme="majorHAnsi"/>
          <w:sz w:val="20"/>
          <w:szCs w:val="20"/>
          <w:lang w:val="pl-PL"/>
        </w:rPr>
        <w:t xml:space="preserve"> uchwałami </w:t>
      </w:r>
      <w:r w:rsidRPr="005215EE">
        <w:rPr>
          <w:rStyle w:val="DeltaViewInsertion"/>
          <w:rFonts w:asciiTheme="majorHAnsi" w:hAnsiTheme="majorHAnsi"/>
          <w:sz w:val="20"/>
          <w:szCs w:val="20"/>
          <w:u w:val="none"/>
          <w:lang w:val="pl-PL"/>
        </w:rPr>
        <w:t xml:space="preserve">Rady Nadzorczej, decyzjami właściwego Komitetu Rady Nadzorczej, uchwałami </w:t>
      </w:r>
      <w:r w:rsidRPr="005215EE">
        <w:rPr>
          <w:rFonts w:asciiTheme="majorHAnsi" w:hAnsiTheme="majorHAnsi"/>
          <w:sz w:val="20"/>
          <w:szCs w:val="20"/>
          <w:lang w:val="pl-PL"/>
        </w:rPr>
        <w:t xml:space="preserve">Zarządu lub decyzjami </w:t>
      </w:r>
      <w:r w:rsidRPr="005215EE">
        <w:rPr>
          <w:rStyle w:val="DeltaViewInsertion"/>
          <w:rFonts w:asciiTheme="majorHAnsi" w:hAnsiTheme="majorHAnsi"/>
          <w:sz w:val="20"/>
          <w:szCs w:val="20"/>
          <w:u w:val="none"/>
          <w:lang w:val="pl-PL"/>
        </w:rPr>
        <w:t>właściwego Cz</w:t>
      </w:r>
      <w:r w:rsidRPr="005215EE">
        <w:rPr>
          <w:rFonts w:asciiTheme="majorHAnsi" w:hAnsiTheme="majorHAnsi"/>
          <w:sz w:val="20"/>
          <w:szCs w:val="20"/>
          <w:lang w:val="pl-PL"/>
        </w:rPr>
        <w:t>łonka Zarządu</w:t>
      </w:r>
      <w:r w:rsidRPr="005215EE">
        <w:rPr>
          <w:rStyle w:val="DeltaViewInsertion"/>
          <w:rFonts w:asciiTheme="majorHAnsi" w:hAnsiTheme="majorHAnsi"/>
          <w:sz w:val="20"/>
          <w:szCs w:val="20"/>
          <w:u w:val="none"/>
          <w:lang w:val="pl-PL"/>
        </w:rPr>
        <w:t>, z zastrzeżeniem postanowień ust.2.</w:t>
      </w:r>
      <w:bookmarkEnd w:id="3"/>
    </w:p>
    <w:p w14:paraId="16197792" w14:textId="77777777" w:rsidR="003856D1" w:rsidRPr="005215EE" w:rsidRDefault="003856D1" w:rsidP="003856D1">
      <w:pPr>
        <w:keepLines/>
        <w:numPr>
          <w:ilvl w:val="0"/>
          <w:numId w:val="52"/>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Wewnętrzne regulacje dotyczące spraw, które nie zostały zastrzeżone dla Zarządu lub poszczególnych członków Zarządu mogą być nadto wydawane w formie uchwał odpowiedniego Komitetu lub decyzji Zarządzającego danym obszarem w zakresie przyznanych uprawnień.</w:t>
      </w:r>
    </w:p>
    <w:p w14:paraId="6A0CD85B" w14:textId="77777777" w:rsidR="003856D1" w:rsidRPr="005215EE" w:rsidRDefault="003856D1" w:rsidP="003856D1">
      <w:pPr>
        <w:keepLines/>
        <w:numPr>
          <w:ilvl w:val="0"/>
          <w:numId w:val="52"/>
        </w:numPr>
        <w:spacing w:line="240" w:lineRule="auto"/>
        <w:ind w:left="360" w:hanging="360"/>
        <w:jc w:val="both"/>
        <w:rPr>
          <w:rFonts w:asciiTheme="majorHAnsi" w:hAnsiTheme="majorHAnsi" w:cs="Times New Roman"/>
          <w:szCs w:val="20"/>
          <w:lang w:val="pl-PL"/>
        </w:rPr>
      </w:pPr>
      <w:r w:rsidRPr="005215EE">
        <w:rPr>
          <w:rStyle w:val="DeltaViewInsertion"/>
          <w:rFonts w:asciiTheme="majorHAnsi" w:hAnsiTheme="majorHAnsi" w:cs="Times New Roman"/>
          <w:szCs w:val="20"/>
          <w:u w:val="none"/>
          <w:lang w:val="pl-PL"/>
        </w:rPr>
        <w:t>Szczegółowy przebieg procesu wprowadzania i publikacji regulacji wewnętrznych Banku w sprawach, o których mowa w ust. 1 i ust. 2 określa Zarząd.</w:t>
      </w:r>
    </w:p>
    <w:p w14:paraId="09D4FD5E" w14:textId="77777777" w:rsidR="003856D1" w:rsidRPr="005215EE" w:rsidRDefault="003856D1" w:rsidP="003856D1">
      <w:pPr>
        <w:spacing w:line="240" w:lineRule="auto"/>
        <w:rPr>
          <w:rFonts w:asciiTheme="majorHAnsi" w:hAnsiTheme="majorHAnsi"/>
          <w:szCs w:val="20"/>
          <w:lang w:val="pl-PL"/>
        </w:rPr>
      </w:pPr>
    </w:p>
    <w:p w14:paraId="4B08BE9D"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§33</w:t>
      </w:r>
    </w:p>
    <w:p w14:paraId="2985611B" w14:textId="77777777" w:rsidR="003856D1" w:rsidRPr="005215EE" w:rsidRDefault="003856D1" w:rsidP="003856D1">
      <w:pPr>
        <w:keepLines/>
        <w:numPr>
          <w:ilvl w:val="0"/>
          <w:numId w:val="53"/>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Do reprezentacji Banku, w tym składania oświadczeń woli w imieniu Banku upoważnieni są:</w:t>
      </w:r>
    </w:p>
    <w:p w14:paraId="7CEB1B00" w14:textId="77777777" w:rsidR="003856D1" w:rsidRPr="005215EE" w:rsidRDefault="003856D1" w:rsidP="003856D1">
      <w:pPr>
        <w:pStyle w:val="Akapitzlist"/>
        <w:keepLines/>
        <w:numPr>
          <w:ilvl w:val="0"/>
          <w:numId w:val="54"/>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 xml:space="preserve">dwaj członkowie Zarządu działający łącznie, </w:t>
      </w:r>
    </w:p>
    <w:p w14:paraId="6277D92A" w14:textId="77777777" w:rsidR="003856D1" w:rsidRPr="005215EE" w:rsidRDefault="003856D1" w:rsidP="003856D1">
      <w:pPr>
        <w:pStyle w:val="Akapitzlist"/>
        <w:keepLines/>
        <w:numPr>
          <w:ilvl w:val="0"/>
          <w:numId w:val="54"/>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jeden członek Zarządu działający łącznie z prokurentem,</w:t>
      </w:r>
    </w:p>
    <w:p w14:paraId="2AD31E5D" w14:textId="77777777" w:rsidR="003856D1" w:rsidRPr="005215EE" w:rsidRDefault="003856D1" w:rsidP="003856D1">
      <w:pPr>
        <w:pStyle w:val="Akapitzlist"/>
        <w:keepLines/>
        <w:numPr>
          <w:ilvl w:val="0"/>
          <w:numId w:val="54"/>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dwaj prokurenci działający łącznie – prokura może także obejmować umocowanie wyłącznie do dokonywania czynności wspólnie z członkiem Zarządu,</w:t>
      </w:r>
    </w:p>
    <w:p w14:paraId="0040A42A" w14:textId="7B6C9C2A" w:rsidR="003856D1" w:rsidRPr="005215EE" w:rsidRDefault="003856D1" w:rsidP="003856D1">
      <w:pPr>
        <w:pStyle w:val="Akapitzlist"/>
        <w:keepLines/>
        <w:numPr>
          <w:ilvl w:val="0"/>
          <w:numId w:val="54"/>
        </w:numPr>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każdy z członków Zarządu samodzielnie – w zakresie wniosków o zmianę wierzyciela hipotecznego składanych w postępowaniach przed sądami wieczystoksięgowymi.</w:t>
      </w:r>
    </w:p>
    <w:p w14:paraId="4AE69295" w14:textId="240FF26C" w:rsidR="003856D1" w:rsidRPr="005215EE" w:rsidRDefault="003856D1" w:rsidP="003856D1">
      <w:pPr>
        <w:keepLines/>
        <w:numPr>
          <w:ilvl w:val="0"/>
          <w:numId w:val="53"/>
        </w:numPr>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 xml:space="preserve">Do dokonywania określonych czynności lub dokonywania określonego rodzaju czynności mogą być ustanawiani pełnomocnicy działający samodzielnie albo łącznie </w:t>
      </w:r>
      <w:r w:rsidRPr="005215EE">
        <w:rPr>
          <w:rFonts w:asciiTheme="majorHAnsi" w:hAnsiTheme="majorHAnsi" w:cs="Times New Roman"/>
          <w:szCs w:val="20"/>
          <w:lang w:val="pl-PL"/>
        </w:rPr>
        <w:br/>
        <w:t>z Członkiem Zarządu lub z innym pełnomocnikiem.</w:t>
      </w:r>
    </w:p>
    <w:p w14:paraId="12D3E7D6" w14:textId="77777777" w:rsidR="003856D1" w:rsidRPr="005215EE" w:rsidRDefault="003856D1" w:rsidP="003856D1">
      <w:pPr>
        <w:keepLines/>
        <w:spacing w:line="240" w:lineRule="auto"/>
        <w:jc w:val="both"/>
        <w:rPr>
          <w:rFonts w:asciiTheme="majorHAnsi" w:hAnsiTheme="majorHAnsi" w:cs="Times New Roman"/>
          <w:szCs w:val="20"/>
          <w:lang w:val="pl-PL"/>
        </w:rPr>
      </w:pPr>
    </w:p>
    <w:p w14:paraId="0A92483B" w14:textId="77777777" w:rsidR="003856D1" w:rsidRPr="005215EE" w:rsidRDefault="003856D1" w:rsidP="003856D1">
      <w:pPr>
        <w:pStyle w:val="Tekstpodstawowy2"/>
        <w:keepNext/>
        <w:keepLines/>
        <w:spacing w:after="0" w:line="240" w:lineRule="auto"/>
        <w:rPr>
          <w:rFonts w:asciiTheme="majorHAnsi" w:hAnsiTheme="majorHAnsi" w:cs="Times New Roman"/>
          <w:b/>
          <w:sz w:val="20"/>
          <w:szCs w:val="20"/>
        </w:rPr>
      </w:pPr>
      <w:r w:rsidRPr="005215EE">
        <w:rPr>
          <w:rFonts w:asciiTheme="majorHAnsi" w:hAnsiTheme="majorHAnsi" w:cs="Times New Roman"/>
          <w:b/>
          <w:sz w:val="20"/>
          <w:szCs w:val="20"/>
        </w:rPr>
        <w:t>VIII. Organizacja i system zarządzania Banku.</w:t>
      </w:r>
    </w:p>
    <w:p w14:paraId="28E9C917" w14:textId="77777777" w:rsidR="003856D1" w:rsidRPr="005215EE" w:rsidRDefault="003856D1" w:rsidP="003856D1">
      <w:pPr>
        <w:spacing w:line="240" w:lineRule="auto"/>
        <w:rPr>
          <w:rFonts w:asciiTheme="majorHAnsi" w:hAnsiTheme="majorHAnsi"/>
          <w:szCs w:val="20"/>
          <w:lang w:val="pl-PL"/>
        </w:rPr>
      </w:pPr>
    </w:p>
    <w:p w14:paraId="2BD4400A"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§34</w:t>
      </w:r>
    </w:p>
    <w:p w14:paraId="08A97A75" w14:textId="77777777" w:rsidR="003856D1" w:rsidRPr="005215EE" w:rsidRDefault="003856D1" w:rsidP="003856D1">
      <w:pPr>
        <w:pStyle w:val="Akapitzlist"/>
        <w:numPr>
          <w:ilvl w:val="0"/>
          <w:numId w:val="55"/>
        </w:numPr>
        <w:spacing w:after="200" w:line="240" w:lineRule="auto"/>
        <w:rPr>
          <w:rFonts w:asciiTheme="majorHAnsi" w:hAnsiTheme="majorHAnsi"/>
          <w:b/>
          <w:szCs w:val="20"/>
          <w:lang w:val="pl-PL"/>
        </w:rPr>
      </w:pPr>
      <w:r w:rsidRPr="005215EE">
        <w:rPr>
          <w:rFonts w:asciiTheme="majorHAnsi" w:hAnsiTheme="majorHAnsi"/>
          <w:szCs w:val="20"/>
          <w:lang w:val="pl-PL"/>
        </w:rPr>
        <w:t xml:space="preserve">Podstawową strukturę organizacyjną Banku stanowi Centrala oraz </w:t>
      </w:r>
      <w:bookmarkStart w:id="4" w:name="_DV_C34"/>
      <w:bookmarkStart w:id="5" w:name="_DV_X36"/>
      <w:bookmarkEnd w:id="4"/>
      <w:bookmarkEnd w:id="5"/>
      <w:r w:rsidRPr="005215EE">
        <w:rPr>
          <w:rFonts w:asciiTheme="majorHAnsi" w:hAnsiTheme="majorHAnsi"/>
          <w:szCs w:val="20"/>
          <w:lang w:val="pl-PL"/>
        </w:rPr>
        <w:t>tworzone w miarę potrzeby</w:t>
      </w:r>
      <w:bookmarkStart w:id="6" w:name="_DV_C35"/>
      <w:bookmarkEnd w:id="6"/>
      <w:r w:rsidRPr="005215EE">
        <w:rPr>
          <w:rFonts w:asciiTheme="majorHAnsi" w:hAnsiTheme="majorHAnsi"/>
          <w:szCs w:val="20"/>
          <w:lang w:val="pl-PL"/>
        </w:rPr>
        <w:t xml:space="preserve"> oddziały i </w:t>
      </w:r>
      <w:bookmarkStart w:id="7" w:name="_DV_M164"/>
      <w:bookmarkEnd w:id="7"/>
      <w:r w:rsidRPr="005215EE">
        <w:rPr>
          <w:rFonts w:asciiTheme="majorHAnsi" w:hAnsiTheme="majorHAnsi"/>
          <w:szCs w:val="20"/>
          <w:lang w:val="pl-PL"/>
        </w:rPr>
        <w:t>inne jednostki organizacyjne</w:t>
      </w:r>
      <w:bookmarkStart w:id="8" w:name="_DV_M165"/>
      <w:bookmarkEnd w:id="8"/>
      <w:r w:rsidRPr="005215EE">
        <w:rPr>
          <w:rFonts w:asciiTheme="majorHAnsi" w:hAnsiTheme="majorHAnsi"/>
          <w:szCs w:val="20"/>
          <w:lang w:val="pl-PL"/>
        </w:rPr>
        <w:t>. Cele i zadania centrali i jednostek organizacyjnych Banku realizują wchodzące w ich skład komórki organizacyjne.</w:t>
      </w:r>
    </w:p>
    <w:p w14:paraId="68CB7E2B" w14:textId="77777777" w:rsidR="003856D1" w:rsidRPr="005215EE" w:rsidRDefault="003856D1" w:rsidP="003856D1">
      <w:pPr>
        <w:spacing w:line="240" w:lineRule="auto"/>
        <w:rPr>
          <w:rFonts w:asciiTheme="majorHAnsi" w:hAnsiTheme="majorHAnsi"/>
          <w:szCs w:val="20"/>
          <w:lang w:val="pl-PL"/>
        </w:rPr>
      </w:pPr>
    </w:p>
    <w:p w14:paraId="61B42324" w14:textId="77777777" w:rsidR="003856D1" w:rsidRPr="005215EE" w:rsidRDefault="003856D1" w:rsidP="003856D1">
      <w:pPr>
        <w:pStyle w:val="Nagwek"/>
        <w:keepLines/>
        <w:numPr>
          <w:ilvl w:val="0"/>
          <w:numId w:val="55"/>
        </w:numPr>
        <w:ind w:left="360" w:hanging="360"/>
        <w:jc w:val="both"/>
        <w:rPr>
          <w:rFonts w:asciiTheme="majorHAnsi" w:hAnsiTheme="majorHAnsi"/>
          <w:sz w:val="20"/>
          <w:szCs w:val="20"/>
          <w:lang w:val="pl-PL"/>
        </w:rPr>
      </w:pPr>
      <w:r w:rsidRPr="005215EE">
        <w:rPr>
          <w:rFonts w:asciiTheme="majorHAnsi" w:hAnsiTheme="majorHAnsi"/>
          <w:sz w:val="20"/>
          <w:szCs w:val="20"/>
          <w:lang w:val="pl-PL"/>
        </w:rPr>
        <w:t>Szczegółową organizację wewnętrzną Banku określa Regulamin Organizacyjny uchwalony przez Zarząd i zatwierdzony przez Radę Nadzorczą.</w:t>
      </w:r>
    </w:p>
    <w:p w14:paraId="56B50F04" w14:textId="77777777" w:rsidR="003856D1" w:rsidRPr="005215EE" w:rsidRDefault="003856D1" w:rsidP="003856D1">
      <w:pPr>
        <w:spacing w:line="240" w:lineRule="auto"/>
        <w:rPr>
          <w:rFonts w:asciiTheme="majorHAnsi" w:hAnsiTheme="majorHAnsi"/>
          <w:szCs w:val="20"/>
          <w:lang w:val="pl-PL"/>
        </w:rPr>
      </w:pPr>
    </w:p>
    <w:p w14:paraId="7B0DFEB7"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§35</w:t>
      </w:r>
    </w:p>
    <w:p w14:paraId="62F1B2C2"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Bank posiada strukturę jednozakładową i jest pracodawcą w rozumieniu przepisów prawa pracy.</w:t>
      </w:r>
    </w:p>
    <w:p w14:paraId="6D63951D" w14:textId="77777777" w:rsidR="003856D1" w:rsidRPr="005215EE" w:rsidRDefault="003856D1" w:rsidP="003856D1">
      <w:pPr>
        <w:spacing w:line="240" w:lineRule="auto"/>
        <w:rPr>
          <w:rFonts w:asciiTheme="majorHAnsi" w:hAnsiTheme="majorHAnsi"/>
          <w:szCs w:val="20"/>
          <w:lang w:val="pl-PL"/>
        </w:rPr>
      </w:pPr>
    </w:p>
    <w:p w14:paraId="205C752B"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§36</w:t>
      </w:r>
    </w:p>
    <w:p w14:paraId="1607C160" w14:textId="77777777" w:rsidR="003856D1" w:rsidRPr="005215EE" w:rsidRDefault="003856D1" w:rsidP="003856D1">
      <w:pPr>
        <w:pStyle w:val="Nagwek"/>
        <w:numPr>
          <w:ilvl w:val="0"/>
          <w:numId w:val="56"/>
        </w:numPr>
        <w:tabs>
          <w:tab w:val="clear" w:pos="720"/>
          <w:tab w:val="left" w:pos="708"/>
        </w:tabs>
        <w:ind w:left="360" w:hanging="360"/>
        <w:jc w:val="both"/>
        <w:rPr>
          <w:rFonts w:asciiTheme="majorHAnsi" w:hAnsiTheme="majorHAnsi"/>
          <w:sz w:val="20"/>
          <w:szCs w:val="20"/>
          <w:lang w:val="pl-PL"/>
        </w:rPr>
      </w:pPr>
      <w:r w:rsidRPr="005215EE">
        <w:rPr>
          <w:rFonts w:asciiTheme="majorHAnsi" w:hAnsiTheme="majorHAnsi"/>
          <w:sz w:val="20"/>
          <w:szCs w:val="20"/>
          <w:lang w:val="pl-PL"/>
        </w:rPr>
        <w:t>W Banku funkcjonuje system zarządzania, na który składają się zasady i mechanizmy odnoszące się do procesów decyzyjnych, zachodzących w Banku oraz do oceny prowadzonej działalności. Zasady funkcjonowania systemu zarządzania określone są w szczególności w Statucie, Regulaminach Rady Nadzorczej i Zarządu, Regulaminie Organizacyjnym oraz regulaminach odpowiednich Komitetów funkcjonujących w Banku.</w:t>
      </w:r>
    </w:p>
    <w:p w14:paraId="42922FAE" w14:textId="77777777" w:rsidR="003856D1" w:rsidRPr="005215EE" w:rsidRDefault="003856D1" w:rsidP="003856D1">
      <w:pPr>
        <w:pStyle w:val="Nagwek"/>
        <w:numPr>
          <w:ilvl w:val="0"/>
          <w:numId w:val="56"/>
        </w:numPr>
        <w:tabs>
          <w:tab w:val="clear" w:pos="720"/>
          <w:tab w:val="left" w:pos="708"/>
        </w:tabs>
        <w:ind w:left="360" w:hanging="360"/>
        <w:jc w:val="both"/>
        <w:rPr>
          <w:rFonts w:asciiTheme="majorHAnsi" w:hAnsiTheme="majorHAnsi"/>
          <w:sz w:val="20"/>
          <w:szCs w:val="20"/>
          <w:lang w:val="pl-PL"/>
        </w:rPr>
      </w:pPr>
      <w:r w:rsidRPr="005215EE">
        <w:rPr>
          <w:rFonts w:asciiTheme="majorHAnsi" w:hAnsiTheme="majorHAnsi"/>
          <w:sz w:val="20"/>
          <w:szCs w:val="20"/>
          <w:lang w:val="pl-PL"/>
        </w:rPr>
        <w:t>System zarządzania obejmuje procedury anonimowego zgłaszania wskazanemu członkowi Zarządu, a w szczególnych przypadkach - Radzie Nadzorczej Banku, naruszeń prawa oraz obowiązujących w Banku procedur i standardów etycznych.</w:t>
      </w:r>
    </w:p>
    <w:p w14:paraId="7D3BFBB3" w14:textId="77777777" w:rsidR="003856D1" w:rsidRPr="005215EE" w:rsidRDefault="003856D1" w:rsidP="003856D1">
      <w:pPr>
        <w:pStyle w:val="Nagwek"/>
        <w:numPr>
          <w:ilvl w:val="0"/>
          <w:numId w:val="56"/>
        </w:numPr>
        <w:tabs>
          <w:tab w:val="clear" w:pos="720"/>
          <w:tab w:val="left" w:pos="708"/>
        </w:tabs>
        <w:ind w:left="284" w:hanging="284"/>
        <w:jc w:val="both"/>
        <w:rPr>
          <w:rFonts w:asciiTheme="majorHAnsi" w:hAnsiTheme="majorHAnsi"/>
          <w:sz w:val="20"/>
          <w:szCs w:val="20"/>
          <w:lang w:val="pl-PL"/>
        </w:rPr>
      </w:pPr>
      <w:r w:rsidRPr="005215EE">
        <w:rPr>
          <w:rFonts w:asciiTheme="majorHAnsi" w:hAnsiTheme="majorHAnsi"/>
          <w:sz w:val="20"/>
          <w:szCs w:val="20"/>
          <w:lang w:val="pl-PL"/>
        </w:rPr>
        <w:t>W ramach systemu zarządzania w Banku funkcjonują w szczególności:</w:t>
      </w:r>
    </w:p>
    <w:p w14:paraId="01340BE6" w14:textId="77777777" w:rsidR="003856D1" w:rsidRPr="005215EE" w:rsidRDefault="003856D1" w:rsidP="003856D1">
      <w:pPr>
        <w:pStyle w:val="Nagwek"/>
        <w:numPr>
          <w:ilvl w:val="1"/>
          <w:numId w:val="45"/>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lastRenderedPageBreak/>
        <w:t>system zarządzania ryzykiem,</w:t>
      </w:r>
    </w:p>
    <w:p w14:paraId="44B9326C" w14:textId="77777777" w:rsidR="003856D1" w:rsidRPr="005215EE" w:rsidRDefault="003856D1" w:rsidP="003856D1">
      <w:pPr>
        <w:pStyle w:val="Nagwek"/>
        <w:numPr>
          <w:ilvl w:val="1"/>
          <w:numId w:val="45"/>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system kontroli wewnętrznej.</w:t>
      </w:r>
    </w:p>
    <w:p w14:paraId="0FD03819" w14:textId="77777777" w:rsidR="003856D1" w:rsidRPr="005215EE" w:rsidRDefault="003856D1" w:rsidP="003856D1">
      <w:pPr>
        <w:pStyle w:val="Nagwek"/>
        <w:numPr>
          <w:ilvl w:val="0"/>
          <w:numId w:val="57"/>
        </w:numPr>
        <w:tabs>
          <w:tab w:val="left" w:pos="-284"/>
        </w:tabs>
        <w:ind w:left="360" w:hanging="360"/>
        <w:jc w:val="both"/>
        <w:rPr>
          <w:rFonts w:asciiTheme="majorHAnsi" w:hAnsiTheme="majorHAnsi"/>
          <w:sz w:val="20"/>
          <w:szCs w:val="20"/>
          <w:lang w:val="pl-PL"/>
        </w:rPr>
      </w:pPr>
      <w:r w:rsidRPr="005215EE">
        <w:rPr>
          <w:rFonts w:asciiTheme="majorHAnsi" w:hAnsiTheme="majorHAnsi"/>
          <w:sz w:val="20"/>
          <w:szCs w:val="20"/>
          <w:lang w:val="pl-PL"/>
        </w:rPr>
        <w:t xml:space="preserve">System zarządzania, w tym system zarządzania ryzykiem i system kontroli wewnętrznej, jest projektowany i wprowadzany przez Zarząd Banku, który jest również odpowiedzialny za jego sprawne działanie. </w:t>
      </w:r>
    </w:p>
    <w:p w14:paraId="4204D460" w14:textId="77777777" w:rsidR="003856D1" w:rsidRPr="005215EE" w:rsidRDefault="003856D1" w:rsidP="003856D1">
      <w:pPr>
        <w:pStyle w:val="Nagwek"/>
        <w:numPr>
          <w:ilvl w:val="0"/>
          <w:numId w:val="57"/>
        </w:numPr>
        <w:tabs>
          <w:tab w:val="left" w:pos="-284"/>
        </w:tabs>
        <w:ind w:left="360" w:hanging="360"/>
        <w:jc w:val="both"/>
        <w:rPr>
          <w:rFonts w:asciiTheme="majorHAnsi" w:hAnsiTheme="majorHAnsi"/>
          <w:sz w:val="20"/>
          <w:szCs w:val="20"/>
          <w:lang w:val="pl-PL"/>
        </w:rPr>
      </w:pPr>
      <w:r w:rsidRPr="005215EE">
        <w:rPr>
          <w:rFonts w:asciiTheme="majorHAnsi" w:hAnsiTheme="majorHAnsi"/>
          <w:sz w:val="20"/>
          <w:szCs w:val="20"/>
          <w:lang w:val="pl-PL"/>
        </w:rPr>
        <w:t xml:space="preserve">Nadzór nad wprowadzaniem systemu zarządzania sprawuje Rada Nadzorcza, która nadto dokonuje oceny jego adekwatności i skuteczności. </w:t>
      </w:r>
    </w:p>
    <w:p w14:paraId="4E5430AE" w14:textId="77777777" w:rsidR="003856D1" w:rsidRPr="005215EE" w:rsidRDefault="003856D1" w:rsidP="003856D1">
      <w:pPr>
        <w:spacing w:line="240" w:lineRule="auto"/>
        <w:rPr>
          <w:rFonts w:asciiTheme="majorHAnsi" w:hAnsiTheme="majorHAnsi"/>
          <w:szCs w:val="20"/>
          <w:lang w:val="pl-PL"/>
        </w:rPr>
      </w:pPr>
    </w:p>
    <w:p w14:paraId="0EDC59D5"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§37</w:t>
      </w:r>
    </w:p>
    <w:p w14:paraId="366EF2F5" w14:textId="77777777" w:rsidR="003856D1" w:rsidRPr="005215EE" w:rsidRDefault="003856D1" w:rsidP="003856D1">
      <w:pPr>
        <w:pStyle w:val="Nagwek"/>
        <w:numPr>
          <w:ilvl w:val="0"/>
          <w:numId w:val="58"/>
        </w:numPr>
        <w:tabs>
          <w:tab w:val="left" w:pos="-284"/>
        </w:tabs>
        <w:ind w:left="360" w:hanging="360"/>
        <w:jc w:val="both"/>
        <w:rPr>
          <w:rFonts w:asciiTheme="majorHAnsi" w:hAnsiTheme="majorHAnsi"/>
          <w:sz w:val="20"/>
          <w:szCs w:val="20"/>
          <w:lang w:val="pl-PL"/>
        </w:rPr>
      </w:pPr>
      <w:r w:rsidRPr="005215EE">
        <w:rPr>
          <w:rFonts w:asciiTheme="majorHAnsi" w:hAnsiTheme="majorHAnsi"/>
          <w:sz w:val="20"/>
          <w:szCs w:val="20"/>
          <w:lang w:val="pl-PL"/>
        </w:rPr>
        <w:t xml:space="preserve">Zadaniami systemu zarządzania ryzykiem są identyfikacja, pomiar lub szacowanie, kontrola oraz monitorowanie ryzyka występującego w działalności Banku służące zapewnieniu prawidłowości procesu wyznaczania i realizacji celów prowadzonej przez Bank działalności. </w:t>
      </w:r>
    </w:p>
    <w:p w14:paraId="596B6BC8" w14:textId="77777777" w:rsidR="003856D1" w:rsidRPr="005215EE" w:rsidRDefault="003856D1" w:rsidP="003856D1">
      <w:pPr>
        <w:pStyle w:val="Nagwek"/>
        <w:numPr>
          <w:ilvl w:val="0"/>
          <w:numId w:val="58"/>
        </w:numPr>
        <w:tabs>
          <w:tab w:val="left" w:pos="-284"/>
        </w:tabs>
        <w:ind w:left="284" w:hanging="284"/>
        <w:jc w:val="both"/>
        <w:rPr>
          <w:rFonts w:asciiTheme="majorHAnsi" w:hAnsiTheme="majorHAnsi"/>
          <w:sz w:val="20"/>
          <w:szCs w:val="20"/>
          <w:lang w:val="pl-PL"/>
        </w:rPr>
      </w:pPr>
      <w:r w:rsidRPr="005215EE">
        <w:rPr>
          <w:rFonts w:asciiTheme="majorHAnsi" w:hAnsiTheme="majorHAnsi"/>
          <w:sz w:val="20"/>
          <w:szCs w:val="20"/>
          <w:lang w:val="pl-PL"/>
        </w:rPr>
        <w:t xml:space="preserve"> W ramach systemu zarządzania ryzykiem Bank:</w:t>
      </w:r>
    </w:p>
    <w:p w14:paraId="0912BC24" w14:textId="77777777" w:rsidR="003856D1" w:rsidRPr="005215EE" w:rsidRDefault="003856D1" w:rsidP="003856D1">
      <w:pPr>
        <w:pStyle w:val="Nagwek"/>
        <w:numPr>
          <w:ilvl w:val="1"/>
          <w:numId w:val="43"/>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stosuje sformalizowane zasady służące określaniu wielkości podejmowanego ryzyka i zasady zarządzania ryzykiem,</w:t>
      </w:r>
    </w:p>
    <w:p w14:paraId="2EC85472" w14:textId="77777777" w:rsidR="003856D1" w:rsidRPr="005215EE" w:rsidRDefault="003856D1" w:rsidP="003856D1">
      <w:pPr>
        <w:pStyle w:val="Nagwek"/>
        <w:numPr>
          <w:ilvl w:val="1"/>
          <w:numId w:val="43"/>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stosuje sformalizowane procedury mające na celu identyfikację, pomiar lub szacowanie oraz monitorowanie ryzyka występującego w działalności, uwzględniające również przewidywany poziom ryzyka w przyszłości,</w:t>
      </w:r>
    </w:p>
    <w:p w14:paraId="565C6910" w14:textId="77777777" w:rsidR="003856D1" w:rsidRPr="005215EE" w:rsidRDefault="003856D1" w:rsidP="003856D1">
      <w:pPr>
        <w:pStyle w:val="Nagwek"/>
        <w:numPr>
          <w:ilvl w:val="1"/>
          <w:numId w:val="43"/>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stosuje sformalizowane limity ograniczające ryzyko i zasady postępowania w przypadku przekroczenia limitów,</w:t>
      </w:r>
    </w:p>
    <w:p w14:paraId="323767E0" w14:textId="77777777" w:rsidR="003856D1" w:rsidRPr="005215EE" w:rsidRDefault="003856D1" w:rsidP="003856D1">
      <w:pPr>
        <w:pStyle w:val="Nagwek"/>
        <w:numPr>
          <w:ilvl w:val="1"/>
          <w:numId w:val="43"/>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stosuje przyjęty system sprawozdawczości zarządczej umożliwiający monitorowanie poziomu ryzyka,</w:t>
      </w:r>
    </w:p>
    <w:p w14:paraId="1298C6C8" w14:textId="77777777" w:rsidR="003856D1" w:rsidRPr="005215EE" w:rsidRDefault="003856D1" w:rsidP="003856D1">
      <w:pPr>
        <w:pStyle w:val="Nagwek"/>
        <w:numPr>
          <w:ilvl w:val="1"/>
          <w:numId w:val="43"/>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posiada strukturę organizacyjną dostosowaną do wielkości i profilu ponoszonego ryzyka.</w:t>
      </w:r>
    </w:p>
    <w:p w14:paraId="0A0EA84C" w14:textId="77777777" w:rsidR="003856D1" w:rsidRPr="005215EE" w:rsidRDefault="003856D1" w:rsidP="003856D1">
      <w:pPr>
        <w:pStyle w:val="Nagwek"/>
        <w:tabs>
          <w:tab w:val="left" w:pos="-284"/>
        </w:tabs>
        <w:ind w:left="360"/>
        <w:rPr>
          <w:rFonts w:asciiTheme="majorHAnsi" w:hAnsiTheme="majorHAnsi"/>
          <w:sz w:val="20"/>
          <w:szCs w:val="20"/>
          <w:lang w:val="pl-PL"/>
        </w:rPr>
      </w:pPr>
    </w:p>
    <w:p w14:paraId="6F5B2394"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§38</w:t>
      </w:r>
    </w:p>
    <w:p w14:paraId="1670D8E8" w14:textId="77777777" w:rsidR="003856D1" w:rsidRPr="005215EE" w:rsidRDefault="003856D1" w:rsidP="003856D1">
      <w:pPr>
        <w:pStyle w:val="Nagwek"/>
        <w:numPr>
          <w:ilvl w:val="0"/>
          <w:numId w:val="59"/>
        </w:numPr>
        <w:ind w:left="360" w:hanging="360"/>
        <w:jc w:val="both"/>
        <w:rPr>
          <w:rFonts w:asciiTheme="majorHAnsi" w:hAnsiTheme="majorHAnsi"/>
          <w:sz w:val="20"/>
          <w:szCs w:val="20"/>
          <w:lang w:val="pl-PL"/>
        </w:rPr>
      </w:pPr>
      <w:r w:rsidRPr="005215EE">
        <w:rPr>
          <w:rFonts w:asciiTheme="majorHAnsi" w:hAnsiTheme="majorHAnsi"/>
          <w:sz w:val="20"/>
          <w:szCs w:val="20"/>
          <w:lang w:val="pl-PL"/>
        </w:rPr>
        <w:t xml:space="preserve">Celem systemu kontroli wewnętrznej jest zapewnienie: </w:t>
      </w:r>
    </w:p>
    <w:p w14:paraId="023E04BE" w14:textId="77777777" w:rsidR="003856D1" w:rsidRPr="005215EE" w:rsidRDefault="003856D1" w:rsidP="003856D1">
      <w:pPr>
        <w:pStyle w:val="Nagwek"/>
        <w:numPr>
          <w:ilvl w:val="1"/>
          <w:numId w:val="60"/>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skuteczności i efektywności działania Banku,</w:t>
      </w:r>
    </w:p>
    <w:p w14:paraId="204892F0" w14:textId="77777777" w:rsidR="003856D1" w:rsidRPr="005215EE" w:rsidRDefault="003856D1" w:rsidP="003856D1">
      <w:pPr>
        <w:pStyle w:val="Nagwek"/>
        <w:numPr>
          <w:ilvl w:val="1"/>
          <w:numId w:val="60"/>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wiarygodności sprawozdawczości finansowej,</w:t>
      </w:r>
    </w:p>
    <w:p w14:paraId="1B39D796" w14:textId="77777777" w:rsidR="003856D1" w:rsidRPr="005215EE" w:rsidRDefault="003856D1" w:rsidP="003856D1">
      <w:pPr>
        <w:pStyle w:val="Nagwek"/>
        <w:numPr>
          <w:ilvl w:val="1"/>
          <w:numId w:val="60"/>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przestrzegania zasad zarządzania ryzykiem w Banku,</w:t>
      </w:r>
    </w:p>
    <w:p w14:paraId="15104A2B" w14:textId="77777777" w:rsidR="003856D1" w:rsidRPr="005215EE" w:rsidRDefault="003856D1" w:rsidP="003856D1">
      <w:pPr>
        <w:pStyle w:val="Nagwek"/>
        <w:numPr>
          <w:ilvl w:val="1"/>
          <w:numId w:val="60"/>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zgodności działania Banku z przepisami prawa, regulacjami wewnętrznymi i standardami rynkowymi.</w:t>
      </w:r>
    </w:p>
    <w:p w14:paraId="2CFA21B3" w14:textId="77777777" w:rsidR="003856D1" w:rsidRPr="005215EE" w:rsidRDefault="003856D1" w:rsidP="003856D1">
      <w:pPr>
        <w:pStyle w:val="Nagwek"/>
        <w:numPr>
          <w:ilvl w:val="0"/>
          <w:numId w:val="59"/>
        </w:numPr>
        <w:ind w:left="360" w:hanging="360"/>
        <w:jc w:val="both"/>
        <w:rPr>
          <w:rFonts w:asciiTheme="majorHAnsi" w:hAnsiTheme="majorHAnsi"/>
          <w:sz w:val="20"/>
          <w:szCs w:val="20"/>
          <w:lang w:val="pl-PL"/>
        </w:rPr>
      </w:pPr>
      <w:r w:rsidRPr="005215EE">
        <w:rPr>
          <w:rFonts w:asciiTheme="majorHAnsi" w:hAnsiTheme="majorHAnsi"/>
          <w:sz w:val="20"/>
          <w:szCs w:val="20"/>
          <w:lang w:val="pl-PL"/>
        </w:rPr>
        <w:t>System kontroli wewnętrznej obejmuje:</w:t>
      </w:r>
    </w:p>
    <w:p w14:paraId="12EB8DD9" w14:textId="77777777" w:rsidR="003856D1" w:rsidRPr="005215EE" w:rsidRDefault="003856D1" w:rsidP="003856D1">
      <w:pPr>
        <w:pStyle w:val="Nagwek"/>
        <w:numPr>
          <w:ilvl w:val="1"/>
          <w:numId w:val="61"/>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funkcję kontroli, mającą za zadanie zapewnienie przestrzegania mechanizmów kontrolnych dotyczących w szczególności zarządzania ryzykiem w Banku, która obejmuje stanowiska, grupy ludzi lub jednostki organizacyjne odpowiedzialne za realizację zadań przypisanych tej funkcji,</w:t>
      </w:r>
    </w:p>
    <w:p w14:paraId="71AD6BAF" w14:textId="77777777" w:rsidR="003856D1" w:rsidRPr="005215EE" w:rsidRDefault="003856D1" w:rsidP="003856D1">
      <w:pPr>
        <w:pStyle w:val="Nagwek"/>
        <w:numPr>
          <w:ilvl w:val="1"/>
          <w:numId w:val="61"/>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jednostkę do spraw zgodności mającą za zadanie identyfikację, ocenę, kontrolę i monitorowanie ryzyka braku zgodności, rozumianego jako ryzyko skutków nieprzestrzegania przepisów prawa, regulacji wewnętrznych oraz standardów rynkowych, oraz przedstawianie raportów w tym zakresie,</w:t>
      </w:r>
    </w:p>
    <w:p w14:paraId="25091F13" w14:textId="77777777" w:rsidR="003856D1" w:rsidRPr="005215EE" w:rsidRDefault="003856D1" w:rsidP="003856D1">
      <w:pPr>
        <w:pStyle w:val="Nagwek"/>
        <w:numPr>
          <w:ilvl w:val="1"/>
          <w:numId w:val="61"/>
        </w:numPr>
        <w:tabs>
          <w:tab w:val="left" w:pos="708"/>
        </w:tabs>
        <w:jc w:val="both"/>
        <w:rPr>
          <w:rFonts w:asciiTheme="majorHAnsi" w:hAnsiTheme="majorHAnsi"/>
          <w:sz w:val="20"/>
          <w:szCs w:val="20"/>
          <w:lang w:val="pl-PL"/>
        </w:rPr>
      </w:pPr>
      <w:r w:rsidRPr="005215EE">
        <w:rPr>
          <w:rFonts w:asciiTheme="majorHAnsi" w:hAnsiTheme="majorHAnsi"/>
          <w:sz w:val="20"/>
          <w:szCs w:val="20"/>
          <w:lang w:val="pl-PL"/>
        </w:rPr>
        <w:t xml:space="preserve">niezależną jednostkę audytu wewnętrznego mającą za zadanie badanie i ocenę, w sposób niezależny i obiektywny, adekwatności i skuteczności systemu zarządzania ryzykiem i systemu kontroli wewnętrznej, z wyłączeniem komórki audytu wewnętrznego. </w:t>
      </w:r>
    </w:p>
    <w:p w14:paraId="69F9D12D" w14:textId="77777777" w:rsidR="003856D1" w:rsidRPr="005215EE" w:rsidRDefault="003856D1" w:rsidP="003856D1">
      <w:pPr>
        <w:pStyle w:val="Nagwek"/>
        <w:numPr>
          <w:ilvl w:val="0"/>
          <w:numId w:val="62"/>
        </w:numPr>
        <w:tabs>
          <w:tab w:val="left" w:pos="-284"/>
        </w:tabs>
        <w:ind w:left="360" w:hanging="360"/>
        <w:jc w:val="both"/>
        <w:rPr>
          <w:rFonts w:asciiTheme="majorHAnsi" w:hAnsiTheme="majorHAnsi"/>
          <w:sz w:val="20"/>
          <w:szCs w:val="20"/>
          <w:lang w:val="pl-PL"/>
        </w:rPr>
      </w:pPr>
      <w:r w:rsidRPr="005215EE">
        <w:rPr>
          <w:rFonts w:asciiTheme="majorHAnsi" w:hAnsiTheme="majorHAnsi"/>
          <w:sz w:val="20"/>
          <w:szCs w:val="20"/>
          <w:lang w:val="pl-PL"/>
        </w:rPr>
        <w:t>Kierujący jednostką audytu wewnętrznego oraz jednostką do spraw zgodności podlegają bezpośrednio Prezesowi Zarządu Banku. Powołanie i odwołanie kierujących tymi jednostkami wymaga akceptacji Rady Nadzorczej.</w:t>
      </w:r>
    </w:p>
    <w:p w14:paraId="2FDA8ACF" w14:textId="77777777" w:rsidR="003856D1" w:rsidRPr="005215EE" w:rsidRDefault="003856D1" w:rsidP="003856D1">
      <w:pPr>
        <w:numPr>
          <w:ilvl w:val="0"/>
          <w:numId w:val="62"/>
        </w:numPr>
        <w:tabs>
          <w:tab w:val="left" w:pos="-284"/>
        </w:tabs>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Szczegółowe zasady działania systemu kontroli wewnętrznej określane są przez Zarząd Banku i zatwierdzane przez Radę Nadzorczą.</w:t>
      </w:r>
    </w:p>
    <w:p w14:paraId="6E0BEA68" w14:textId="6671C4F9" w:rsidR="003856D1" w:rsidRPr="005215EE" w:rsidRDefault="003856D1" w:rsidP="003856D1">
      <w:pPr>
        <w:numPr>
          <w:ilvl w:val="0"/>
          <w:numId w:val="62"/>
        </w:numPr>
        <w:tabs>
          <w:tab w:val="left" w:pos="-284"/>
        </w:tabs>
        <w:spacing w:line="240" w:lineRule="auto"/>
        <w:ind w:left="360" w:hanging="360"/>
        <w:jc w:val="both"/>
        <w:rPr>
          <w:rFonts w:asciiTheme="majorHAnsi" w:hAnsiTheme="majorHAnsi" w:cs="Times New Roman"/>
          <w:szCs w:val="20"/>
          <w:lang w:val="pl-PL"/>
        </w:rPr>
      </w:pPr>
      <w:r w:rsidRPr="005215EE">
        <w:rPr>
          <w:rFonts w:asciiTheme="majorHAnsi" w:hAnsiTheme="majorHAnsi" w:cs="Times New Roman"/>
          <w:szCs w:val="20"/>
          <w:lang w:val="pl-PL"/>
        </w:rPr>
        <w:t>Nadzór nad systemem kontroli wewnętrznej, sprawuje Rada Nadzorcza, która co najmniej raz w roku dokonuje oceny adekwatności i skuteczności tego systemu.</w:t>
      </w:r>
    </w:p>
    <w:p w14:paraId="359E6231" w14:textId="77777777" w:rsidR="003856D1" w:rsidRPr="005215EE" w:rsidRDefault="003856D1" w:rsidP="003856D1">
      <w:pPr>
        <w:tabs>
          <w:tab w:val="left" w:pos="-284"/>
        </w:tabs>
        <w:spacing w:line="240" w:lineRule="auto"/>
        <w:jc w:val="both"/>
        <w:rPr>
          <w:rFonts w:asciiTheme="majorHAnsi" w:hAnsiTheme="majorHAnsi" w:cs="Times New Roman"/>
          <w:szCs w:val="20"/>
          <w:lang w:val="pl-PL"/>
        </w:rPr>
      </w:pPr>
    </w:p>
    <w:p w14:paraId="5A2C955C" w14:textId="77777777" w:rsidR="003856D1" w:rsidRPr="005215EE" w:rsidRDefault="003856D1" w:rsidP="003856D1">
      <w:pPr>
        <w:pStyle w:val="Tekstpodstawowy2"/>
        <w:keepNext/>
        <w:keepLines/>
        <w:spacing w:after="0" w:line="240" w:lineRule="auto"/>
        <w:jc w:val="both"/>
        <w:rPr>
          <w:rFonts w:asciiTheme="majorHAnsi" w:hAnsiTheme="majorHAnsi" w:cs="Times New Roman"/>
          <w:b/>
          <w:sz w:val="20"/>
          <w:szCs w:val="20"/>
        </w:rPr>
      </w:pPr>
      <w:r w:rsidRPr="005215EE">
        <w:rPr>
          <w:rFonts w:asciiTheme="majorHAnsi" w:hAnsiTheme="majorHAnsi" w:cs="Times New Roman"/>
          <w:b/>
          <w:sz w:val="20"/>
          <w:szCs w:val="20"/>
        </w:rPr>
        <w:t>IX. Fundusze własne Banku.</w:t>
      </w:r>
    </w:p>
    <w:p w14:paraId="7B6AD4BE"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§39</w:t>
      </w:r>
    </w:p>
    <w:p w14:paraId="4C70738F" w14:textId="77777777" w:rsidR="003856D1" w:rsidRPr="005215EE" w:rsidRDefault="003856D1" w:rsidP="003856D1">
      <w:pPr>
        <w:pStyle w:val="Nagwek"/>
        <w:numPr>
          <w:ilvl w:val="0"/>
          <w:numId w:val="63"/>
        </w:numPr>
        <w:tabs>
          <w:tab w:val="left" w:pos="-284"/>
        </w:tabs>
        <w:jc w:val="both"/>
        <w:rPr>
          <w:rFonts w:asciiTheme="majorHAnsi" w:hAnsiTheme="majorHAnsi"/>
          <w:sz w:val="20"/>
          <w:szCs w:val="20"/>
          <w:lang w:val="pl-PL"/>
        </w:rPr>
      </w:pPr>
      <w:r w:rsidRPr="005215EE">
        <w:rPr>
          <w:rFonts w:asciiTheme="majorHAnsi" w:hAnsiTheme="majorHAnsi"/>
          <w:sz w:val="20"/>
          <w:szCs w:val="20"/>
          <w:lang w:val="pl-PL"/>
        </w:rPr>
        <w:lastRenderedPageBreak/>
        <w:t>Fundusze własne Banku obejmują:</w:t>
      </w:r>
    </w:p>
    <w:p w14:paraId="110E1C94" w14:textId="77777777" w:rsidR="003856D1" w:rsidRPr="005215EE" w:rsidRDefault="003856D1" w:rsidP="003856D1">
      <w:pPr>
        <w:pStyle w:val="Nagwek"/>
        <w:numPr>
          <w:ilvl w:val="0"/>
          <w:numId w:val="64"/>
        </w:numPr>
        <w:tabs>
          <w:tab w:val="left" w:pos="-284"/>
        </w:tabs>
        <w:jc w:val="both"/>
        <w:rPr>
          <w:rFonts w:asciiTheme="majorHAnsi" w:hAnsiTheme="majorHAnsi"/>
          <w:sz w:val="20"/>
          <w:szCs w:val="20"/>
          <w:lang w:val="pl-PL"/>
        </w:rPr>
      </w:pPr>
      <w:r w:rsidRPr="005215EE">
        <w:rPr>
          <w:rFonts w:asciiTheme="majorHAnsi" w:hAnsiTheme="majorHAnsi"/>
          <w:sz w:val="20"/>
          <w:szCs w:val="20"/>
          <w:lang w:val="pl-PL"/>
        </w:rPr>
        <w:t>wpłacony i zarejestrowany kapitał zakładowy,</w:t>
      </w:r>
    </w:p>
    <w:p w14:paraId="656B1542" w14:textId="77777777" w:rsidR="003856D1" w:rsidRPr="005215EE" w:rsidRDefault="003856D1" w:rsidP="003856D1">
      <w:pPr>
        <w:pStyle w:val="Nagwek"/>
        <w:numPr>
          <w:ilvl w:val="0"/>
          <w:numId w:val="64"/>
        </w:numPr>
        <w:tabs>
          <w:tab w:val="left" w:pos="-284"/>
        </w:tabs>
        <w:jc w:val="both"/>
        <w:rPr>
          <w:rFonts w:asciiTheme="majorHAnsi" w:hAnsiTheme="majorHAnsi"/>
          <w:sz w:val="20"/>
          <w:szCs w:val="20"/>
          <w:lang w:val="pl-PL"/>
        </w:rPr>
      </w:pPr>
      <w:r w:rsidRPr="005215EE">
        <w:rPr>
          <w:rFonts w:asciiTheme="majorHAnsi" w:hAnsiTheme="majorHAnsi"/>
          <w:sz w:val="20"/>
          <w:szCs w:val="20"/>
          <w:lang w:val="pl-PL"/>
        </w:rPr>
        <w:t>kapitał zapasowy,</w:t>
      </w:r>
    </w:p>
    <w:p w14:paraId="581B675B" w14:textId="77777777" w:rsidR="003856D1" w:rsidRPr="005215EE" w:rsidRDefault="003856D1" w:rsidP="003856D1">
      <w:pPr>
        <w:pStyle w:val="Nagwek"/>
        <w:numPr>
          <w:ilvl w:val="0"/>
          <w:numId w:val="64"/>
        </w:numPr>
        <w:tabs>
          <w:tab w:val="left" w:pos="-284"/>
        </w:tabs>
        <w:jc w:val="both"/>
        <w:rPr>
          <w:rFonts w:asciiTheme="majorHAnsi" w:hAnsiTheme="majorHAnsi"/>
          <w:sz w:val="20"/>
          <w:szCs w:val="20"/>
          <w:lang w:val="pl-PL"/>
        </w:rPr>
      </w:pPr>
      <w:r w:rsidRPr="005215EE">
        <w:rPr>
          <w:rFonts w:asciiTheme="majorHAnsi" w:hAnsiTheme="majorHAnsi"/>
          <w:sz w:val="20"/>
          <w:szCs w:val="20"/>
          <w:lang w:val="pl-PL"/>
        </w:rPr>
        <w:t>kapitał rezerwowy,</w:t>
      </w:r>
    </w:p>
    <w:p w14:paraId="2E58FADB" w14:textId="77777777" w:rsidR="003856D1" w:rsidRPr="005215EE" w:rsidRDefault="003856D1" w:rsidP="003856D1">
      <w:pPr>
        <w:pStyle w:val="Nagwek"/>
        <w:numPr>
          <w:ilvl w:val="0"/>
          <w:numId w:val="64"/>
        </w:numPr>
        <w:tabs>
          <w:tab w:val="left" w:pos="-284"/>
        </w:tabs>
        <w:jc w:val="both"/>
        <w:rPr>
          <w:rFonts w:asciiTheme="majorHAnsi" w:hAnsiTheme="majorHAnsi"/>
          <w:sz w:val="20"/>
          <w:szCs w:val="20"/>
          <w:lang w:val="pl-PL"/>
        </w:rPr>
      </w:pPr>
      <w:r w:rsidRPr="005215EE">
        <w:rPr>
          <w:rFonts w:asciiTheme="majorHAnsi" w:hAnsiTheme="majorHAnsi"/>
          <w:sz w:val="20"/>
          <w:szCs w:val="20"/>
          <w:lang w:val="pl-PL"/>
        </w:rPr>
        <w:t>fundusz ogólnego ryzyka bankowego,</w:t>
      </w:r>
    </w:p>
    <w:p w14:paraId="269C7382" w14:textId="77777777" w:rsidR="003856D1" w:rsidRPr="005215EE" w:rsidRDefault="003856D1" w:rsidP="003856D1">
      <w:pPr>
        <w:pStyle w:val="Nagwek"/>
        <w:numPr>
          <w:ilvl w:val="0"/>
          <w:numId w:val="64"/>
        </w:numPr>
        <w:tabs>
          <w:tab w:val="left" w:pos="-284"/>
        </w:tabs>
        <w:jc w:val="both"/>
        <w:rPr>
          <w:rFonts w:asciiTheme="majorHAnsi" w:hAnsiTheme="majorHAnsi"/>
          <w:sz w:val="20"/>
          <w:szCs w:val="20"/>
          <w:lang w:val="pl-PL"/>
        </w:rPr>
      </w:pPr>
      <w:r w:rsidRPr="005215EE">
        <w:rPr>
          <w:rFonts w:asciiTheme="majorHAnsi" w:hAnsiTheme="majorHAnsi"/>
          <w:sz w:val="20"/>
          <w:szCs w:val="20"/>
          <w:lang w:val="pl-PL"/>
        </w:rPr>
        <w:t>fundusz z aktualizacji wyceny,</w:t>
      </w:r>
    </w:p>
    <w:p w14:paraId="5B0814CC" w14:textId="77777777" w:rsidR="003856D1" w:rsidRPr="005215EE" w:rsidRDefault="003856D1" w:rsidP="003856D1">
      <w:pPr>
        <w:pStyle w:val="Nagwek"/>
        <w:numPr>
          <w:ilvl w:val="0"/>
          <w:numId w:val="64"/>
        </w:numPr>
        <w:tabs>
          <w:tab w:val="left" w:pos="-284"/>
        </w:tabs>
        <w:jc w:val="both"/>
        <w:rPr>
          <w:rFonts w:asciiTheme="majorHAnsi" w:hAnsiTheme="majorHAnsi"/>
          <w:sz w:val="20"/>
          <w:szCs w:val="20"/>
          <w:lang w:val="pl-PL"/>
        </w:rPr>
      </w:pPr>
      <w:r w:rsidRPr="005215EE">
        <w:rPr>
          <w:rFonts w:asciiTheme="majorHAnsi" w:hAnsiTheme="majorHAnsi"/>
          <w:sz w:val="20"/>
          <w:szCs w:val="20"/>
          <w:lang w:val="pl-PL"/>
        </w:rPr>
        <w:t>zyski zatrzymane,</w:t>
      </w:r>
    </w:p>
    <w:p w14:paraId="6012B664" w14:textId="77777777" w:rsidR="003856D1" w:rsidRPr="005215EE" w:rsidRDefault="003856D1" w:rsidP="003856D1">
      <w:pPr>
        <w:pStyle w:val="Nagwek"/>
        <w:numPr>
          <w:ilvl w:val="0"/>
          <w:numId w:val="64"/>
        </w:numPr>
        <w:tabs>
          <w:tab w:val="left" w:pos="-284"/>
        </w:tabs>
        <w:jc w:val="both"/>
        <w:rPr>
          <w:rFonts w:asciiTheme="majorHAnsi" w:hAnsiTheme="majorHAnsi"/>
          <w:sz w:val="20"/>
          <w:szCs w:val="20"/>
          <w:lang w:val="pl-PL"/>
        </w:rPr>
      </w:pPr>
      <w:r w:rsidRPr="005215EE">
        <w:rPr>
          <w:rFonts w:asciiTheme="majorHAnsi" w:hAnsiTheme="majorHAnsi"/>
          <w:sz w:val="20"/>
          <w:szCs w:val="20"/>
          <w:lang w:val="pl-PL"/>
        </w:rPr>
        <w:t>instrumenty kapitałowe i pożyczki podporządkowane, po uzyskaniu zgody Komisji Nadzoru Finansowego.</w:t>
      </w:r>
    </w:p>
    <w:p w14:paraId="48EC03D4" w14:textId="77777777" w:rsidR="003856D1" w:rsidRPr="005215EE" w:rsidRDefault="003856D1" w:rsidP="003856D1">
      <w:pPr>
        <w:pStyle w:val="Nagwek"/>
        <w:numPr>
          <w:ilvl w:val="0"/>
          <w:numId w:val="63"/>
        </w:numPr>
        <w:tabs>
          <w:tab w:val="left" w:pos="-284"/>
          <w:tab w:val="left" w:pos="426"/>
        </w:tabs>
        <w:ind w:left="426" w:hanging="426"/>
        <w:jc w:val="both"/>
        <w:rPr>
          <w:rFonts w:asciiTheme="majorHAnsi" w:hAnsiTheme="majorHAnsi"/>
          <w:sz w:val="20"/>
          <w:szCs w:val="20"/>
          <w:lang w:val="pl-PL"/>
        </w:rPr>
      </w:pPr>
      <w:r w:rsidRPr="005215EE">
        <w:rPr>
          <w:rFonts w:asciiTheme="majorHAnsi" w:hAnsiTheme="majorHAnsi"/>
          <w:sz w:val="20"/>
          <w:szCs w:val="20"/>
          <w:lang w:val="pl-PL"/>
        </w:rPr>
        <w:t>Fundusze własne Banku tworzone są na zasadach określonych w obowiązujących przepisach prawa.</w:t>
      </w:r>
    </w:p>
    <w:p w14:paraId="215BAC44" w14:textId="77777777" w:rsidR="003856D1" w:rsidRPr="005215EE" w:rsidRDefault="003856D1" w:rsidP="003856D1">
      <w:pPr>
        <w:spacing w:line="240" w:lineRule="auto"/>
        <w:rPr>
          <w:rFonts w:asciiTheme="majorHAnsi" w:hAnsiTheme="majorHAnsi"/>
          <w:szCs w:val="20"/>
          <w:lang w:val="pl-PL"/>
        </w:rPr>
      </w:pPr>
    </w:p>
    <w:p w14:paraId="54EC74C8"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§40</w:t>
      </w:r>
    </w:p>
    <w:p w14:paraId="0E4912D2" w14:textId="77777777" w:rsidR="003856D1" w:rsidRPr="005215EE" w:rsidRDefault="003856D1" w:rsidP="003856D1">
      <w:pPr>
        <w:pStyle w:val="Nagwek"/>
        <w:numPr>
          <w:ilvl w:val="0"/>
          <w:numId w:val="65"/>
        </w:numPr>
        <w:tabs>
          <w:tab w:val="left" w:pos="-284"/>
        </w:tabs>
        <w:ind w:left="360" w:hanging="360"/>
        <w:jc w:val="both"/>
        <w:rPr>
          <w:rFonts w:asciiTheme="majorHAnsi" w:hAnsiTheme="majorHAnsi"/>
          <w:sz w:val="20"/>
          <w:szCs w:val="20"/>
          <w:lang w:val="pl-PL"/>
        </w:rPr>
      </w:pPr>
      <w:r w:rsidRPr="005215EE">
        <w:rPr>
          <w:rFonts w:asciiTheme="majorHAnsi" w:hAnsiTheme="majorHAnsi"/>
          <w:sz w:val="20"/>
          <w:szCs w:val="20"/>
          <w:lang w:val="pl-PL"/>
        </w:rPr>
        <w:t>Fundusz ogólnego ryzyka bankowego tworzony jest na podstawie ustawy Prawo bankowe.</w:t>
      </w:r>
    </w:p>
    <w:p w14:paraId="2463C6ED" w14:textId="77777777" w:rsidR="003856D1" w:rsidRPr="005215EE" w:rsidRDefault="003856D1" w:rsidP="003856D1">
      <w:pPr>
        <w:pStyle w:val="Nagwek"/>
        <w:numPr>
          <w:ilvl w:val="0"/>
          <w:numId w:val="65"/>
        </w:numPr>
        <w:tabs>
          <w:tab w:val="left" w:pos="-284"/>
        </w:tabs>
        <w:ind w:left="360" w:hanging="360"/>
        <w:jc w:val="both"/>
        <w:rPr>
          <w:rFonts w:asciiTheme="majorHAnsi" w:hAnsiTheme="majorHAnsi"/>
          <w:sz w:val="20"/>
          <w:szCs w:val="20"/>
          <w:lang w:val="pl-PL"/>
        </w:rPr>
      </w:pPr>
      <w:r w:rsidRPr="005215EE">
        <w:rPr>
          <w:rFonts w:asciiTheme="majorHAnsi" w:hAnsiTheme="majorHAnsi"/>
          <w:sz w:val="20"/>
          <w:szCs w:val="20"/>
          <w:lang w:val="pl-PL"/>
        </w:rPr>
        <w:t>Fundusz, o którym mowa w ust. 1 tworzy się z zysku po opodatkowaniu w wysokości uchwalonej przez Walne Zgromadzenie i jest przeznaczony na ryzyka działalności bankowej.</w:t>
      </w:r>
    </w:p>
    <w:p w14:paraId="22D33443" w14:textId="77777777" w:rsidR="003856D1" w:rsidRPr="005215EE" w:rsidRDefault="003856D1" w:rsidP="003856D1">
      <w:pPr>
        <w:pStyle w:val="Nagwek"/>
        <w:numPr>
          <w:ilvl w:val="0"/>
          <w:numId w:val="65"/>
        </w:numPr>
        <w:tabs>
          <w:tab w:val="left" w:pos="-284"/>
        </w:tabs>
        <w:ind w:left="360" w:hanging="360"/>
        <w:jc w:val="both"/>
        <w:rPr>
          <w:rFonts w:asciiTheme="majorHAnsi" w:hAnsiTheme="majorHAnsi"/>
          <w:sz w:val="20"/>
          <w:szCs w:val="20"/>
          <w:lang w:val="pl-PL"/>
        </w:rPr>
      </w:pPr>
      <w:r w:rsidRPr="005215EE">
        <w:rPr>
          <w:rFonts w:asciiTheme="majorHAnsi" w:hAnsiTheme="majorHAnsi"/>
          <w:sz w:val="20"/>
          <w:szCs w:val="20"/>
          <w:lang w:val="pl-PL"/>
        </w:rPr>
        <w:t>Decyzje o użyciu funduszu, o którym mowa w ust. 1 podejmuje Zarząd Banku.</w:t>
      </w:r>
    </w:p>
    <w:p w14:paraId="1B88B0BB" w14:textId="77777777" w:rsidR="003856D1" w:rsidRPr="005215EE" w:rsidRDefault="003856D1" w:rsidP="003856D1">
      <w:pPr>
        <w:spacing w:line="240" w:lineRule="auto"/>
        <w:rPr>
          <w:rFonts w:asciiTheme="majorHAnsi" w:hAnsiTheme="majorHAnsi"/>
          <w:szCs w:val="20"/>
          <w:lang w:val="pl-PL"/>
        </w:rPr>
      </w:pPr>
    </w:p>
    <w:p w14:paraId="65F0A6DC"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§41</w:t>
      </w:r>
    </w:p>
    <w:p w14:paraId="5C3E3736"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Kapitał zapasowy tworzy się z odpisów z zysku po opodatkowaniu, z nadwyżek osiągniętych przy wydawaniu akcji powyżej ich wartości nominalnej oraz z uiszczanych przez akcjonariuszy dopłat, z przeznaczeniem na pokrycie strat bilansowych Banku.</w:t>
      </w:r>
    </w:p>
    <w:p w14:paraId="59D90508" w14:textId="77777777" w:rsidR="003856D1" w:rsidRPr="005215EE" w:rsidRDefault="003856D1" w:rsidP="003856D1">
      <w:pPr>
        <w:spacing w:line="240" w:lineRule="auto"/>
        <w:rPr>
          <w:rFonts w:asciiTheme="majorHAnsi" w:hAnsiTheme="majorHAnsi"/>
          <w:szCs w:val="20"/>
          <w:lang w:val="pl-PL"/>
        </w:rPr>
      </w:pPr>
    </w:p>
    <w:p w14:paraId="75A2EBC1"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§42</w:t>
      </w:r>
    </w:p>
    <w:p w14:paraId="063B41E1"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 xml:space="preserve">Kapitał rezerwowy tworzony jest niezależnie od kapitału zapasowego Banku </w:t>
      </w:r>
      <w:r w:rsidRPr="005215EE">
        <w:rPr>
          <w:rFonts w:asciiTheme="majorHAnsi" w:hAnsiTheme="majorHAnsi" w:cs="Times New Roman"/>
          <w:szCs w:val="20"/>
          <w:lang w:val="pl-PL"/>
        </w:rPr>
        <w:br/>
        <w:t xml:space="preserve">z odpisów z zysku po opodatkowaniu, w wysokości uchwalonej przez Walne Zgromadzenie. Kapitał rezerwowy może być przeznaczony na pokrycie szczególnych strat i wydatków, jak również na podwyższenie kapitału zakładowego ze środków Banku. </w:t>
      </w:r>
    </w:p>
    <w:p w14:paraId="2A5B0478" w14:textId="77777777" w:rsidR="003856D1" w:rsidRPr="005215EE" w:rsidRDefault="003856D1" w:rsidP="003856D1">
      <w:pPr>
        <w:spacing w:line="240" w:lineRule="auto"/>
        <w:rPr>
          <w:rFonts w:asciiTheme="majorHAnsi" w:hAnsiTheme="majorHAnsi"/>
          <w:szCs w:val="20"/>
          <w:lang w:val="pl-PL"/>
        </w:rPr>
      </w:pPr>
    </w:p>
    <w:p w14:paraId="00C73E1F"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§43</w:t>
      </w:r>
    </w:p>
    <w:p w14:paraId="76A6EC85" w14:textId="77777777" w:rsidR="003856D1" w:rsidRPr="005215EE" w:rsidRDefault="003856D1" w:rsidP="003856D1">
      <w:pPr>
        <w:pStyle w:val="Nagwek"/>
        <w:numPr>
          <w:ilvl w:val="0"/>
          <w:numId w:val="66"/>
        </w:numPr>
        <w:tabs>
          <w:tab w:val="left" w:pos="-284"/>
        </w:tabs>
        <w:jc w:val="both"/>
        <w:rPr>
          <w:rFonts w:asciiTheme="majorHAnsi" w:hAnsiTheme="majorHAnsi"/>
          <w:sz w:val="20"/>
          <w:szCs w:val="20"/>
          <w:lang w:val="pl-PL"/>
        </w:rPr>
      </w:pPr>
      <w:r w:rsidRPr="005215EE">
        <w:rPr>
          <w:rFonts w:asciiTheme="majorHAnsi" w:hAnsiTheme="majorHAnsi"/>
          <w:sz w:val="20"/>
          <w:szCs w:val="20"/>
          <w:lang w:val="pl-PL"/>
        </w:rPr>
        <w:t xml:space="preserve">Zyski zatrzymane stanowią: </w:t>
      </w:r>
    </w:p>
    <w:p w14:paraId="7CCCB289" w14:textId="77777777" w:rsidR="003856D1" w:rsidRPr="005215EE" w:rsidRDefault="003856D1" w:rsidP="003856D1">
      <w:pPr>
        <w:pStyle w:val="Nagwek"/>
        <w:numPr>
          <w:ilvl w:val="0"/>
          <w:numId w:val="67"/>
        </w:numPr>
        <w:tabs>
          <w:tab w:val="left" w:pos="-284"/>
        </w:tabs>
        <w:jc w:val="both"/>
        <w:rPr>
          <w:rFonts w:asciiTheme="majorHAnsi" w:hAnsiTheme="majorHAnsi"/>
          <w:sz w:val="20"/>
          <w:szCs w:val="20"/>
          <w:lang w:val="pl-PL"/>
        </w:rPr>
      </w:pPr>
      <w:r w:rsidRPr="005215EE">
        <w:rPr>
          <w:rFonts w:asciiTheme="majorHAnsi" w:hAnsiTheme="majorHAnsi"/>
          <w:sz w:val="20"/>
          <w:szCs w:val="20"/>
          <w:lang w:val="pl-PL"/>
        </w:rPr>
        <w:t>niepodzielone zyski z lat ubiegłych,</w:t>
      </w:r>
    </w:p>
    <w:p w14:paraId="53EA1FB0" w14:textId="77777777" w:rsidR="003856D1" w:rsidRPr="005215EE" w:rsidRDefault="003856D1" w:rsidP="003856D1">
      <w:pPr>
        <w:pStyle w:val="Nagwek"/>
        <w:numPr>
          <w:ilvl w:val="0"/>
          <w:numId w:val="67"/>
        </w:numPr>
        <w:tabs>
          <w:tab w:val="left" w:pos="-284"/>
        </w:tabs>
        <w:jc w:val="both"/>
        <w:rPr>
          <w:rFonts w:asciiTheme="majorHAnsi" w:hAnsiTheme="majorHAnsi"/>
          <w:sz w:val="20"/>
          <w:szCs w:val="20"/>
          <w:lang w:val="pl-PL"/>
        </w:rPr>
      </w:pPr>
      <w:r w:rsidRPr="005215EE">
        <w:rPr>
          <w:rFonts w:asciiTheme="majorHAnsi" w:hAnsiTheme="majorHAnsi"/>
          <w:sz w:val="20"/>
          <w:szCs w:val="20"/>
          <w:lang w:val="pl-PL"/>
        </w:rPr>
        <w:t>zysk w trakcie zatwierdzania oraz zysk netto bieżącego okresu sprawozdawczego obliczone zgodnie z obowiązującymi zasadami rachunkowości, pomniejszone o wszelkie przewidywane obciążenia i dywidendy, w kwotach nie większych niż kwoty zysku zweryfikowane przez biegłych rewidentów, po uzyskaniu zgody Komisji Nadzoru Finansowego.</w:t>
      </w:r>
    </w:p>
    <w:p w14:paraId="57CE8EC2" w14:textId="77777777" w:rsidR="003856D1" w:rsidRPr="005215EE" w:rsidRDefault="003856D1" w:rsidP="003856D1">
      <w:pPr>
        <w:spacing w:line="240" w:lineRule="auto"/>
        <w:rPr>
          <w:rFonts w:asciiTheme="majorHAnsi" w:hAnsiTheme="majorHAnsi"/>
          <w:szCs w:val="20"/>
          <w:lang w:val="pl-PL"/>
        </w:rPr>
      </w:pPr>
    </w:p>
    <w:p w14:paraId="2A4790EE"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§44</w:t>
      </w:r>
    </w:p>
    <w:p w14:paraId="168FB5E2" w14:textId="77777777" w:rsidR="003856D1" w:rsidRPr="005215EE" w:rsidRDefault="003856D1" w:rsidP="003856D1">
      <w:pPr>
        <w:keepLines/>
        <w:spacing w:line="240" w:lineRule="auto"/>
        <w:jc w:val="both"/>
        <w:rPr>
          <w:rFonts w:asciiTheme="majorHAnsi" w:hAnsiTheme="majorHAnsi"/>
          <w:szCs w:val="20"/>
          <w:lang w:val="pl-PL"/>
        </w:rPr>
      </w:pPr>
      <w:r w:rsidRPr="005215EE">
        <w:rPr>
          <w:rFonts w:asciiTheme="majorHAnsi" w:hAnsiTheme="majorHAnsi" w:cs="Times New Roman"/>
          <w:szCs w:val="20"/>
          <w:lang w:val="pl-PL"/>
        </w:rPr>
        <w:t>Fundusz z aktualizacji wyceny służy do ewidencji zmian wartości środków trwałych na skutek aktualizacji ich wyceny, przeprowadzanych w oparciu o obowiązujące w tym zakresie przepisy. Fundusz z aktualizacji wyceny ulega zwiększeniu każdorazowo w wyniku podwyższenia wartości środków trwałych. Fundusz z aktualizacji wyceny ulega zmniejszeniu o część różnic z aktualizacji wyceny środków trwałych uprzednio stanowiących majątek Banku, a następnie zbywanych, objętych darowiznami lub zlikwidowanych.</w:t>
      </w:r>
    </w:p>
    <w:p w14:paraId="22415427"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§45</w:t>
      </w:r>
    </w:p>
    <w:p w14:paraId="3F4626B9" w14:textId="1829D48F" w:rsidR="003856D1" w:rsidRPr="005215EE" w:rsidRDefault="003856D1" w:rsidP="003856D1">
      <w:pPr>
        <w:keepNext/>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 xml:space="preserve">Decyzję o wykorzystaniu kapitału zapasowego i rezerwowego podejmuje Walne Zgromadzenie. </w:t>
      </w:r>
    </w:p>
    <w:p w14:paraId="06BB9DF0" w14:textId="77777777" w:rsidR="003856D1" w:rsidRPr="005215EE" w:rsidRDefault="003856D1" w:rsidP="003856D1">
      <w:pPr>
        <w:keepNext/>
        <w:keepLines/>
        <w:spacing w:line="240" w:lineRule="auto"/>
        <w:jc w:val="both"/>
        <w:rPr>
          <w:rFonts w:asciiTheme="majorHAnsi" w:hAnsiTheme="majorHAnsi" w:cs="Times New Roman"/>
          <w:szCs w:val="20"/>
          <w:lang w:val="pl-PL"/>
        </w:rPr>
      </w:pPr>
    </w:p>
    <w:p w14:paraId="014856C9" w14:textId="77777777" w:rsidR="003856D1" w:rsidRPr="005215EE" w:rsidRDefault="003856D1" w:rsidP="003856D1">
      <w:pPr>
        <w:keepNext/>
        <w:keepLines/>
        <w:spacing w:line="240" w:lineRule="auto"/>
        <w:ind w:left="720" w:hanging="720"/>
        <w:jc w:val="both"/>
        <w:rPr>
          <w:rFonts w:asciiTheme="majorHAnsi" w:hAnsiTheme="majorHAnsi" w:cs="Times New Roman"/>
          <w:b/>
          <w:szCs w:val="20"/>
          <w:lang w:val="pl-PL"/>
        </w:rPr>
      </w:pPr>
      <w:r w:rsidRPr="005215EE">
        <w:rPr>
          <w:rFonts w:asciiTheme="majorHAnsi" w:hAnsiTheme="majorHAnsi" w:cs="Times New Roman"/>
          <w:b/>
          <w:szCs w:val="20"/>
          <w:lang w:val="pl-PL"/>
        </w:rPr>
        <w:t>X. Zasady gospodarki finansowej Banku</w:t>
      </w:r>
    </w:p>
    <w:p w14:paraId="4F360CC0"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§46</w:t>
      </w:r>
    </w:p>
    <w:p w14:paraId="6793F046" w14:textId="77777777" w:rsidR="003856D1" w:rsidRPr="005215EE" w:rsidRDefault="003856D1" w:rsidP="003856D1">
      <w:pPr>
        <w:keepLines/>
        <w:spacing w:line="240" w:lineRule="auto"/>
        <w:ind w:left="426" w:hanging="426"/>
        <w:jc w:val="both"/>
        <w:rPr>
          <w:rFonts w:asciiTheme="majorHAnsi" w:hAnsiTheme="majorHAnsi" w:cs="Times New Roman"/>
          <w:szCs w:val="20"/>
          <w:lang w:val="pl-PL"/>
        </w:rPr>
      </w:pPr>
      <w:r w:rsidRPr="005215EE">
        <w:rPr>
          <w:rFonts w:asciiTheme="majorHAnsi" w:hAnsiTheme="majorHAnsi" w:cs="Times New Roman"/>
          <w:szCs w:val="20"/>
          <w:lang w:val="pl-PL"/>
        </w:rPr>
        <w:t>1.</w:t>
      </w:r>
      <w:r w:rsidRPr="005215EE">
        <w:rPr>
          <w:rFonts w:asciiTheme="majorHAnsi" w:hAnsiTheme="majorHAnsi" w:cs="Times New Roman"/>
          <w:szCs w:val="20"/>
          <w:lang w:val="pl-PL"/>
        </w:rPr>
        <w:tab/>
        <w:t>Gospodarka finansowa Banku prowadzona jest w oparciu o roczne plany finansowe zatwierdzane przez Radę Nadzorczą.</w:t>
      </w:r>
    </w:p>
    <w:p w14:paraId="3175A085" w14:textId="77777777" w:rsidR="003856D1" w:rsidRPr="005215EE" w:rsidRDefault="003856D1" w:rsidP="003856D1">
      <w:pPr>
        <w:keepLines/>
        <w:spacing w:line="240" w:lineRule="auto"/>
        <w:ind w:left="426" w:hanging="426"/>
        <w:jc w:val="both"/>
        <w:rPr>
          <w:rFonts w:asciiTheme="majorHAnsi" w:hAnsiTheme="majorHAnsi" w:cs="Times New Roman"/>
          <w:szCs w:val="20"/>
          <w:lang w:val="pl-PL"/>
        </w:rPr>
      </w:pPr>
      <w:r w:rsidRPr="005215EE">
        <w:rPr>
          <w:rFonts w:asciiTheme="majorHAnsi" w:hAnsiTheme="majorHAnsi" w:cs="Times New Roman"/>
          <w:szCs w:val="20"/>
          <w:lang w:val="pl-PL"/>
        </w:rPr>
        <w:t>2.</w:t>
      </w:r>
      <w:r w:rsidRPr="005215EE">
        <w:rPr>
          <w:rFonts w:asciiTheme="majorHAnsi" w:hAnsiTheme="majorHAnsi" w:cs="Times New Roman"/>
          <w:szCs w:val="20"/>
          <w:lang w:val="pl-PL"/>
        </w:rPr>
        <w:tab/>
        <w:t>Szczegółowe zasady gospodarki finansowej Banku określa Zarząd Banku.</w:t>
      </w:r>
    </w:p>
    <w:p w14:paraId="089BE829" w14:textId="77777777" w:rsidR="003856D1" w:rsidRPr="005215EE" w:rsidRDefault="003856D1" w:rsidP="003856D1">
      <w:pPr>
        <w:spacing w:line="240" w:lineRule="auto"/>
        <w:rPr>
          <w:rFonts w:asciiTheme="majorHAnsi" w:hAnsiTheme="majorHAnsi"/>
          <w:szCs w:val="20"/>
          <w:lang w:val="pl-PL"/>
        </w:rPr>
      </w:pPr>
    </w:p>
    <w:p w14:paraId="60261834" w14:textId="77777777" w:rsidR="003856D1" w:rsidRPr="005215EE" w:rsidRDefault="003856D1" w:rsidP="003856D1">
      <w:pPr>
        <w:spacing w:line="240" w:lineRule="auto"/>
        <w:jc w:val="center"/>
        <w:rPr>
          <w:rFonts w:asciiTheme="majorHAnsi" w:hAnsiTheme="majorHAnsi"/>
          <w:szCs w:val="20"/>
          <w:lang w:val="pl-PL"/>
        </w:rPr>
      </w:pPr>
      <w:r w:rsidRPr="005215EE">
        <w:rPr>
          <w:rFonts w:asciiTheme="majorHAnsi" w:hAnsiTheme="majorHAnsi"/>
          <w:szCs w:val="20"/>
          <w:lang w:val="pl-PL"/>
        </w:rPr>
        <w:fldChar w:fldCharType="begin"/>
      </w:r>
      <w:r w:rsidRPr="005215EE">
        <w:rPr>
          <w:rFonts w:asciiTheme="majorHAnsi" w:hAnsiTheme="majorHAnsi"/>
          <w:szCs w:val="20"/>
          <w:lang w:val="pl-PL"/>
        </w:rPr>
        <w:instrText xml:space="preserve">SYMBOL 32 \f "Symbol" </w:instrText>
      </w:r>
      <w:r w:rsidRPr="005215EE">
        <w:rPr>
          <w:rFonts w:asciiTheme="majorHAnsi" w:hAnsiTheme="majorHAnsi"/>
          <w:szCs w:val="20"/>
          <w:lang w:val="pl-PL"/>
        </w:rPr>
        <w:fldChar w:fldCharType="separate"/>
      </w:r>
      <w:r w:rsidRPr="005215EE">
        <w:rPr>
          <w:rFonts w:asciiTheme="majorHAnsi" w:hAnsiTheme="majorHAnsi"/>
          <w:szCs w:val="20"/>
          <w:lang w:val="pl-PL"/>
        </w:rPr>
        <w:t>_</w:t>
      </w:r>
      <w:r w:rsidRPr="005215EE">
        <w:rPr>
          <w:rFonts w:asciiTheme="majorHAnsi" w:hAnsiTheme="majorHAnsi"/>
          <w:szCs w:val="20"/>
          <w:lang w:val="pl-PL"/>
        </w:rPr>
        <w:fldChar w:fldCharType="end"/>
      </w:r>
      <w:r w:rsidRPr="005215EE">
        <w:rPr>
          <w:rFonts w:asciiTheme="majorHAnsi" w:hAnsiTheme="majorHAnsi"/>
          <w:b/>
          <w:bCs/>
          <w:szCs w:val="20"/>
          <w:lang w:val="pl-PL"/>
        </w:rPr>
        <w:t>§47</w:t>
      </w:r>
    </w:p>
    <w:p w14:paraId="307B5C48" w14:textId="77777777" w:rsidR="003856D1" w:rsidRPr="005215EE" w:rsidRDefault="003856D1" w:rsidP="003856D1">
      <w:pPr>
        <w:keepLine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lastRenderedPageBreak/>
        <w:t>Zysk Banku po opodatkowaniu przeznacza się, w wysokości uchwalonej przez Walne Zgromadzenie, na:</w:t>
      </w:r>
    </w:p>
    <w:p w14:paraId="07900463" w14:textId="77777777" w:rsidR="003856D1" w:rsidRPr="005215EE" w:rsidRDefault="003856D1" w:rsidP="003856D1">
      <w:pPr>
        <w:keepLines/>
        <w:numPr>
          <w:ilvl w:val="1"/>
          <w:numId w:val="68"/>
        </w:numPr>
        <w:spacing w:line="240" w:lineRule="auto"/>
        <w:ind w:left="709" w:hanging="426"/>
        <w:jc w:val="both"/>
        <w:rPr>
          <w:rFonts w:asciiTheme="majorHAnsi" w:hAnsiTheme="majorHAnsi" w:cs="Times New Roman"/>
          <w:szCs w:val="20"/>
          <w:lang w:val="pl-PL"/>
        </w:rPr>
      </w:pPr>
      <w:r w:rsidRPr="005215EE">
        <w:rPr>
          <w:rFonts w:asciiTheme="majorHAnsi" w:hAnsiTheme="majorHAnsi" w:cs="Times New Roman"/>
          <w:szCs w:val="20"/>
          <w:lang w:val="pl-PL"/>
        </w:rPr>
        <w:t xml:space="preserve">kapitał zapasowy, </w:t>
      </w:r>
    </w:p>
    <w:p w14:paraId="3B04EF5B" w14:textId="77777777" w:rsidR="003856D1" w:rsidRPr="005215EE" w:rsidRDefault="003856D1" w:rsidP="003856D1">
      <w:pPr>
        <w:keepLines/>
        <w:numPr>
          <w:ilvl w:val="1"/>
          <w:numId w:val="68"/>
        </w:numPr>
        <w:spacing w:line="240" w:lineRule="auto"/>
        <w:ind w:left="709" w:hanging="426"/>
        <w:jc w:val="both"/>
        <w:rPr>
          <w:rFonts w:asciiTheme="majorHAnsi" w:hAnsiTheme="majorHAnsi" w:cs="Times New Roman"/>
          <w:szCs w:val="20"/>
          <w:lang w:val="pl-PL"/>
        </w:rPr>
      </w:pPr>
      <w:r w:rsidRPr="005215EE">
        <w:rPr>
          <w:rFonts w:asciiTheme="majorHAnsi" w:hAnsiTheme="majorHAnsi" w:cs="Times New Roman"/>
          <w:szCs w:val="20"/>
          <w:lang w:val="pl-PL"/>
        </w:rPr>
        <w:t>kapitał rezerwowy,</w:t>
      </w:r>
    </w:p>
    <w:p w14:paraId="475F4209" w14:textId="77777777" w:rsidR="003856D1" w:rsidRPr="005215EE" w:rsidRDefault="003856D1" w:rsidP="003856D1">
      <w:pPr>
        <w:keepLines/>
        <w:numPr>
          <w:ilvl w:val="1"/>
          <w:numId w:val="68"/>
        </w:numPr>
        <w:spacing w:line="240" w:lineRule="auto"/>
        <w:ind w:left="709" w:hanging="426"/>
        <w:jc w:val="both"/>
        <w:rPr>
          <w:rFonts w:asciiTheme="majorHAnsi" w:hAnsiTheme="majorHAnsi" w:cs="Times New Roman"/>
          <w:szCs w:val="20"/>
          <w:lang w:val="pl-PL"/>
        </w:rPr>
      </w:pPr>
      <w:r w:rsidRPr="005215EE">
        <w:rPr>
          <w:rFonts w:asciiTheme="majorHAnsi" w:hAnsiTheme="majorHAnsi" w:cs="Times New Roman"/>
          <w:szCs w:val="20"/>
          <w:lang w:val="pl-PL"/>
        </w:rPr>
        <w:t>fundusz ogólnego ryzyka bankowego,</w:t>
      </w:r>
    </w:p>
    <w:p w14:paraId="2C753427" w14:textId="77777777" w:rsidR="003856D1" w:rsidRPr="005215EE" w:rsidRDefault="003856D1" w:rsidP="003856D1">
      <w:pPr>
        <w:keepLines/>
        <w:numPr>
          <w:ilvl w:val="1"/>
          <w:numId w:val="68"/>
        </w:numPr>
        <w:spacing w:line="240" w:lineRule="auto"/>
        <w:ind w:left="709" w:hanging="426"/>
        <w:jc w:val="both"/>
        <w:rPr>
          <w:rFonts w:asciiTheme="majorHAnsi" w:hAnsiTheme="majorHAnsi" w:cs="Times New Roman"/>
          <w:szCs w:val="20"/>
          <w:lang w:val="pl-PL"/>
        </w:rPr>
      </w:pPr>
      <w:r w:rsidRPr="005215EE">
        <w:rPr>
          <w:rFonts w:asciiTheme="majorHAnsi" w:hAnsiTheme="majorHAnsi" w:cs="Times New Roman"/>
          <w:szCs w:val="20"/>
          <w:lang w:val="pl-PL"/>
        </w:rPr>
        <w:t>dywidendę dla akcjonariuszy, która może być zaoferowana także w formie akcji nowej emisji,</w:t>
      </w:r>
    </w:p>
    <w:p w14:paraId="275E90B0" w14:textId="77777777" w:rsidR="003856D1" w:rsidRPr="005215EE" w:rsidRDefault="003856D1" w:rsidP="003856D1">
      <w:pPr>
        <w:keepLines/>
        <w:numPr>
          <w:ilvl w:val="1"/>
          <w:numId w:val="68"/>
        </w:numPr>
        <w:spacing w:line="240" w:lineRule="auto"/>
        <w:ind w:left="709" w:hanging="426"/>
        <w:jc w:val="both"/>
        <w:rPr>
          <w:rFonts w:asciiTheme="majorHAnsi" w:hAnsiTheme="majorHAnsi" w:cs="Times New Roman"/>
          <w:szCs w:val="20"/>
          <w:lang w:val="pl-PL"/>
        </w:rPr>
      </w:pPr>
      <w:r w:rsidRPr="005215EE">
        <w:rPr>
          <w:rFonts w:asciiTheme="majorHAnsi" w:hAnsiTheme="majorHAnsi" w:cs="Times New Roman"/>
          <w:szCs w:val="20"/>
          <w:lang w:val="pl-PL"/>
        </w:rPr>
        <w:t>inne cele.</w:t>
      </w:r>
    </w:p>
    <w:p w14:paraId="71E18594" w14:textId="77777777" w:rsidR="003856D1" w:rsidRPr="005215EE" w:rsidRDefault="003856D1" w:rsidP="003856D1">
      <w:pPr>
        <w:spacing w:line="240" w:lineRule="auto"/>
        <w:rPr>
          <w:rFonts w:asciiTheme="majorHAnsi" w:hAnsiTheme="majorHAnsi"/>
          <w:szCs w:val="20"/>
          <w:lang w:val="pl-PL"/>
        </w:rPr>
      </w:pPr>
    </w:p>
    <w:p w14:paraId="73CE7034"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§48</w:t>
      </w:r>
    </w:p>
    <w:p w14:paraId="51B37B64" w14:textId="77777777" w:rsidR="003856D1" w:rsidRPr="005215EE" w:rsidRDefault="003856D1" w:rsidP="003856D1">
      <w:pPr>
        <w:pStyle w:val="Nagwek"/>
        <w:numPr>
          <w:ilvl w:val="0"/>
          <w:numId w:val="69"/>
        </w:numPr>
        <w:tabs>
          <w:tab w:val="left" w:pos="-284"/>
        </w:tabs>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Bank prowadzi rachunkowość zgodnie z Międzynarodowymi Standardami Rachunkowości, Międzynarodowymi Standardami Sprawozdawczości Finansowej oraz związanymi z nimi interpretacjami ogłoszonymi w formie rozporządzeń Komisji Europejskiej. </w:t>
      </w:r>
    </w:p>
    <w:p w14:paraId="6D9198F2" w14:textId="77777777" w:rsidR="003856D1" w:rsidRPr="005215EE" w:rsidRDefault="003856D1" w:rsidP="003856D1">
      <w:pPr>
        <w:pStyle w:val="Nagwek"/>
        <w:numPr>
          <w:ilvl w:val="0"/>
          <w:numId w:val="69"/>
        </w:numPr>
        <w:tabs>
          <w:tab w:val="left" w:pos="-284"/>
        </w:tabs>
        <w:ind w:left="357" w:hanging="357"/>
        <w:jc w:val="both"/>
        <w:rPr>
          <w:rFonts w:asciiTheme="majorHAnsi" w:hAnsiTheme="majorHAnsi"/>
          <w:sz w:val="20"/>
          <w:szCs w:val="20"/>
          <w:lang w:val="pl-PL"/>
        </w:rPr>
      </w:pPr>
      <w:r w:rsidRPr="005215EE">
        <w:rPr>
          <w:rFonts w:asciiTheme="majorHAnsi" w:hAnsiTheme="majorHAnsi"/>
          <w:sz w:val="20"/>
          <w:szCs w:val="20"/>
          <w:lang w:val="pl-PL"/>
        </w:rPr>
        <w:t>W zakresie nieuregulowanym przepisami, o których mowa w ust. 1, stosuje się odpowiednio krajowe standardy rachunkowości.</w:t>
      </w:r>
    </w:p>
    <w:p w14:paraId="05A57228" w14:textId="77777777" w:rsidR="003856D1" w:rsidRPr="005215EE" w:rsidRDefault="003856D1" w:rsidP="003856D1">
      <w:pPr>
        <w:pStyle w:val="Nagwek"/>
        <w:numPr>
          <w:ilvl w:val="0"/>
          <w:numId w:val="69"/>
        </w:numPr>
        <w:tabs>
          <w:tab w:val="left" w:pos="-284"/>
        </w:tabs>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Politykę rachunkowości Banku określa Zarząd Banku. </w:t>
      </w:r>
    </w:p>
    <w:p w14:paraId="37190DEC" w14:textId="77777777" w:rsidR="003856D1" w:rsidRPr="005215EE" w:rsidRDefault="003856D1" w:rsidP="003856D1">
      <w:pPr>
        <w:spacing w:line="240" w:lineRule="auto"/>
        <w:rPr>
          <w:rFonts w:asciiTheme="majorHAnsi" w:hAnsiTheme="majorHAnsi"/>
          <w:szCs w:val="20"/>
          <w:lang w:val="pl-PL"/>
        </w:rPr>
      </w:pPr>
    </w:p>
    <w:p w14:paraId="5737E2B6" w14:textId="77777777" w:rsidR="003856D1" w:rsidRPr="005215EE" w:rsidRDefault="003856D1" w:rsidP="003856D1">
      <w:pPr>
        <w:spacing w:line="240" w:lineRule="auto"/>
        <w:jc w:val="center"/>
        <w:rPr>
          <w:rFonts w:asciiTheme="majorHAnsi" w:hAnsiTheme="majorHAnsi"/>
          <w:b/>
          <w:bCs/>
          <w:szCs w:val="20"/>
          <w:lang w:val="pl-PL"/>
        </w:rPr>
      </w:pPr>
      <w:r w:rsidRPr="005215EE">
        <w:rPr>
          <w:rFonts w:asciiTheme="majorHAnsi" w:hAnsiTheme="majorHAnsi"/>
          <w:b/>
          <w:bCs/>
          <w:szCs w:val="20"/>
          <w:lang w:val="pl-PL"/>
        </w:rPr>
        <w:t>§49</w:t>
      </w:r>
    </w:p>
    <w:p w14:paraId="16014101" w14:textId="77777777" w:rsidR="003856D1" w:rsidRPr="005215EE" w:rsidRDefault="003856D1" w:rsidP="003856D1">
      <w:pPr>
        <w:keepLines/>
        <w:tabs>
          <w:tab w:val="left" w:pos="426"/>
        </w:tabs>
        <w:spacing w:line="240" w:lineRule="auto"/>
        <w:jc w:val="both"/>
        <w:rPr>
          <w:rFonts w:asciiTheme="majorHAnsi" w:hAnsiTheme="majorHAnsi" w:cs="Times New Roman"/>
          <w:szCs w:val="20"/>
          <w:lang w:val="pl-PL"/>
        </w:rPr>
      </w:pPr>
      <w:r w:rsidRPr="005215EE">
        <w:rPr>
          <w:rFonts w:asciiTheme="majorHAnsi" w:hAnsiTheme="majorHAnsi" w:cs="Times New Roman"/>
          <w:szCs w:val="20"/>
          <w:lang w:val="pl-PL"/>
        </w:rPr>
        <w:t>1.</w:t>
      </w:r>
      <w:r w:rsidRPr="005215EE">
        <w:rPr>
          <w:rFonts w:asciiTheme="majorHAnsi" w:hAnsiTheme="majorHAnsi" w:cs="Times New Roman"/>
          <w:szCs w:val="20"/>
          <w:lang w:val="pl-PL"/>
        </w:rPr>
        <w:tab/>
        <w:t>Rokiem obrotowym jest rok kalendarzowy.</w:t>
      </w:r>
    </w:p>
    <w:p w14:paraId="49277185" w14:textId="77777777" w:rsidR="003856D1" w:rsidRPr="005215EE" w:rsidRDefault="003856D1" w:rsidP="003856D1">
      <w:pPr>
        <w:keepLines/>
        <w:tabs>
          <w:tab w:val="left" w:pos="426"/>
        </w:tabs>
        <w:spacing w:line="240" w:lineRule="auto"/>
        <w:ind w:left="426" w:hanging="426"/>
        <w:jc w:val="both"/>
        <w:rPr>
          <w:rFonts w:asciiTheme="majorHAnsi" w:hAnsiTheme="majorHAnsi" w:cs="Times New Roman"/>
          <w:szCs w:val="20"/>
          <w:lang w:val="pl-PL"/>
        </w:rPr>
      </w:pPr>
      <w:r w:rsidRPr="005215EE">
        <w:rPr>
          <w:rFonts w:asciiTheme="majorHAnsi" w:hAnsiTheme="majorHAnsi" w:cs="Times New Roman"/>
          <w:szCs w:val="20"/>
          <w:lang w:val="pl-PL"/>
        </w:rPr>
        <w:t>2.</w:t>
      </w:r>
      <w:r w:rsidRPr="005215EE">
        <w:rPr>
          <w:rFonts w:asciiTheme="majorHAnsi" w:hAnsiTheme="majorHAnsi" w:cs="Times New Roman"/>
          <w:szCs w:val="20"/>
          <w:lang w:val="pl-PL"/>
        </w:rPr>
        <w:tab/>
        <w:t>Bank ogłasza w Monitorze Sądowym i Gospodarczym, nie później niż przed upływem trzech miesięcy od zakończenia roku obrotowego:</w:t>
      </w:r>
    </w:p>
    <w:p w14:paraId="093AD0F7" w14:textId="77777777" w:rsidR="003856D1" w:rsidRPr="005215EE" w:rsidRDefault="003856D1" w:rsidP="003856D1">
      <w:pPr>
        <w:keepLines/>
        <w:spacing w:line="240" w:lineRule="auto"/>
        <w:ind w:left="851" w:hanging="425"/>
        <w:jc w:val="both"/>
        <w:rPr>
          <w:rFonts w:asciiTheme="majorHAnsi" w:hAnsiTheme="majorHAnsi" w:cs="Times New Roman"/>
          <w:szCs w:val="20"/>
          <w:lang w:val="pl-PL"/>
        </w:rPr>
      </w:pPr>
      <w:r w:rsidRPr="005215EE">
        <w:rPr>
          <w:rFonts w:asciiTheme="majorHAnsi" w:hAnsiTheme="majorHAnsi" w:cs="Times New Roman"/>
          <w:szCs w:val="20"/>
          <w:lang w:val="pl-PL"/>
        </w:rPr>
        <w:t>1)</w:t>
      </w:r>
      <w:r w:rsidRPr="005215EE">
        <w:rPr>
          <w:rFonts w:asciiTheme="majorHAnsi" w:hAnsiTheme="majorHAnsi" w:cs="Times New Roman"/>
          <w:szCs w:val="20"/>
          <w:lang w:val="pl-PL"/>
        </w:rPr>
        <w:tab/>
        <w:t>łączną kwotę nominalnych wartości wyemitowanych przez Bank listów zastawnych, jakie znajdowały się w obrocie na ostatni dzień roku obrotowego;</w:t>
      </w:r>
    </w:p>
    <w:p w14:paraId="306F3872" w14:textId="77777777" w:rsidR="003856D1" w:rsidRPr="005215EE" w:rsidRDefault="003856D1" w:rsidP="003856D1">
      <w:pPr>
        <w:keepLines/>
        <w:spacing w:line="240" w:lineRule="auto"/>
        <w:ind w:left="851" w:hanging="425"/>
        <w:jc w:val="both"/>
        <w:rPr>
          <w:rFonts w:asciiTheme="majorHAnsi" w:hAnsiTheme="majorHAnsi" w:cs="Times New Roman"/>
          <w:szCs w:val="20"/>
          <w:lang w:val="pl-PL"/>
        </w:rPr>
      </w:pPr>
      <w:r w:rsidRPr="005215EE">
        <w:rPr>
          <w:rFonts w:asciiTheme="majorHAnsi" w:hAnsiTheme="majorHAnsi" w:cs="Times New Roman"/>
          <w:szCs w:val="20"/>
          <w:lang w:val="pl-PL"/>
        </w:rPr>
        <w:t xml:space="preserve">2) </w:t>
      </w:r>
      <w:r w:rsidRPr="005215EE">
        <w:rPr>
          <w:rFonts w:asciiTheme="majorHAnsi" w:hAnsiTheme="majorHAnsi" w:cs="Times New Roman"/>
          <w:szCs w:val="20"/>
          <w:lang w:val="pl-PL"/>
        </w:rPr>
        <w:tab/>
        <w:t>łączną kwotę wierzytelności Banku i środków wpisanych do rejestru zabezpieczenia listów zastawnych według stanu na ostatni dzień roku obrotowego.</w:t>
      </w:r>
    </w:p>
    <w:p w14:paraId="257A5395" w14:textId="60E53A11" w:rsidR="00226C1A" w:rsidRPr="005215EE" w:rsidRDefault="00226C1A" w:rsidP="00E051A0">
      <w:pPr>
        <w:spacing w:line="240" w:lineRule="auto"/>
        <w:jc w:val="both"/>
        <w:rPr>
          <w:rFonts w:asciiTheme="majorHAnsi" w:hAnsiTheme="majorHAnsi"/>
          <w:szCs w:val="20"/>
          <w:lang w:val="pl-PL"/>
        </w:rPr>
      </w:pPr>
    </w:p>
    <w:p w14:paraId="54EEBDC6" w14:textId="77777777" w:rsidR="000D7A5C" w:rsidRPr="005215EE" w:rsidRDefault="000D7A5C" w:rsidP="000D7A5C">
      <w:pPr>
        <w:pStyle w:val="Tekstpodstawowy"/>
        <w:ind w:right="142"/>
        <w:jc w:val="right"/>
        <w:rPr>
          <w:rFonts w:asciiTheme="majorHAnsi" w:hAnsiTheme="majorHAnsi"/>
          <w:sz w:val="20"/>
          <w:szCs w:val="20"/>
        </w:rPr>
      </w:pPr>
      <w:bookmarkStart w:id="9" w:name="_Toc510467977"/>
      <w:bookmarkEnd w:id="9"/>
      <w:r w:rsidRPr="005215EE">
        <w:rPr>
          <w:rFonts w:asciiTheme="majorHAnsi" w:hAnsiTheme="majorHAnsi"/>
          <w:spacing w:val="-2"/>
          <w:sz w:val="20"/>
          <w:szCs w:val="20"/>
        </w:rPr>
        <w:t>Projekt</w:t>
      </w:r>
    </w:p>
    <w:p w14:paraId="73B874C2" w14:textId="77777777" w:rsidR="00747B37" w:rsidRPr="005215EE" w:rsidRDefault="00747B37" w:rsidP="00747B37">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066422E7" w14:textId="77777777" w:rsidR="00747B37" w:rsidRPr="005215EE" w:rsidRDefault="00747B37" w:rsidP="00747B37">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4A9BA519" w14:textId="437F9904" w:rsidR="00747B37" w:rsidRPr="005215EE" w:rsidRDefault="00747B37" w:rsidP="00747B37">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54F68A0D" w14:textId="77777777" w:rsidR="00C8143E" w:rsidRPr="005215EE" w:rsidRDefault="00C8143E" w:rsidP="00747B37">
      <w:pPr>
        <w:spacing w:line="240" w:lineRule="auto"/>
        <w:jc w:val="center"/>
        <w:rPr>
          <w:rFonts w:asciiTheme="majorHAnsi" w:hAnsiTheme="majorHAnsi"/>
          <w:b/>
          <w:bCs/>
          <w:szCs w:val="20"/>
          <w:lang w:val="pl-PL"/>
        </w:rPr>
      </w:pPr>
    </w:p>
    <w:p w14:paraId="116403F0" w14:textId="4CB4D236" w:rsidR="000D7A5C" w:rsidRPr="005215EE" w:rsidRDefault="000D7A5C" w:rsidP="000D7A5C">
      <w:pPr>
        <w:spacing w:before="38"/>
        <w:ind w:right="35"/>
        <w:jc w:val="center"/>
        <w:rPr>
          <w:rFonts w:asciiTheme="majorHAnsi" w:hAnsiTheme="majorHAnsi"/>
          <w:b/>
          <w:szCs w:val="20"/>
          <w:lang w:val="pl-PL"/>
        </w:rPr>
      </w:pPr>
      <w:r w:rsidRPr="005215EE">
        <w:rPr>
          <w:rFonts w:asciiTheme="majorHAnsi" w:hAnsiTheme="majorHAnsi"/>
          <w:b/>
          <w:szCs w:val="20"/>
          <w:lang w:val="pl-PL"/>
        </w:rPr>
        <w:t xml:space="preserve">w sprawie zmiany Polityki wynagradzania Członków Rady Nadzorczej ING Banku </w:t>
      </w:r>
      <w:r w:rsidR="00747B37" w:rsidRPr="005215EE">
        <w:rPr>
          <w:rFonts w:asciiTheme="majorHAnsi" w:hAnsiTheme="majorHAnsi"/>
          <w:b/>
          <w:szCs w:val="20"/>
          <w:lang w:val="pl-PL"/>
        </w:rPr>
        <w:t>Hipotecznego</w:t>
      </w:r>
      <w:r w:rsidRPr="005215EE">
        <w:rPr>
          <w:rFonts w:asciiTheme="majorHAnsi" w:hAnsiTheme="majorHAnsi"/>
          <w:b/>
          <w:szCs w:val="20"/>
          <w:lang w:val="pl-PL"/>
        </w:rPr>
        <w:t xml:space="preserve"> S.A.</w:t>
      </w:r>
    </w:p>
    <w:p w14:paraId="507CD1D5" w14:textId="7A01BC47" w:rsidR="00DF360D" w:rsidRPr="005215EE" w:rsidRDefault="00DF360D" w:rsidP="000D7A5C">
      <w:pPr>
        <w:autoSpaceDE w:val="0"/>
        <w:autoSpaceDN w:val="0"/>
        <w:adjustRightInd w:val="0"/>
        <w:spacing w:line="240" w:lineRule="auto"/>
        <w:jc w:val="center"/>
        <w:rPr>
          <w:rFonts w:asciiTheme="majorHAnsi" w:hAnsiTheme="majorHAnsi"/>
          <w:szCs w:val="20"/>
          <w:lang w:val="pl-PL"/>
        </w:rPr>
      </w:pPr>
    </w:p>
    <w:p w14:paraId="2ECA52D5" w14:textId="6AB6952E" w:rsidR="0057576E" w:rsidRPr="00230AE8" w:rsidRDefault="0057576E" w:rsidP="0057576E">
      <w:pPr>
        <w:pStyle w:val="Tekstpodstawowy"/>
        <w:ind w:right="36"/>
        <w:jc w:val="center"/>
        <w:rPr>
          <w:rFonts w:asciiTheme="majorHAnsi" w:hAnsiTheme="majorHAnsi"/>
          <w:sz w:val="20"/>
          <w:szCs w:val="20"/>
        </w:rPr>
      </w:pPr>
      <w:r w:rsidRPr="00230AE8">
        <w:rPr>
          <w:rFonts w:asciiTheme="majorHAnsi" w:hAnsiTheme="majorHAnsi"/>
          <w:sz w:val="20"/>
          <w:szCs w:val="20"/>
        </w:rPr>
        <w:t>§</w:t>
      </w:r>
      <w:r w:rsidRPr="00230AE8">
        <w:rPr>
          <w:rFonts w:asciiTheme="majorHAnsi" w:hAnsiTheme="majorHAnsi"/>
          <w:spacing w:val="-2"/>
          <w:sz w:val="20"/>
          <w:szCs w:val="20"/>
        </w:rPr>
        <w:t xml:space="preserve"> </w:t>
      </w:r>
      <w:r w:rsidRPr="00230AE8">
        <w:rPr>
          <w:rFonts w:asciiTheme="majorHAnsi" w:hAnsiTheme="majorHAnsi"/>
          <w:spacing w:val="-10"/>
          <w:sz w:val="20"/>
          <w:szCs w:val="20"/>
        </w:rPr>
        <w:t>1</w:t>
      </w:r>
    </w:p>
    <w:p w14:paraId="2FA0D6BF" w14:textId="77777777" w:rsidR="0057576E" w:rsidRPr="00230AE8" w:rsidRDefault="0057576E" w:rsidP="000D7A5C">
      <w:pPr>
        <w:autoSpaceDE w:val="0"/>
        <w:autoSpaceDN w:val="0"/>
        <w:adjustRightInd w:val="0"/>
        <w:spacing w:line="240" w:lineRule="auto"/>
        <w:jc w:val="center"/>
        <w:rPr>
          <w:rFonts w:asciiTheme="majorHAnsi" w:hAnsiTheme="majorHAnsi"/>
          <w:szCs w:val="20"/>
          <w:lang w:val="pl-PL"/>
        </w:rPr>
      </w:pPr>
    </w:p>
    <w:p w14:paraId="63A67A27" w14:textId="39A4E23C" w:rsidR="00747B37" w:rsidRPr="00230AE8" w:rsidRDefault="00747B37" w:rsidP="001F73E0">
      <w:pPr>
        <w:pStyle w:val="Default"/>
        <w:jc w:val="both"/>
        <w:rPr>
          <w:rFonts w:asciiTheme="majorHAnsi" w:hAnsiTheme="majorHAnsi"/>
          <w:color w:val="auto"/>
          <w:sz w:val="20"/>
          <w:szCs w:val="20"/>
          <w:lang w:val="pl-PL"/>
        </w:rPr>
      </w:pPr>
      <w:r w:rsidRPr="00230AE8">
        <w:rPr>
          <w:rFonts w:asciiTheme="majorHAnsi" w:hAnsiTheme="majorHAnsi"/>
          <w:color w:val="auto"/>
          <w:sz w:val="20"/>
          <w:szCs w:val="20"/>
          <w:lang w:val="pl-PL"/>
        </w:rPr>
        <w:t xml:space="preserve">Na podstawie </w:t>
      </w:r>
      <w:r w:rsidRPr="00230AE8">
        <w:rPr>
          <w:rFonts w:asciiTheme="majorHAnsi" w:hAnsiTheme="majorHAnsi"/>
          <w:bCs/>
          <w:color w:val="auto"/>
          <w:sz w:val="20"/>
          <w:szCs w:val="20"/>
          <w:lang w:val="pl-PL"/>
        </w:rPr>
        <w:t>art. 392 § 1 Ustawy z 15 września 2000 roku Kodeks spółek handlowych</w:t>
      </w:r>
      <w:r w:rsidRPr="00230AE8">
        <w:rPr>
          <w:rFonts w:asciiTheme="majorHAnsi" w:hAnsiTheme="majorHAnsi"/>
          <w:color w:val="auto"/>
          <w:sz w:val="20"/>
          <w:szCs w:val="20"/>
          <w:lang w:val="pl-PL"/>
        </w:rPr>
        <w:t xml:space="preserve"> </w:t>
      </w:r>
      <w:r w:rsidRPr="00230AE8">
        <w:rPr>
          <w:rFonts w:asciiTheme="majorHAnsi" w:hAnsiTheme="majorHAnsi"/>
          <w:color w:val="auto"/>
          <w:sz w:val="20"/>
          <w:szCs w:val="20"/>
          <w:lang w:val="pl-PL"/>
        </w:rPr>
        <w:br/>
        <w:t>oraz  19 Statutu ING Banku Hipotecznego S.A., Walne Zgromadzenie ING Banku Hipotecznego S.A. uchwala zmiany w Polityce wynagradzania Członków Rady Nadzorczej ING Banku Hipotecznego S.A. (“Polityka”) polegające na tym, że:</w:t>
      </w:r>
    </w:p>
    <w:p w14:paraId="4F4FC0C2" w14:textId="77777777" w:rsidR="007B21E9" w:rsidRPr="00230AE8" w:rsidRDefault="007B21E9" w:rsidP="003C7A41">
      <w:pPr>
        <w:pStyle w:val="Tekstpodstawowy"/>
        <w:ind w:left="0" w:right="149"/>
        <w:jc w:val="both"/>
        <w:rPr>
          <w:rFonts w:asciiTheme="majorHAnsi" w:hAnsiTheme="majorHAnsi"/>
          <w:sz w:val="20"/>
          <w:szCs w:val="20"/>
        </w:rPr>
      </w:pPr>
    </w:p>
    <w:p w14:paraId="24F00238" w14:textId="2ADBBD51" w:rsidR="001110E4" w:rsidRPr="00230AE8" w:rsidRDefault="00FF4373" w:rsidP="003C7A41">
      <w:pPr>
        <w:pStyle w:val="Tekstpodstawowy"/>
        <w:ind w:left="0" w:right="149"/>
        <w:jc w:val="both"/>
        <w:rPr>
          <w:rFonts w:asciiTheme="majorHAnsi" w:hAnsiTheme="majorHAnsi"/>
          <w:sz w:val="20"/>
          <w:szCs w:val="20"/>
        </w:rPr>
      </w:pPr>
      <w:r w:rsidRPr="00230AE8">
        <w:rPr>
          <w:rFonts w:asciiTheme="majorHAnsi" w:hAnsiTheme="majorHAnsi"/>
          <w:sz w:val="20"/>
          <w:szCs w:val="20"/>
        </w:rPr>
        <w:t>W</w:t>
      </w:r>
      <w:r w:rsidR="003C7A41" w:rsidRPr="00230AE8">
        <w:rPr>
          <w:rFonts w:asciiTheme="majorHAnsi" w:hAnsiTheme="majorHAnsi"/>
          <w:sz w:val="20"/>
          <w:szCs w:val="20"/>
        </w:rPr>
        <w:t xml:space="preserve"> §4</w:t>
      </w:r>
      <w:r w:rsidRPr="00230AE8">
        <w:rPr>
          <w:rFonts w:asciiTheme="majorHAnsi" w:hAnsiTheme="majorHAnsi"/>
          <w:sz w:val="20"/>
          <w:szCs w:val="20"/>
        </w:rPr>
        <w:t xml:space="preserve"> p</w:t>
      </w:r>
      <w:r w:rsidR="007B21E9" w:rsidRPr="00230AE8">
        <w:rPr>
          <w:rFonts w:asciiTheme="majorHAnsi" w:hAnsiTheme="majorHAnsi"/>
          <w:sz w:val="20"/>
          <w:szCs w:val="20"/>
        </w:rPr>
        <w:t xml:space="preserve">unkt </w:t>
      </w:r>
      <w:r w:rsidR="00A01311" w:rsidRPr="00230AE8">
        <w:rPr>
          <w:rFonts w:asciiTheme="majorHAnsi" w:hAnsiTheme="majorHAnsi"/>
          <w:sz w:val="20"/>
          <w:szCs w:val="20"/>
        </w:rPr>
        <w:t>2</w:t>
      </w:r>
      <w:r w:rsidR="007B21E9" w:rsidRPr="00230AE8">
        <w:rPr>
          <w:rFonts w:asciiTheme="majorHAnsi" w:hAnsiTheme="majorHAnsi"/>
          <w:sz w:val="20"/>
          <w:szCs w:val="20"/>
        </w:rPr>
        <w:t xml:space="preserve"> </w:t>
      </w:r>
      <w:r w:rsidRPr="00230AE8">
        <w:rPr>
          <w:rFonts w:asciiTheme="majorHAnsi" w:hAnsiTheme="majorHAnsi"/>
          <w:sz w:val="20"/>
          <w:szCs w:val="20"/>
        </w:rPr>
        <w:t>liczbę</w:t>
      </w:r>
      <w:r w:rsidR="007B21E9" w:rsidRPr="00230AE8">
        <w:rPr>
          <w:rFonts w:asciiTheme="majorHAnsi" w:hAnsiTheme="majorHAnsi"/>
          <w:sz w:val="20"/>
          <w:szCs w:val="20"/>
        </w:rPr>
        <w:t xml:space="preserve"> „</w:t>
      </w:r>
      <w:r w:rsidR="003C7A41" w:rsidRPr="00230AE8">
        <w:rPr>
          <w:rFonts w:asciiTheme="majorHAnsi" w:hAnsiTheme="majorHAnsi"/>
          <w:sz w:val="20"/>
          <w:szCs w:val="20"/>
        </w:rPr>
        <w:t>4620</w:t>
      </w:r>
      <w:r w:rsidR="007B21E9" w:rsidRPr="00230AE8">
        <w:rPr>
          <w:rFonts w:asciiTheme="majorHAnsi" w:hAnsiTheme="majorHAnsi"/>
          <w:sz w:val="20"/>
          <w:szCs w:val="20"/>
        </w:rPr>
        <w:t xml:space="preserve">” zastępuje się </w:t>
      </w:r>
      <w:r w:rsidRPr="00230AE8">
        <w:rPr>
          <w:rFonts w:asciiTheme="majorHAnsi" w:hAnsiTheme="majorHAnsi"/>
          <w:sz w:val="20"/>
          <w:szCs w:val="20"/>
        </w:rPr>
        <w:t xml:space="preserve">liczbą </w:t>
      </w:r>
      <w:r w:rsidR="007B21E9" w:rsidRPr="00230AE8">
        <w:rPr>
          <w:rFonts w:asciiTheme="majorHAnsi" w:hAnsiTheme="majorHAnsi"/>
          <w:sz w:val="20"/>
          <w:szCs w:val="20"/>
        </w:rPr>
        <w:t>„</w:t>
      </w:r>
      <w:r w:rsidR="005B0E82" w:rsidRPr="00230AE8">
        <w:rPr>
          <w:rFonts w:asciiTheme="majorHAnsi" w:hAnsiTheme="majorHAnsi"/>
          <w:sz w:val="20"/>
          <w:szCs w:val="20"/>
        </w:rPr>
        <w:t>4</w:t>
      </w:r>
      <w:r w:rsidR="003C7A41" w:rsidRPr="00230AE8">
        <w:rPr>
          <w:rFonts w:asciiTheme="majorHAnsi" w:hAnsiTheme="majorHAnsi"/>
          <w:sz w:val="20"/>
          <w:szCs w:val="20"/>
        </w:rPr>
        <w:t>900</w:t>
      </w:r>
      <w:r w:rsidR="007B21E9" w:rsidRPr="00230AE8">
        <w:rPr>
          <w:rFonts w:asciiTheme="majorHAnsi" w:hAnsiTheme="majorHAnsi"/>
          <w:sz w:val="20"/>
          <w:szCs w:val="20"/>
        </w:rPr>
        <w:t xml:space="preserve">”, a wyrazy „cztery </w:t>
      </w:r>
      <w:r w:rsidR="003C7A41" w:rsidRPr="00230AE8">
        <w:rPr>
          <w:rFonts w:asciiTheme="majorHAnsi" w:hAnsiTheme="majorHAnsi"/>
          <w:sz w:val="20"/>
          <w:szCs w:val="20"/>
        </w:rPr>
        <w:t>sześćset dwadzieścia</w:t>
      </w:r>
      <w:r w:rsidR="007B21E9" w:rsidRPr="00230AE8">
        <w:rPr>
          <w:rFonts w:asciiTheme="majorHAnsi" w:hAnsiTheme="majorHAnsi"/>
          <w:sz w:val="20"/>
          <w:szCs w:val="20"/>
        </w:rPr>
        <w:t>” zastępuje się wyrazami „</w:t>
      </w:r>
      <w:r w:rsidR="005B0E82" w:rsidRPr="00230AE8">
        <w:rPr>
          <w:rFonts w:asciiTheme="majorHAnsi" w:hAnsiTheme="majorHAnsi"/>
          <w:sz w:val="20"/>
          <w:szCs w:val="20"/>
        </w:rPr>
        <w:t xml:space="preserve">cztery tysiące </w:t>
      </w:r>
      <w:r w:rsidR="003C7A41" w:rsidRPr="00230AE8">
        <w:rPr>
          <w:rFonts w:asciiTheme="majorHAnsi" w:hAnsiTheme="majorHAnsi"/>
          <w:sz w:val="20"/>
          <w:szCs w:val="20"/>
        </w:rPr>
        <w:t>dziewięćset</w:t>
      </w:r>
      <w:r w:rsidR="007B21E9" w:rsidRPr="00230AE8">
        <w:rPr>
          <w:rFonts w:asciiTheme="majorHAnsi" w:hAnsiTheme="majorHAnsi"/>
          <w:sz w:val="20"/>
          <w:szCs w:val="20"/>
        </w:rPr>
        <w:t xml:space="preserve">”. </w:t>
      </w:r>
    </w:p>
    <w:p w14:paraId="1613B891" w14:textId="77777777" w:rsidR="00FF4373" w:rsidRPr="00230AE8" w:rsidRDefault="00FF4373" w:rsidP="00EE45F8">
      <w:pPr>
        <w:pStyle w:val="Tekstpodstawowy"/>
        <w:ind w:left="567" w:right="149"/>
        <w:jc w:val="both"/>
        <w:rPr>
          <w:rFonts w:asciiTheme="majorHAnsi" w:hAnsiTheme="majorHAnsi"/>
          <w:sz w:val="20"/>
          <w:szCs w:val="20"/>
        </w:rPr>
      </w:pPr>
    </w:p>
    <w:p w14:paraId="7DEB1819" w14:textId="18809561" w:rsidR="001110E4" w:rsidRPr="00230AE8" w:rsidRDefault="00FF4373" w:rsidP="003C7A41">
      <w:pPr>
        <w:pStyle w:val="Tekstpodstawowy"/>
        <w:ind w:left="0" w:right="149"/>
        <w:jc w:val="both"/>
        <w:rPr>
          <w:rFonts w:asciiTheme="majorHAnsi" w:hAnsiTheme="majorHAnsi"/>
          <w:sz w:val="20"/>
          <w:szCs w:val="20"/>
        </w:rPr>
      </w:pPr>
      <w:r w:rsidRPr="00230AE8">
        <w:rPr>
          <w:rFonts w:asciiTheme="majorHAnsi" w:hAnsiTheme="majorHAnsi"/>
          <w:sz w:val="20"/>
          <w:szCs w:val="20"/>
        </w:rPr>
        <w:t xml:space="preserve">W punkcie </w:t>
      </w:r>
      <w:r w:rsidR="00A01311" w:rsidRPr="00230AE8">
        <w:rPr>
          <w:rFonts w:asciiTheme="majorHAnsi" w:hAnsiTheme="majorHAnsi"/>
          <w:sz w:val="20"/>
          <w:szCs w:val="20"/>
        </w:rPr>
        <w:t>3</w:t>
      </w:r>
      <w:r w:rsidR="007B21E9" w:rsidRPr="00230AE8">
        <w:rPr>
          <w:rFonts w:asciiTheme="majorHAnsi" w:hAnsiTheme="majorHAnsi"/>
          <w:sz w:val="20"/>
          <w:szCs w:val="20"/>
        </w:rPr>
        <w:t xml:space="preserve"> </w:t>
      </w:r>
      <w:r w:rsidRPr="00230AE8">
        <w:rPr>
          <w:rFonts w:asciiTheme="majorHAnsi" w:hAnsiTheme="majorHAnsi"/>
          <w:sz w:val="20"/>
          <w:szCs w:val="20"/>
        </w:rPr>
        <w:t xml:space="preserve">ppkt a) liczbę </w:t>
      </w:r>
      <w:r w:rsidR="007B21E9" w:rsidRPr="00230AE8">
        <w:rPr>
          <w:rFonts w:asciiTheme="majorHAnsi" w:hAnsiTheme="majorHAnsi"/>
          <w:sz w:val="20"/>
          <w:szCs w:val="20"/>
        </w:rPr>
        <w:t>„</w:t>
      </w:r>
      <w:r w:rsidR="003C7A41" w:rsidRPr="00230AE8">
        <w:rPr>
          <w:rFonts w:asciiTheme="majorHAnsi" w:hAnsiTheme="majorHAnsi"/>
          <w:sz w:val="20"/>
          <w:szCs w:val="20"/>
        </w:rPr>
        <w:t>1160</w:t>
      </w:r>
      <w:r w:rsidR="007B21E9" w:rsidRPr="00230AE8">
        <w:rPr>
          <w:rFonts w:asciiTheme="majorHAnsi" w:hAnsiTheme="majorHAnsi"/>
          <w:sz w:val="20"/>
          <w:szCs w:val="20"/>
        </w:rPr>
        <w:t xml:space="preserve">” </w:t>
      </w:r>
      <w:r w:rsidRPr="00230AE8">
        <w:rPr>
          <w:rFonts w:asciiTheme="majorHAnsi" w:hAnsiTheme="majorHAnsi"/>
          <w:sz w:val="20"/>
          <w:szCs w:val="20"/>
        </w:rPr>
        <w:t xml:space="preserve">zastępuje się liczbą </w:t>
      </w:r>
      <w:r w:rsidR="007B21E9" w:rsidRPr="00230AE8">
        <w:rPr>
          <w:rFonts w:asciiTheme="majorHAnsi" w:hAnsiTheme="majorHAnsi"/>
          <w:sz w:val="20"/>
          <w:szCs w:val="20"/>
        </w:rPr>
        <w:t>„</w:t>
      </w:r>
      <w:r w:rsidR="003C7A41" w:rsidRPr="00230AE8">
        <w:rPr>
          <w:rFonts w:asciiTheme="majorHAnsi" w:hAnsiTheme="majorHAnsi"/>
          <w:sz w:val="20"/>
          <w:szCs w:val="20"/>
        </w:rPr>
        <w:t>1230</w:t>
      </w:r>
      <w:r w:rsidR="007B21E9" w:rsidRPr="00230AE8">
        <w:rPr>
          <w:rFonts w:asciiTheme="majorHAnsi" w:hAnsiTheme="majorHAnsi"/>
          <w:sz w:val="20"/>
          <w:szCs w:val="20"/>
        </w:rPr>
        <w:t>”</w:t>
      </w:r>
      <w:r w:rsidRPr="00230AE8">
        <w:rPr>
          <w:rFonts w:asciiTheme="majorHAnsi" w:hAnsiTheme="majorHAnsi"/>
          <w:sz w:val="20"/>
          <w:szCs w:val="20"/>
        </w:rPr>
        <w:t xml:space="preserve">, a w ppunktach </w:t>
      </w:r>
      <w:r w:rsidR="007B21E9" w:rsidRPr="00230AE8">
        <w:rPr>
          <w:rFonts w:asciiTheme="majorHAnsi" w:hAnsiTheme="majorHAnsi"/>
          <w:sz w:val="20"/>
          <w:szCs w:val="20"/>
        </w:rPr>
        <w:t xml:space="preserve">b) i c) </w:t>
      </w:r>
      <w:r w:rsidRPr="00230AE8">
        <w:rPr>
          <w:rFonts w:asciiTheme="majorHAnsi" w:hAnsiTheme="majorHAnsi"/>
          <w:sz w:val="20"/>
          <w:szCs w:val="20"/>
        </w:rPr>
        <w:t xml:space="preserve">liczby </w:t>
      </w:r>
      <w:r w:rsidR="007B21E9" w:rsidRPr="00230AE8">
        <w:rPr>
          <w:rFonts w:asciiTheme="majorHAnsi" w:hAnsiTheme="majorHAnsi"/>
          <w:sz w:val="20"/>
          <w:szCs w:val="20"/>
        </w:rPr>
        <w:t>„</w:t>
      </w:r>
      <w:r w:rsidR="003C7A41" w:rsidRPr="00230AE8">
        <w:rPr>
          <w:rFonts w:asciiTheme="majorHAnsi" w:hAnsiTheme="majorHAnsi"/>
          <w:sz w:val="20"/>
          <w:szCs w:val="20"/>
        </w:rPr>
        <w:t>580</w:t>
      </w:r>
      <w:r w:rsidR="007B21E9" w:rsidRPr="00230AE8">
        <w:rPr>
          <w:rFonts w:asciiTheme="majorHAnsi" w:hAnsiTheme="majorHAnsi"/>
          <w:sz w:val="20"/>
          <w:szCs w:val="20"/>
        </w:rPr>
        <w:t xml:space="preserve">” zastępuje się </w:t>
      </w:r>
      <w:r w:rsidRPr="00230AE8">
        <w:rPr>
          <w:rFonts w:asciiTheme="majorHAnsi" w:hAnsiTheme="majorHAnsi"/>
          <w:sz w:val="20"/>
          <w:szCs w:val="20"/>
        </w:rPr>
        <w:t xml:space="preserve">liczbą </w:t>
      </w:r>
      <w:r w:rsidR="007B21E9" w:rsidRPr="00230AE8">
        <w:rPr>
          <w:rFonts w:asciiTheme="majorHAnsi" w:hAnsiTheme="majorHAnsi"/>
          <w:sz w:val="20"/>
          <w:szCs w:val="20"/>
        </w:rPr>
        <w:t>„</w:t>
      </w:r>
      <w:r w:rsidR="003C7A41" w:rsidRPr="00230AE8">
        <w:rPr>
          <w:rFonts w:asciiTheme="majorHAnsi" w:hAnsiTheme="majorHAnsi"/>
          <w:sz w:val="20"/>
          <w:szCs w:val="20"/>
        </w:rPr>
        <w:t>615</w:t>
      </w:r>
      <w:r w:rsidR="007B21E9" w:rsidRPr="00230AE8">
        <w:rPr>
          <w:rFonts w:asciiTheme="majorHAnsi" w:hAnsiTheme="majorHAnsi"/>
          <w:sz w:val="20"/>
          <w:szCs w:val="20"/>
        </w:rPr>
        <w:t>”.</w:t>
      </w:r>
    </w:p>
    <w:p w14:paraId="3E6E92D7" w14:textId="3D3F5B36" w:rsidR="00FF4373" w:rsidRPr="00230AE8" w:rsidRDefault="00FF4373" w:rsidP="00EE45F8">
      <w:pPr>
        <w:pStyle w:val="Tekstpodstawowy"/>
        <w:ind w:left="567" w:right="149"/>
        <w:jc w:val="both"/>
        <w:rPr>
          <w:rFonts w:asciiTheme="majorHAnsi" w:hAnsiTheme="majorHAnsi"/>
          <w:sz w:val="20"/>
          <w:szCs w:val="20"/>
        </w:rPr>
      </w:pPr>
    </w:p>
    <w:p w14:paraId="374BE01C" w14:textId="77777777" w:rsidR="007B21E9" w:rsidRPr="00230AE8" w:rsidRDefault="007B21E9" w:rsidP="007B21E9">
      <w:pPr>
        <w:pStyle w:val="Tekstpodstawowy"/>
        <w:ind w:left="426" w:right="149"/>
        <w:jc w:val="both"/>
        <w:rPr>
          <w:rFonts w:asciiTheme="majorHAnsi" w:hAnsiTheme="majorHAnsi"/>
          <w:sz w:val="20"/>
          <w:szCs w:val="20"/>
        </w:rPr>
      </w:pPr>
    </w:p>
    <w:p w14:paraId="74E1663D" w14:textId="390BEF6E" w:rsidR="007B21E9" w:rsidRPr="00230AE8" w:rsidRDefault="001110E4" w:rsidP="007B21E9">
      <w:pPr>
        <w:pStyle w:val="Tekstpodstawowy"/>
        <w:ind w:left="426" w:right="149"/>
        <w:jc w:val="both"/>
        <w:rPr>
          <w:rFonts w:asciiTheme="majorHAnsi" w:hAnsiTheme="majorHAnsi"/>
          <w:sz w:val="20"/>
          <w:szCs w:val="20"/>
        </w:rPr>
      </w:pPr>
      <w:r w:rsidRPr="00230AE8">
        <w:rPr>
          <w:rFonts w:asciiTheme="majorHAnsi" w:hAnsiTheme="majorHAnsi"/>
          <w:sz w:val="20"/>
          <w:szCs w:val="20"/>
        </w:rPr>
        <w:t>- w</w:t>
      </w:r>
      <w:r w:rsidR="007B21E9" w:rsidRPr="00230AE8">
        <w:rPr>
          <w:rFonts w:asciiTheme="majorHAnsi" w:hAnsiTheme="majorHAnsi"/>
          <w:spacing w:val="-13"/>
          <w:sz w:val="20"/>
          <w:szCs w:val="20"/>
        </w:rPr>
        <w:t xml:space="preserve"> </w:t>
      </w:r>
      <w:r w:rsidR="007B21E9" w:rsidRPr="00230AE8">
        <w:rPr>
          <w:rFonts w:asciiTheme="majorHAnsi" w:hAnsiTheme="majorHAnsi"/>
          <w:sz w:val="20"/>
          <w:szCs w:val="20"/>
        </w:rPr>
        <w:t>wyniku</w:t>
      </w:r>
      <w:r w:rsidR="007B21E9" w:rsidRPr="00230AE8">
        <w:rPr>
          <w:rFonts w:asciiTheme="majorHAnsi" w:hAnsiTheme="majorHAnsi"/>
          <w:spacing w:val="-12"/>
          <w:sz w:val="20"/>
          <w:szCs w:val="20"/>
        </w:rPr>
        <w:t xml:space="preserve"> </w:t>
      </w:r>
      <w:r w:rsidR="007B21E9" w:rsidRPr="00230AE8">
        <w:rPr>
          <w:rFonts w:asciiTheme="majorHAnsi" w:hAnsiTheme="majorHAnsi"/>
          <w:sz w:val="20"/>
          <w:szCs w:val="20"/>
        </w:rPr>
        <w:t>czego</w:t>
      </w:r>
      <w:r w:rsidR="007B21E9" w:rsidRPr="00230AE8">
        <w:rPr>
          <w:rFonts w:asciiTheme="majorHAnsi" w:hAnsiTheme="majorHAnsi"/>
          <w:spacing w:val="-13"/>
          <w:sz w:val="20"/>
          <w:szCs w:val="20"/>
        </w:rPr>
        <w:t xml:space="preserve"> </w:t>
      </w:r>
      <w:r w:rsidR="007B21E9" w:rsidRPr="00230AE8">
        <w:rPr>
          <w:rFonts w:asciiTheme="majorHAnsi" w:hAnsiTheme="majorHAnsi"/>
          <w:sz w:val="20"/>
          <w:szCs w:val="20"/>
        </w:rPr>
        <w:t>§</w:t>
      </w:r>
      <w:r w:rsidRPr="00230AE8">
        <w:rPr>
          <w:rFonts w:asciiTheme="majorHAnsi" w:hAnsiTheme="majorHAnsi"/>
          <w:sz w:val="20"/>
          <w:szCs w:val="20"/>
        </w:rPr>
        <w:t xml:space="preserve"> </w:t>
      </w:r>
      <w:r w:rsidR="007B21E9" w:rsidRPr="00230AE8">
        <w:rPr>
          <w:rFonts w:asciiTheme="majorHAnsi" w:hAnsiTheme="majorHAnsi"/>
          <w:sz w:val="20"/>
          <w:szCs w:val="20"/>
        </w:rPr>
        <w:t>4</w:t>
      </w:r>
      <w:r w:rsidR="003C7A41" w:rsidRPr="00230AE8">
        <w:rPr>
          <w:rFonts w:asciiTheme="majorHAnsi" w:hAnsiTheme="majorHAnsi"/>
          <w:sz w:val="20"/>
          <w:szCs w:val="20"/>
        </w:rPr>
        <w:t xml:space="preserve"> punkty 2 i 3</w:t>
      </w:r>
      <w:r w:rsidR="007B21E9" w:rsidRPr="00230AE8">
        <w:rPr>
          <w:rFonts w:asciiTheme="majorHAnsi" w:hAnsiTheme="majorHAnsi"/>
          <w:spacing w:val="-12"/>
          <w:sz w:val="20"/>
          <w:szCs w:val="20"/>
        </w:rPr>
        <w:t xml:space="preserve"> </w:t>
      </w:r>
      <w:r w:rsidR="007B21E9" w:rsidRPr="00230AE8">
        <w:rPr>
          <w:rFonts w:asciiTheme="majorHAnsi" w:hAnsiTheme="majorHAnsi"/>
          <w:sz w:val="20"/>
          <w:szCs w:val="20"/>
        </w:rPr>
        <w:t>otrzymuj</w:t>
      </w:r>
      <w:r w:rsidR="003C7A41" w:rsidRPr="00230AE8">
        <w:rPr>
          <w:rFonts w:asciiTheme="majorHAnsi" w:hAnsiTheme="majorHAnsi"/>
          <w:sz w:val="20"/>
          <w:szCs w:val="20"/>
        </w:rPr>
        <w:t>ą</w:t>
      </w:r>
      <w:r w:rsidR="007B21E9" w:rsidRPr="00230AE8">
        <w:rPr>
          <w:rFonts w:asciiTheme="majorHAnsi" w:hAnsiTheme="majorHAnsi"/>
          <w:spacing w:val="-13"/>
          <w:sz w:val="20"/>
          <w:szCs w:val="20"/>
        </w:rPr>
        <w:t xml:space="preserve"> </w:t>
      </w:r>
      <w:r w:rsidR="007B21E9" w:rsidRPr="00230AE8">
        <w:rPr>
          <w:rFonts w:asciiTheme="majorHAnsi" w:hAnsiTheme="majorHAnsi"/>
          <w:sz w:val="20"/>
          <w:szCs w:val="20"/>
        </w:rPr>
        <w:t>brzmienie:</w:t>
      </w:r>
    </w:p>
    <w:p w14:paraId="061C2AB9" w14:textId="0DFFDAA9" w:rsidR="007B21E9" w:rsidRPr="00230AE8" w:rsidRDefault="007B21E9" w:rsidP="003C7A41">
      <w:pPr>
        <w:pStyle w:val="Tekstpodstawowy"/>
        <w:ind w:left="0" w:right="149"/>
        <w:rPr>
          <w:rFonts w:asciiTheme="majorHAnsi" w:hAnsiTheme="majorHAnsi"/>
          <w:sz w:val="20"/>
          <w:szCs w:val="20"/>
        </w:rPr>
      </w:pPr>
    </w:p>
    <w:p w14:paraId="711F0C82" w14:textId="77777777" w:rsidR="003C7A41" w:rsidRPr="00230AE8" w:rsidRDefault="003C7A41" w:rsidP="003856D1">
      <w:pPr>
        <w:pStyle w:val="Akapitzlist"/>
        <w:numPr>
          <w:ilvl w:val="0"/>
          <w:numId w:val="17"/>
        </w:numPr>
        <w:spacing w:line="276" w:lineRule="auto"/>
        <w:ind w:left="426"/>
        <w:jc w:val="both"/>
        <w:rPr>
          <w:rFonts w:asciiTheme="majorHAnsi" w:hAnsiTheme="majorHAnsi"/>
          <w:szCs w:val="20"/>
          <w:lang w:val="pl-PL"/>
        </w:rPr>
      </w:pPr>
      <w:r w:rsidRPr="00230AE8">
        <w:rPr>
          <w:rFonts w:asciiTheme="majorHAnsi" w:hAnsiTheme="majorHAnsi"/>
          <w:szCs w:val="20"/>
          <w:lang w:val="pl-PL"/>
        </w:rPr>
        <w:t xml:space="preserve">Wynagrodzenie podstawowe z tytułu członkostwa w Radzie Nadzorczej wynosi 4 900 PLN (słownie: cztery tysiące  dziewięćset PLN) brutto miesięcznie. </w:t>
      </w:r>
    </w:p>
    <w:p w14:paraId="4F2FBE41" w14:textId="77777777" w:rsidR="003C7A41" w:rsidRPr="00230AE8" w:rsidRDefault="003C7A41" w:rsidP="003856D1">
      <w:pPr>
        <w:pStyle w:val="Akapitzlist"/>
        <w:numPr>
          <w:ilvl w:val="0"/>
          <w:numId w:val="17"/>
        </w:numPr>
        <w:spacing w:line="276" w:lineRule="auto"/>
        <w:ind w:left="426"/>
        <w:jc w:val="both"/>
        <w:rPr>
          <w:rFonts w:asciiTheme="majorHAnsi" w:hAnsiTheme="majorHAnsi"/>
          <w:szCs w:val="20"/>
          <w:lang w:val="pl-PL"/>
        </w:rPr>
      </w:pPr>
      <w:r w:rsidRPr="00230AE8">
        <w:rPr>
          <w:rFonts w:asciiTheme="majorHAnsi" w:hAnsiTheme="majorHAnsi"/>
          <w:szCs w:val="20"/>
          <w:lang w:val="pl-PL"/>
        </w:rPr>
        <w:t>Miesięczny dodatek z tytułu pełnienia przez Członków Rady Nadzorczej każdej dodatkowej funkcji w Radzie Nadzorczej lub jej komitetach wynosi:</w:t>
      </w:r>
    </w:p>
    <w:p w14:paraId="75A29429" w14:textId="77777777" w:rsidR="003C7A41" w:rsidRPr="00230AE8" w:rsidRDefault="003C7A41" w:rsidP="003856D1">
      <w:pPr>
        <w:pStyle w:val="Akapitzlist"/>
        <w:numPr>
          <w:ilvl w:val="0"/>
          <w:numId w:val="18"/>
        </w:numPr>
        <w:spacing w:line="276" w:lineRule="auto"/>
        <w:ind w:left="782" w:hanging="357"/>
        <w:jc w:val="both"/>
        <w:rPr>
          <w:rFonts w:asciiTheme="majorHAnsi" w:hAnsiTheme="majorHAnsi"/>
          <w:szCs w:val="20"/>
          <w:lang w:val="pl-PL"/>
        </w:rPr>
      </w:pPr>
      <w:r w:rsidRPr="00230AE8">
        <w:rPr>
          <w:rFonts w:asciiTheme="majorHAnsi" w:hAnsiTheme="majorHAnsi"/>
          <w:szCs w:val="20"/>
          <w:lang w:val="pl-PL"/>
        </w:rPr>
        <w:lastRenderedPageBreak/>
        <w:t>Przewodniczący Rady Nadzorczej oraz Członkowie pełniący funkcję Przewodniczących Komitetów Rady –1 230 PLN</w:t>
      </w:r>
    </w:p>
    <w:p w14:paraId="791ACCD9" w14:textId="77777777" w:rsidR="003C7A41" w:rsidRPr="00230AE8" w:rsidRDefault="003C7A41" w:rsidP="003856D1">
      <w:pPr>
        <w:pStyle w:val="Akapitzlist"/>
        <w:numPr>
          <w:ilvl w:val="0"/>
          <w:numId w:val="18"/>
        </w:numPr>
        <w:spacing w:line="276" w:lineRule="auto"/>
        <w:ind w:left="782" w:hanging="357"/>
        <w:jc w:val="both"/>
        <w:rPr>
          <w:rFonts w:asciiTheme="majorHAnsi" w:hAnsiTheme="majorHAnsi"/>
          <w:szCs w:val="20"/>
          <w:lang w:val="pl-PL"/>
        </w:rPr>
      </w:pPr>
      <w:r w:rsidRPr="00230AE8">
        <w:rPr>
          <w:rFonts w:asciiTheme="majorHAnsi" w:hAnsiTheme="majorHAnsi"/>
          <w:szCs w:val="20"/>
          <w:lang w:val="pl-PL"/>
        </w:rPr>
        <w:t xml:space="preserve">Wiceprzewodniczący Rady Nadzorczej, Sekretarz –  615 PLN, </w:t>
      </w:r>
    </w:p>
    <w:p w14:paraId="6E225CAF" w14:textId="2B7441F0" w:rsidR="001F73E0" w:rsidRPr="00230AE8" w:rsidRDefault="003C7A41" w:rsidP="003C7A41">
      <w:pPr>
        <w:autoSpaceDE w:val="0"/>
        <w:autoSpaceDN w:val="0"/>
        <w:adjustRightInd w:val="0"/>
        <w:spacing w:line="240" w:lineRule="auto"/>
        <w:jc w:val="center"/>
        <w:rPr>
          <w:rFonts w:asciiTheme="majorHAnsi" w:hAnsiTheme="majorHAnsi"/>
          <w:szCs w:val="20"/>
          <w:lang w:val="pl-PL"/>
        </w:rPr>
      </w:pPr>
      <w:r w:rsidRPr="00230AE8">
        <w:rPr>
          <w:rFonts w:asciiTheme="majorHAnsi" w:hAnsiTheme="majorHAnsi"/>
          <w:szCs w:val="20"/>
          <w:lang w:val="pl-PL"/>
        </w:rPr>
        <w:t>Członkowie Komitetów Rady Nadzorczej niepełniący funkcji Przewodniczących – 615 PLN.</w:t>
      </w:r>
    </w:p>
    <w:p w14:paraId="26126509" w14:textId="77777777" w:rsidR="003C7A41" w:rsidRPr="00230AE8" w:rsidRDefault="003C7A41" w:rsidP="003C7A41">
      <w:pPr>
        <w:autoSpaceDE w:val="0"/>
        <w:autoSpaceDN w:val="0"/>
        <w:adjustRightInd w:val="0"/>
        <w:spacing w:line="240" w:lineRule="auto"/>
        <w:jc w:val="center"/>
        <w:rPr>
          <w:rFonts w:asciiTheme="majorHAnsi" w:hAnsiTheme="majorHAnsi"/>
          <w:b/>
          <w:bCs/>
          <w:szCs w:val="20"/>
          <w:lang w:val="pl-PL"/>
        </w:rPr>
      </w:pPr>
    </w:p>
    <w:p w14:paraId="664B3D00" w14:textId="77777777" w:rsidR="00747B37" w:rsidRPr="005215EE" w:rsidRDefault="00747B37" w:rsidP="00747B37">
      <w:pPr>
        <w:pStyle w:val="Default"/>
        <w:jc w:val="right"/>
        <w:rPr>
          <w:rFonts w:asciiTheme="majorHAnsi" w:hAnsiTheme="majorHAnsi"/>
          <w:color w:val="auto"/>
          <w:sz w:val="20"/>
          <w:szCs w:val="20"/>
          <w:lang w:val="pl-PL"/>
        </w:rPr>
      </w:pPr>
      <w:r w:rsidRPr="005215EE">
        <w:rPr>
          <w:rFonts w:asciiTheme="majorHAnsi" w:hAnsiTheme="majorHAnsi"/>
          <w:color w:val="auto"/>
          <w:sz w:val="20"/>
          <w:szCs w:val="20"/>
          <w:lang w:val="pl-PL"/>
        </w:rPr>
        <w:t xml:space="preserve">Załącznik do Uchwały Nr ... </w:t>
      </w:r>
    </w:p>
    <w:p w14:paraId="6F700D1A" w14:textId="77777777" w:rsidR="00747B37" w:rsidRPr="005215EE" w:rsidRDefault="00747B37" w:rsidP="00747B37">
      <w:pPr>
        <w:pStyle w:val="Default"/>
        <w:jc w:val="right"/>
        <w:rPr>
          <w:rFonts w:asciiTheme="majorHAnsi" w:hAnsiTheme="majorHAnsi"/>
          <w:color w:val="auto"/>
          <w:sz w:val="20"/>
          <w:szCs w:val="20"/>
          <w:lang w:val="pl-PL"/>
        </w:rPr>
      </w:pPr>
      <w:r w:rsidRPr="005215EE">
        <w:rPr>
          <w:rFonts w:asciiTheme="majorHAnsi" w:hAnsiTheme="majorHAnsi"/>
          <w:color w:val="auto"/>
          <w:sz w:val="20"/>
          <w:szCs w:val="20"/>
          <w:lang w:val="pl-PL"/>
        </w:rPr>
        <w:t xml:space="preserve">Zwyczajnego Walnego Zgromadzenia </w:t>
      </w:r>
    </w:p>
    <w:p w14:paraId="38B3920F" w14:textId="77777777" w:rsidR="00747B37" w:rsidRPr="005215EE" w:rsidRDefault="00747B37" w:rsidP="00747B37">
      <w:pPr>
        <w:pStyle w:val="Default"/>
        <w:jc w:val="right"/>
        <w:rPr>
          <w:rFonts w:asciiTheme="majorHAnsi" w:hAnsiTheme="majorHAnsi"/>
          <w:color w:val="auto"/>
          <w:sz w:val="20"/>
          <w:szCs w:val="20"/>
          <w:lang w:val="pl-PL"/>
        </w:rPr>
      </w:pPr>
      <w:r w:rsidRPr="005215EE">
        <w:rPr>
          <w:rFonts w:asciiTheme="majorHAnsi" w:hAnsiTheme="majorHAnsi"/>
          <w:color w:val="auto"/>
          <w:sz w:val="20"/>
          <w:szCs w:val="20"/>
          <w:lang w:val="pl-PL"/>
        </w:rPr>
        <w:t xml:space="preserve">ING Banku Hipotecznego S.A. </w:t>
      </w:r>
    </w:p>
    <w:p w14:paraId="5BF72DC7" w14:textId="4805D8DC" w:rsidR="00747B37" w:rsidRPr="005215EE" w:rsidRDefault="00747B37" w:rsidP="00747B37">
      <w:pPr>
        <w:pStyle w:val="Default"/>
        <w:ind w:left="720"/>
        <w:jc w:val="right"/>
        <w:rPr>
          <w:rFonts w:asciiTheme="majorHAnsi" w:hAnsiTheme="majorHAnsi" w:cstheme="minorBidi"/>
          <w:color w:val="auto"/>
          <w:sz w:val="20"/>
          <w:szCs w:val="20"/>
          <w:lang w:val="pl-PL"/>
        </w:rPr>
      </w:pPr>
      <w:r w:rsidRPr="005215EE">
        <w:rPr>
          <w:rFonts w:asciiTheme="majorHAnsi" w:hAnsiTheme="majorHAnsi"/>
          <w:color w:val="auto"/>
          <w:sz w:val="20"/>
          <w:szCs w:val="20"/>
          <w:lang w:val="pl-PL"/>
        </w:rPr>
        <w:t xml:space="preserve">z dnia </w:t>
      </w:r>
      <w:r w:rsidR="00FE0177" w:rsidRPr="005215EE">
        <w:rPr>
          <w:rFonts w:asciiTheme="majorHAnsi" w:hAnsiTheme="majorHAnsi"/>
          <w:color w:val="auto"/>
          <w:sz w:val="20"/>
          <w:szCs w:val="20"/>
          <w:lang w:val="pl-PL"/>
        </w:rPr>
        <w:t>9 maja 2025</w:t>
      </w:r>
      <w:r w:rsidRPr="005215EE">
        <w:rPr>
          <w:rFonts w:asciiTheme="majorHAnsi" w:hAnsiTheme="majorHAnsi"/>
          <w:color w:val="auto"/>
          <w:sz w:val="20"/>
          <w:szCs w:val="20"/>
          <w:lang w:val="pl-PL"/>
        </w:rPr>
        <w:t xml:space="preserve"> roku</w:t>
      </w:r>
    </w:p>
    <w:p w14:paraId="34A40D73" w14:textId="77777777" w:rsidR="00747B37" w:rsidRPr="005215EE" w:rsidRDefault="00747B37" w:rsidP="00747B37">
      <w:pPr>
        <w:pStyle w:val="Default"/>
        <w:rPr>
          <w:rFonts w:asciiTheme="majorHAnsi" w:hAnsiTheme="majorHAnsi" w:cstheme="minorBidi"/>
          <w:color w:val="auto"/>
          <w:sz w:val="20"/>
          <w:szCs w:val="20"/>
          <w:lang w:val="pl-PL"/>
        </w:rPr>
      </w:pPr>
    </w:p>
    <w:p w14:paraId="14A4CCAC" w14:textId="77777777" w:rsidR="00747B37" w:rsidRPr="005215EE" w:rsidRDefault="00747B37" w:rsidP="00747B37">
      <w:pPr>
        <w:pStyle w:val="Default"/>
        <w:rPr>
          <w:rFonts w:asciiTheme="majorHAnsi" w:hAnsiTheme="majorHAnsi" w:cstheme="minorBidi"/>
          <w:color w:val="auto"/>
          <w:sz w:val="20"/>
          <w:szCs w:val="20"/>
          <w:lang w:val="pl-PL"/>
        </w:rPr>
      </w:pPr>
    </w:p>
    <w:p w14:paraId="114C9870" w14:textId="77777777" w:rsidR="00747B37" w:rsidRPr="005215EE" w:rsidRDefault="00747B37" w:rsidP="00747B37">
      <w:pPr>
        <w:spacing w:line="240" w:lineRule="auto"/>
        <w:jc w:val="center"/>
        <w:rPr>
          <w:rFonts w:asciiTheme="majorHAnsi" w:hAnsiTheme="majorHAnsi"/>
          <w:b/>
          <w:szCs w:val="20"/>
          <w:lang w:val="pl-PL"/>
        </w:rPr>
      </w:pPr>
      <w:r w:rsidRPr="005215EE">
        <w:rPr>
          <w:rFonts w:asciiTheme="majorHAnsi" w:hAnsiTheme="majorHAnsi"/>
          <w:b/>
          <w:szCs w:val="20"/>
          <w:lang w:val="pl-PL"/>
        </w:rPr>
        <w:t>Polityka wynagradzania Członków Rady Nadzorczej</w:t>
      </w:r>
    </w:p>
    <w:p w14:paraId="4280ABC5" w14:textId="77777777" w:rsidR="00747B37" w:rsidRPr="005215EE" w:rsidRDefault="00747B37" w:rsidP="00747B37">
      <w:pPr>
        <w:spacing w:line="240" w:lineRule="auto"/>
        <w:jc w:val="center"/>
        <w:rPr>
          <w:rFonts w:asciiTheme="majorHAnsi" w:hAnsiTheme="majorHAnsi"/>
          <w:b/>
          <w:szCs w:val="20"/>
          <w:lang w:val="pl-PL"/>
        </w:rPr>
      </w:pPr>
      <w:r w:rsidRPr="005215EE">
        <w:rPr>
          <w:rFonts w:asciiTheme="majorHAnsi" w:hAnsiTheme="majorHAnsi"/>
          <w:b/>
          <w:szCs w:val="20"/>
          <w:lang w:val="pl-PL"/>
        </w:rPr>
        <w:t>ING Banku Hipotecznego S.A.</w:t>
      </w:r>
    </w:p>
    <w:p w14:paraId="715F24FA" w14:textId="17CF35D3" w:rsidR="0073409C" w:rsidRPr="005215EE" w:rsidRDefault="0073409C" w:rsidP="0073409C">
      <w:pPr>
        <w:rPr>
          <w:rFonts w:asciiTheme="majorHAnsi" w:hAnsiTheme="majorHAnsi"/>
          <w:color w:val="FF0000"/>
          <w:szCs w:val="20"/>
          <w:lang w:val="pl-PL"/>
        </w:rPr>
      </w:pPr>
    </w:p>
    <w:p w14:paraId="17DD4E56" w14:textId="77777777" w:rsidR="00BD22C5" w:rsidRPr="005215EE" w:rsidRDefault="00BD22C5" w:rsidP="00BD22C5">
      <w:pPr>
        <w:pStyle w:val="Nagwek1"/>
        <w:rPr>
          <w:rFonts w:asciiTheme="majorHAnsi" w:hAnsiTheme="majorHAnsi"/>
          <w:sz w:val="20"/>
          <w:szCs w:val="20"/>
        </w:rPr>
      </w:pPr>
      <w:bookmarkStart w:id="10" w:name="_Toc163753156"/>
      <w:r w:rsidRPr="005215EE">
        <w:rPr>
          <w:rFonts w:asciiTheme="majorHAnsi" w:hAnsiTheme="majorHAnsi"/>
          <w:sz w:val="20"/>
          <w:szCs w:val="20"/>
        </w:rPr>
        <w:t>Postanowienia ogólne</w:t>
      </w:r>
      <w:bookmarkEnd w:id="10"/>
    </w:p>
    <w:p w14:paraId="2012E5D4" w14:textId="77777777" w:rsidR="00BD22C5" w:rsidRPr="005215EE" w:rsidRDefault="00BD22C5" w:rsidP="00BD22C5">
      <w:pPr>
        <w:jc w:val="center"/>
        <w:rPr>
          <w:rFonts w:asciiTheme="majorHAnsi" w:hAnsiTheme="majorHAnsi"/>
          <w:szCs w:val="20"/>
          <w:lang w:val="pl-PL"/>
        </w:rPr>
      </w:pPr>
      <w:bookmarkStart w:id="11" w:name="_Hlk163751833"/>
      <w:r w:rsidRPr="005215EE">
        <w:rPr>
          <w:rFonts w:asciiTheme="majorHAnsi" w:hAnsiTheme="majorHAnsi"/>
          <w:szCs w:val="20"/>
          <w:lang w:val="pl-PL"/>
        </w:rPr>
        <w:t>§ 1</w:t>
      </w:r>
    </w:p>
    <w:bookmarkEnd w:id="11"/>
    <w:p w14:paraId="1007AC6B" w14:textId="77777777" w:rsidR="00BD22C5" w:rsidRPr="005215EE" w:rsidRDefault="00BD22C5" w:rsidP="00BD22C5">
      <w:pPr>
        <w:jc w:val="both"/>
        <w:rPr>
          <w:rFonts w:asciiTheme="majorHAnsi" w:hAnsiTheme="majorHAnsi"/>
          <w:szCs w:val="20"/>
          <w:lang w:val="pl-PL"/>
        </w:rPr>
      </w:pPr>
      <w:r w:rsidRPr="005215EE">
        <w:rPr>
          <w:rFonts w:asciiTheme="majorHAnsi" w:hAnsiTheme="majorHAnsi"/>
          <w:szCs w:val="20"/>
          <w:lang w:val="pl-PL"/>
        </w:rPr>
        <w:t>Polityka wynagradzania Członków Rady Nadzorczej ING Banku Hipotecznego S.A. (zwana dalej Polityką) została przygotowana przy uwzględnieniu:</w:t>
      </w:r>
    </w:p>
    <w:p w14:paraId="116E3368" w14:textId="77777777" w:rsidR="00BD22C5" w:rsidRPr="005215EE" w:rsidRDefault="00BD22C5" w:rsidP="00BD22C5">
      <w:pPr>
        <w:jc w:val="both"/>
        <w:rPr>
          <w:rFonts w:asciiTheme="majorHAnsi" w:hAnsiTheme="majorHAnsi"/>
          <w:szCs w:val="20"/>
          <w:lang w:val="pl-PL"/>
        </w:rPr>
      </w:pPr>
    </w:p>
    <w:p w14:paraId="4BB6C88A" w14:textId="77777777" w:rsidR="00BD22C5" w:rsidRPr="005215EE" w:rsidRDefault="00BD22C5" w:rsidP="003856D1">
      <w:pPr>
        <w:pStyle w:val="Akapitzlist"/>
        <w:numPr>
          <w:ilvl w:val="0"/>
          <w:numId w:val="19"/>
        </w:numPr>
        <w:jc w:val="both"/>
        <w:rPr>
          <w:rFonts w:asciiTheme="majorHAnsi" w:hAnsiTheme="majorHAnsi"/>
          <w:szCs w:val="20"/>
          <w:lang w:val="pl-PL"/>
        </w:rPr>
      </w:pPr>
      <w:r w:rsidRPr="005215EE">
        <w:rPr>
          <w:rFonts w:asciiTheme="majorHAnsi" w:hAnsiTheme="majorHAnsi"/>
          <w:szCs w:val="20"/>
          <w:lang w:val="pl-PL"/>
        </w:rPr>
        <w:t>Ustawy Prawo bankowe z dnia 29 sierpnia 1997 r.</w:t>
      </w:r>
    </w:p>
    <w:p w14:paraId="3E3832F8" w14:textId="77777777" w:rsidR="00BD22C5" w:rsidRPr="005215EE" w:rsidRDefault="00BD22C5" w:rsidP="003856D1">
      <w:pPr>
        <w:pStyle w:val="Akapitzlist"/>
        <w:numPr>
          <w:ilvl w:val="0"/>
          <w:numId w:val="19"/>
        </w:numPr>
        <w:jc w:val="both"/>
        <w:rPr>
          <w:rFonts w:asciiTheme="majorHAnsi" w:hAnsiTheme="majorHAnsi"/>
          <w:szCs w:val="20"/>
          <w:lang w:val="pl-PL"/>
        </w:rPr>
      </w:pPr>
      <w:r w:rsidRPr="005215EE">
        <w:rPr>
          <w:rFonts w:asciiTheme="majorHAnsi" w:hAnsiTheme="majorHAnsi"/>
          <w:i/>
          <w:szCs w:val="20"/>
          <w:lang w:val="pl-PL"/>
        </w:rPr>
        <w:t>Zasad Ładu Korporacyjnego dla instytucji nadzorowanych</w:t>
      </w:r>
      <w:r w:rsidRPr="005215EE">
        <w:rPr>
          <w:rFonts w:asciiTheme="majorHAnsi" w:hAnsiTheme="majorHAnsi"/>
          <w:szCs w:val="20"/>
          <w:lang w:val="pl-PL"/>
        </w:rPr>
        <w:t xml:space="preserve"> wprowadzonych uchwałą Komisji Nadzoru Finansowego z dnia 22 lipca 2014 roku.</w:t>
      </w:r>
    </w:p>
    <w:p w14:paraId="0D082FF6" w14:textId="77777777" w:rsidR="00BD22C5" w:rsidRPr="005215EE" w:rsidRDefault="00BD22C5" w:rsidP="00BD22C5">
      <w:pPr>
        <w:jc w:val="both"/>
        <w:rPr>
          <w:rFonts w:asciiTheme="majorHAnsi" w:hAnsiTheme="majorHAnsi"/>
          <w:szCs w:val="20"/>
          <w:lang w:val="pl-PL"/>
        </w:rPr>
      </w:pPr>
    </w:p>
    <w:p w14:paraId="0E249802" w14:textId="77777777" w:rsidR="00BD22C5" w:rsidRPr="005215EE" w:rsidRDefault="00BD22C5" w:rsidP="00BD22C5">
      <w:pPr>
        <w:pStyle w:val="Nagwek1"/>
        <w:rPr>
          <w:rFonts w:asciiTheme="majorHAnsi" w:hAnsiTheme="majorHAnsi"/>
          <w:sz w:val="20"/>
          <w:szCs w:val="20"/>
        </w:rPr>
      </w:pPr>
      <w:bookmarkStart w:id="12" w:name="_Toc163753157"/>
      <w:r w:rsidRPr="005215EE">
        <w:rPr>
          <w:rFonts w:asciiTheme="majorHAnsi" w:hAnsiTheme="majorHAnsi"/>
          <w:sz w:val="20"/>
          <w:szCs w:val="20"/>
        </w:rPr>
        <w:t>Warunki wynagradzania Członków Rady Nadzorczej</w:t>
      </w:r>
      <w:bookmarkEnd w:id="12"/>
    </w:p>
    <w:p w14:paraId="2CE83B93" w14:textId="77777777" w:rsidR="00BD22C5" w:rsidRPr="005215EE" w:rsidRDefault="00BD22C5" w:rsidP="00BD22C5">
      <w:pPr>
        <w:jc w:val="center"/>
        <w:rPr>
          <w:rFonts w:asciiTheme="majorHAnsi" w:hAnsiTheme="majorHAnsi"/>
          <w:szCs w:val="20"/>
          <w:lang w:val="pl-PL"/>
        </w:rPr>
      </w:pPr>
      <w:r w:rsidRPr="005215EE">
        <w:rPr>
          <w:rFonts w:asciiTheme="majorHAnsi" w:hAnsiTheme="majorHAnsi"/>
          <w:szCs w:val="20"/>
          <w:lang w:val="pl-PL"/>
        </w:rPr>
        <w:t>§ 2</w:t>
      </w:r>
    </w:p>
    <w:p w14:paraId="64424EBE" w14:textId="77777777" w:rsidR="00BD22C5" w:rsidRPr="005215EE" w:rsidRDefault="00BD22C5" w:rsidP="00BD22C5">
      <w:pPr>
        <w:jc w:val="center"/>
        <w:rPr>
          <w:rFonts w:asciiTheme="majorHAnsi" w:hAnsiTheme="majorHAnsi"/>
          <w:szCs w:val="20"/>
          <w:lang w:val="pl-PL"/>
        </w:rPr>
      </w:pPr>
    </w:p>
    <w:p w14:paraId="5ED3AEC8" w14:textId="77777777" w:rsidR="00BD22C5" w:rsidRPr="005215EE" w:rsidRDefault="00BD22C5" w:rsidP="00BD22C5">
      <w:pPr>
        <w:jc w:val="center"/>
        <w:rPr>
          <w:rFonts w:asciiTheme="majorHAnsi" w:hAnsiTheme="majorHAnsi"/>
          <w:szCs w:val="20"/>
          <w:lang w:val="pl-PL"/>
        </w:rPr>
      </w:pPr>
      <w:r w:rsidRPr="005215EE">
        <w:rPr>
          <w:rFonts w:asciiTheme="majorHAnsi" w:hAnsiTheme="majorHAnsi"/>
          <w:szCs w:val="20"/>
          <w:lang w:val="pl-PL"/>
        </w:rPr>
        <w:t>Podstawa pełnienia funkcji Członków Rady Nadzorczej</w:t>
      </w:r>
    </w:p>
    <w:p w14:paraId="79E50DBD" w14:textId="77777777" w:rsidR="00BD22C5" w:rsidRPr="005215EE" w:rsidRDefault="00BD22C5" w:rsidP="00BD22C5">
      <w:pPr>
        <w:jc w:val="center"/>
        <w:rPr>
          <w:rFonts w:asciiTheme="majorHAnsi" w:hAnsiTheme="majorHAnsi"/>
          <w:szCs w:val="20"/>
          <w:lang w:val="pl-PL"/>
        </w:rPr>
      </w:pPr>
    </w:p>
    <w:p w14:paraId="634CF8C1" w14:textId="77777777" w:rsidR="00BD22C5" w:rsidRPr="005215EE" w:rsidRDefault="00BD22C5" w:rsidP="003856D1">
      <w:pPr>
        <w:pStyle w:val="Default"/>
        <w:numPr>
          <w:ilvl w:val="1"/>
          <w:numId w:val="20"/>
        </w:numPr>
        <w:spacing w:before="120" w:after="120"/>
        <w:ind w:left="426" w:hanging="426"/>
        <w:jc w:val="both"/>
        <w:rPr>
          <w:rFonts w:asciiTheme="majorHAnsi" w:hAnsiTheme="majorHAnsi"/>
          <w:bCs/>
          <w:sz w:val="20"/>
          <w:szCs w:val="20"/>
          <w:lang w:val="pl-PL"/>
        </w:rPr>
      </w:pPr>
      <w:r w:rsidRPr="005215EE">
        <w:rPr>
          <w:rFonts w:asciiTheme="majorHAnsi" w:hAnsiTheme="majorHAnsi"/>
          <w:bCs/>
          <w:sz w:val="20"/>
          <w:szCs w:val="20"/>
          <w:lang w:val="pl-PL"/>
        </w:rPr>
        <w:t>Każdy członek Rady Nadzorczej pełni swą funkcję na mocy powołania uchwałą Walnego Zgromadzenia.</w:t>
      </w:r>
    </w:p>
    <w:p w14:paraId="1AEFEFF0" w14:textId="77777777" w:rsidR="00BD22C5" w:rsidRPr="005215EE" w:rsidRDefault="00BD22C5" w:rsidP="003856D1">
      <w:pPr>
        <w:pStyle w:val="Default"/>
        <w:numPr>
          <w:ilvl w:val="1"/>
          <w:numId w:val="20"/>
        </w:numPr>
        <w:spacing w:before="120" w:after="120"/>
        <w:ind w:left="426" w:hanging="426"/>
        <w:jc w:val="both"/>
        <w:rPr>
          <w:rFonts w:asciiTheme="majorHAnsi" w:hAnsiTheme="majorHAnsi"/>
          <w:bCs/>
          <w:sz w:val="20"/>
          <w:szCs w:val="20"/>
          <w:lang w:val="pl-PL"/>
        </w:rPr>
      </w:pPr>
      <w:r w:rsidRPr="005215EE">
        <w:rPr>
          <w:rFonts w:asciiTheme="majorHAnsi" w:hAnsiTheme="majorHAnsi"/>
          <w:bCs/>
          <w:sz w:val="20"/>
          <w:szCs w:val="20"/>
          <w:lang w:val="pl-PL"/>
        </w:rPr>
        <w:t>Członkowie Rady Nadzorczej są powoływani na okres wspólnej kadencji, która rozpoczyna się z dniem powołania i obejmuje trzy kolejne pełne lata obrotowe. Członkowie Rady sprawują mandat do dnia odbycia Walnego Zgromadzenia zatwierdzającego sprawozdanie finansowe za ostatni pełny rok obrotowy pełnienia funkcji.</w:t>
      </w:r>
    </w:p>
    <w:p w14:paraId="01D48C47" w14:textId="77777777" w:rsidR="00BD22C5" w:rsidRPr="005215EE" w:rsidRDefault="00BD22C5" w:rsidP="003856D1">
      <w:pPr>
        <w:pStyle w:val="Akapitzlist"/>
        <w:numPr>
          <w:ilvl w:val="0"/>
          <w:numId w:val="20"/>
        </w:numPr>
        <w:spacing w:before="120" w:after="120" w:line="240" w:lineRule="auto"/>
        <w:ind w:left="426" w:hanging="426"/>
        <w:jc w:val="both"/>
        <w:rPr>
          <w:rFonts w:asciiTheme="majorHAnsi" w:hAnsiTheme="majorHAnsi" w:cs="ING Me"/>
          <w:bCs/>
          <w:color w:val="000000"/>
          <w:szCs w:val="20"/>
          <w:lang w:val="pl-PL"/>
        </w:rPr>
      </w:pPr>
      <w:r w:rsidRPr="005215EE">
        <w:rPr>
          <w:rFonts w:asciiTheme="majorHAnsi" w:hAnsiTheme="majorHAnsi" w:cs="ING Me"/>
          <w:bCs/>
          <w:color w:val="000000"/>
          <w:szCs w:val="20"/>
          <w:lang w:val="pl-PL"/>
        </w:rPr>
        <w:t>Z tytułu członkostwa w Radzie Nadzorczej Bank nie zawiera z Członkami Rady Nadzorczej umów o pracę, umów zlecenia, umów o dzieło lub innych umów o podobnym charakterze.</w:t>
      </w:r>
    </w:p>
    <w:p w14:paraId="52163B36" w14:textId="77777777" w:rsidR="00BD22C5" w:rsidRPr="005215EE" w:rsidRDefault="00BD22C5" w:rsidP="003856D1">
      <w:pPr>
        <w:pStyle w:val="Akapitzlist"/>
        <w:numPr>
          <w:ilvl w:val="0"/>
          <w:numId w:val="20"/>
        </w:numPr>
        <w:spacing w:before="120" w:after="120" w:line="240" w:lineRule="auto"/>
        <w:ind w:left="426" w:hanging="426"/>
        <w:jc w:val="both"/>
        <w:rPr>
          <w:rFonts w:asciiTheme="majorHAnsi" w:hAnsiTheme="majorHAnsi" w:cs="ING Me"/>
          <w:bCs/>
          <w:color w:val="000000"/>
          <w:szCs w:val="20"/>
          <w:lang w:val="pl-PL"/>
        </w:rPr>
      </w:pPr>
      <w:r w:rsidRPr="005215EE">
        <w:rPr>
          <w:rFonts w:asciiTheme="majorHAnsi" w:hAnsiTheme="majorHAnsi" w:cs="ING Me"/>
          <w:bCs/>
          <w:color w:val="000000"/>
          <w:szCs w:val="20"/>
          <w:lang w:val="pl-PL"/>
        </w:rPr>
        <w:t xml:space="preserve">Członek Rady Nadzorczej może być w każdym czasie odwołany uchwałą Walnego Zgromadzenia. </w:t>
      </w:r>
    </w:p>
    <w:p w14:paraId="39EA6208" w14:textId="77777777" w:rsidR="00BD22C5" w:rsidRPr="005215EE" w:rsidRDefault="00BD22C5" w:rsidP="003856D1">
      <w:pPr>
        <w:pStyle w:val="Akapitzlist"/>
        <w:numPr>
          <w:ilvl w:val="0"/>
          <w:numId w:val="20"/>
        </w:numPr>
        <w:spacing w:before="120" w:after="120" w:line="240" w:lineRule="auto"/>
        <w:ind w:left="426" w:hanging="426"/>
        <w:jc w:val="both"/>
        <w:rPr>
          <w:rFonts w:asciiTheme="majorHAnsi" w:hAnsiTheme="majorHAnsi" w:cs="ING Me"/>
          <w:bCs/>
          <w:color w:val="000000"/>
          <w:szCs w:val="20"/>
          <w:lang w:val="pl-PL"/>
        </w:rPr>
      </w:pPr>
      <w:r w:rsidRPr="005215EE">
        <w:rPr>
          <w:rFonts w:asciiTheme="majorHAnsi" w:hAnsiTheme="majorHAnsi" w:cs="ING Me"/>
          <w:bCs/>
          <w:color w:val="000000"/>
          <w:szCs w:val="20"/>
          <w:lang w:val="pl-PL"/>
        </w:rPr>
        <w:t>Ponadto mandat Członka Rady wygasa w innych przypadkach określonych w kodeksie spółek handlowych i Statucie Banku.</w:t>
      </w:r>
      <w:bookmarkStart w:id="13" w:name="_Hlk163477495"/>
    </w:p>
    <w:p w14:paraId="6FBFAE76" w14:textId="77777777" w:rsidR="00BD22C5" w:rsidRPr="005215EE" w:rsidRDefault="00BD22C5" w:rsidP="00BD22C5">
      <w:pPr>
        <w:jc w:val="center"/>
        <w:rPr>
          <w:rFonts w:asciiTheme="majorHAnsi" w:hAnsiTheme="majorHAnsi"/>
          <w:szCs w:val="20"/>
          <w:lang w:val="pl-PL"/>
        </w:rPr>
      </w:pPr>
      <w:bookmarkStart w:id="14" w:name="_Hlk163751064"/>
      <w:r w:rsidRPr="005215EE">
        <w:rPr>
          <w:rFonts w:asciiTheme="majorHAnsi" w:hAnsiTheme="majorHAnsi"/>
          <w:szCs w:val="20"/>
          <w:lang w:val="pl-PL"/>
        </w:rPr>
        <w:t>§ 3</w:t>
      </w:r>
    </w:p>
    <w:p w14:paraId="2794D1BD" w14:textId="77777777" w:rsidR="00BD22C5" w:rsidRPr="005215EE" w:rsidRDefault="00BD22C5" w:rsidP="00BD22C5">
      <w:pPr>
        <w:jc w:val="center"/>
        <w:rPr>
          <w:rFonts w:asciiTheme="majorHAnsi" w:hAnsiTheme="majorHAnsi"/>
          <w:szCs w:val="20"/>
          <w:lang w:val="pl-PL"/>
        </w:rPr>
      </w:pPr>
    </w:p>
    <w:bookmarkEnd w:id="13"/>
    <w:bookmarkEnd w:id="14"/>
    <w:p w14:paraId="133F16A8" w14:textId="77777777" w:rsidR="00BD22C5" w:rsidRPr="005215EE" w:rsidRDefault="00BD22C5" w:rsidP="00BD22C5">
      <w:pPr>
        <w:jc w:val="center"/>
        <w:rPr>
          <w:rFonts w:asciiTheme="majorHAnsi" w:hAnsiTheme="majorHAnsi"/>
          <w:szCs w:val="20"/>
          <w:lang w:val="pl-PL"/>
        </w:rPr>
      </w:pPr>
      <w:r w:rsidRPr="005215EE">
        <w:rPr>
          <w:rFonts w:asciiTheme="majorHAnsi" w:hAnsiTheme="majorHAnsi"/>
          <w:szCs w:val="20"/>
          <w:lang w:val="pl-PL"/>
        </w:rPr>
        <w:t>Kryteria ustalania wynagrodzenia Członków Rady Nadzorczej</w:t>
      </w:r>
    </w:p>
    <w:p w14:paraId="7654DA15" w14:textId="77777777" w:rsidR="00BD22C5" w:rsidRPr="005215EE" w:rsidRDefault="00BD22C5" w:rsidP="00BD22C5">
      <w:pPr>
        <w:autoSpaceDE w:val="0"/>
        <w:autoSpaceDN w:val="0"/>
        <w:adjustRightInd w:val="0"/>
        <w:spacing w:line="240" w:lineRule="auto"/>
        <w:ind w:left="360"/>
        <w:rPr>
          <w:rFonts w:asciiTheme="majorHAnsi" w:hAnsiTheme="majorHAnsi"/>
          <w:szCs w:val="20"/>
          <w:lang w:val="pl-PL"/>
        </w:rPr>
      </w:pPr>
    </w:p>
    <w:p w14:paraId="303F5A88" w14:textId="77777777" w:rsidR="00BD22C5" w:rsidRPr="005215EE" w:rsidRDefault="00BD22C5" w:rsidP="003856D1">
      <w:pPr>
        <w:pStyle w:val="Akapitzlist"/>
        <w:numPr>
          <w:ilvl w:val="0"/>
          <w:numId w:val="21"/>
        </w:numPr>
        <w:autoSpaceDE w:val="0"/>
        <w:autoSpaceDN w:val="0"/>
        <w:adjustRightInd w:val="0"/>
        <w:spacing w:line="240" w:lineRule="auto"/>
        <w:ind w:left="426"/>
        <w:jc w:val="both"/>
        <w:rPr>
          <w:rFonts w:asciiTheme="majorHAnsi" w:hAnsiTheme="majorHAnsi"/>
          <w:szCs w:val="20"/>
          <w:lang w:val="pl-PL"/>
        </w:rPr>
      </w:pPr>
      <w:r w:rsidRPr="005215EE">
        <w:rPr>
          <w:rFonts w:asciiTheme="majorHAnsi" w:hAnsiTheme="majorHAnsi"/>
          <w:szCs w:val="20"/>
          <w:lang w:val="pl-PL"/>
        </w:rPr>
        <w:t>Przy ustalaniu poziomu wynagrodzeń Członków Rady Nadzorczej oraz dodatków z tytułu pełnienia funkcji dodatkowych w Radzie bierze się pod uwagę mediany rynkowe na tych stanowiskach w sektorze bankowym przy uwzględnieniu skali działalności Banku oraz jego sytuacji finansowej.</w:t>
      </w:r>
    </w:p>
    <w:p w14:paraId="0980D379" w14:textId="77777777" w:rsidR="00BD22C5" w:rsidRPr="005215EE" w:rsidRDefault="00BD22C5" w:rsidP="003856D1">
      <w:pPr>
        <w:pStyle w:val="Akapitzlist"/>
        <w:numPr>
          <w:ilvl w:val="0"/>
          <w:numId w:val="21"/>
        </w:numPr>
        <w:autoSpaceDE w:val="0"/>
        <w:autoSpaceDN w:val="0"/>
        <w:adjustRightInd w:val="0"/>
        <w:spacing w:line="240" w:lineRule="auto"/>
        <w:ind w:left="426"/>
        <w:jc w:val="both"/>
        <w:rPr>
          <w:rFonts w:asciiTheme="majorHAnsi" w:hAnsiTheme="majorHAnsi"/>
          <w:szCs w:val="20"/>
          <w:lang w:val="pl-PL"/>
        </w:rPr>
      </w:pPr>
      <w:r w:rsidRPr="005215EE">
        <w:rPr>
          <w:rFonts w:asciiTheme="majorHAnsi" w:hAnsiTheme="majorHAnsi"/>
          <w:szCs w:val="20"/>
          <w:lang w:val="pl-PL"/>
        </w:rPr>
        <w:t>Miesięczne wynagrodzenie stałe dla Członków Rady Nadzorczej stanowi nie więcej niż 10–krotność średniego wynagrodzenia zasadniczego otrzymywanego przez pracownika w ING Banku Hipotecznym S.A.</w:t>
      </w:r>
    </w:p>
    <w:p w14:paraId="2E3D880C" w14:textId="77777777" w:rsidR="00BD22C5" w:rsidRPr="005215EE" w:rsidRDefault="00BD22C5" w:rsidP="00BD22C5">
      <w:pPr>
        <w:pStyle w:val="Tekstkomentarza"/>
        <w:jc w:val="both"/>
        <w:rPr>
          <w:rFonts w:asciiTheme="majorHAnsi" w:hAnsiTheme="majorHAnsi"/>
          <w:lang w:val="pl-PL"/>
        </w:rPr>
      </w:pPr>
    </w:p>
    <w:p w14:paraId="09990BF4" w14:textId="77777777" w:rsidR="00BD22C5" w:rsidRPr="005215EE" w:rsidRDefault="00BD22C5" w:rsidP="00BD22C5">
      <w:pPr>
        <w:jc w:val="center"/>
        <w:rPr>
          <w:rFonts w:asciiTheme="majorHAnsi" w:hAnsiTheme="majorHAnsi"/>
          <w:szCs w:val="20"/>
          <w:lang w:val="pl-PL"/>
        </w:rPr>
      </w:pPr>
      <w:r w:rsidRPr="005215EE">
        <w:rPr>
          <w:rFonts w:asciiTheme="majorHAnsi" w:hAnsiTheme="majorHAnsi"/>
          <w:szCs w:val="20"/>
          <w:lang w:val="pl-PL"/>
        </w:rPr>
        <w:t>§ 4</w:t>
      </w:r>
    </w:p>
    <w:p w14:paraId="4F6C5014" w14:textId="77777777" w:rsidR="00BD22C5" w:rsidRPr="005215EE" w:rsidRDefault="00BD22C5" w:rsidP="00BD22C5">
      <w:pPr>
        <w:jc w:val="center"/>
        <w:rPr>
          <w:rFonts w:asciiTheme="majorHAnsi" w:hAnsiTheme="majorHAnsi"/>
          <w:szCs w:val="20"/>
          <w:lang w:val="pl-PL"/>
        </w:rPr>
      </w:pPr>
    </w:p>
    <w:p w14:paraId="0948F133" w14:textId="77777777" w:rsidR="00BD22C5" w:rsidRPr="005215EE" w:rsidRDefault="00BD22C5" w:rsidP="00BD22C5">
      <w:pPr>
        <w:jc w:val="center"/>
        <w:rPr>
          <w:rFonts w:asciiTheme="majorHAnsi" w:hAnsiTheme="majorHAnsi"/>
          <w:szCs w:val="20"/>
          <w:lang w:val="pl-PL"/>
        </w:rPr>
      </w:pPr>
      <w:r w:rsidRPr="005215EE">
        <w:rPr>
          <w:rFonts w:asciiTheme="majorHAnsi" w:hAnsiTheme="majorHAnsi"/>
          <w:szCs w:val="20"/>
          <w:lang w:val="pl-PL"/>
        </w:rPr>
        <w:t>Wynagrodzenie Członków Rady Nadzorczej</w:t>
      </w:r>
    </w:p>
    <w:p w14:paraId="4E59F483" w14:textId="77777777" w:rsidR="00BD22C5" w:rsidRPr="005215EE" w:rsidRDefault="00BD22C5" w:rsidP="00BD22C5">
      <w:pPr>
        <w:spacing w:line="276" w:lineRule="auto"/>
        <w:jc w:val="both"/>
        <w:rPr>
          <w:rFonts w:asciiTheme="majorHAnsi" w:hAnsiTheme="majorHAnsi"/>
          <w:szCs w:val="20"/>
          <w:lang w:val="pl-PL"/>
        </w:rPr>
      </w:pPr>
    </w:p>
    <w:p w14:paraId="6C062E43" w14:textId="77777777" w:rsidR="00BD22C5" w:rsidRPr="005215EE" w:rsidRDefault="00BD22C5" w:rsidP="003856D1">
      <w:pPr>
        <w:pStyle w:val="Akapitzlist"/>
        <w:numPr>
          <w:ilvl w:val="0"/>
          <w:numId w:val="22"/>
        </w:numPr>
        <w:spacing w:line="276" w:lineRule="auto"/>
        <w:ind w:left="426"/>
        <w:jc w:val="both"/>
        <w:rPr>
          <w:rFonts w:asciiTheme="majorHAnsi" w:hAnsiTheme="majorHAnsi"/>
          <w:szCs w:val="20"/>
          <w:lang w:val="pl-PL"/>
        </w:rPr>
      </w:pPr>
      <w:r w:rsidRPr="005215EE">
        <w:rPr>
          <w:rFonts w:asciiTheme="majorHAnsi" w:hAnsiTheme="majorHAnsi"/>
          <w:szCs w:val="20"/>
          <w:lang w:val="pl-PL"/>
        </w:rPr>
        <w:t>Stałe wynagrodzenie Członków Rady Nadzorczej składa się z:</w:t>
      </w:r>
    </w:p>
    <w:p w14:paraId="4429B707" w14:textId="77777777" w:rsidR="00BD22C5" w:rsidRPr="005215EE" w:rsidRDefault="00BD22C5" w:rsidP="003856D1">
      <w:pPr>
        <w:pStyle w:val="Akapitzlist"/>
        <w:numPr>
          <w:ilvl w:val="0"/>
          <w:numId w:val="23"/>
        </w:numPr>
        <w:spacing w:line="276" w:lineRule="auto"/>
        <w:ind w:left="782" w:hanging="357"/>
        <w:jc w:val="both"/>
        <w:rPr>
          <w:rFonts w:asciiTheme="majorHAnsi" w:hAnsiTheme="majorHAnsi"/>
          <w:szCs w:val="20"/>
          <w:lang w:val="pl-PL"/>
        </w:rPr>
      </w:pPr>
      <w:r w:rsidRPr="005215EE">
        <w:rPr>
          <w:rFonts w:asciiTheme="majorHAnsi" w:hAnsiTheme="majorHAnsi"/>
          <w:szCs w:val="20"/>
          <w:lang w:val="pl-PL"/>
        </w:rPr>
        <w:t>wynagrodzenia podstawowego,</w:t>
      </w:r>
    </w:p>
    <w:p w14:paraId="0F5F5698" w14:textId="77777777" w:rsidR="00BD22C5" w:rsidRPr="005215EE" w:rsidRDefault="00BD22C5" w:rsidP="003856D1">
      <w:pPr>
        <w:pStyle w:val="Akapitzlist"/>
        <w:numPr>
          <w:ilvl w:val="0"/>
          <w:numId w:val="23"/>
        </w:numPr>
        <w:spacing w:line="276" w:lineRule="auto"/>
        <w:ind w:left="782" w:hanging="357"/>
        <w:jc w:val="both"/>
        <w:rPr>
          <w:rFonts w:asciiTheme="majorHAnsi" w:hAnsiTheme="majorHAnsi"/>
          <w:szCs w:val="20"/>
          <w:lang w:val="pl-PL"/>
        </w:rPr>
      </w:pPr>
      <w:r w:rsidRPr="005215EE">
        <w:rPr>
          <w:rFonts w:asciiTheme="majorHAnsi" w:hAnsiTheme="majorHAnsi"/>
          <w:szCs w:val="20"/>
          <w:lang w:val="pl-PL"/>
        </w:rPr>
        <w:t>dodatku z tytułu pełnienia dodatkowych funkcji w Radzie Nadzorczej lub jej komitetach, o których mowa w pkt 3 poniżej.</w:t>
      </w:r>
    </w:p>
    <w:p w14:paraId="5789D0E5" w14:textId="77777777" w:rsidR="00BD22C5" w:rsidRPr="005215EE" w:rsidRDefault="00BD22C5" w:rsidP="00BD22C5">
      <w:pPr>
        <w:pStyle w:val="Akapitzlist"/>
        <w:numPr>
          <w:ilvl w:val="0"/>
          <w:numId w:val="0"/>
        </w:numPr>
        <w:spacing w:line="276" w:lineRule="auto"/>
        <w:ind w:left="782"/>
        <w:jc w:val="both"/>
        <w:rPr>
          <w:rFonts w:asciiTheme="majorHAnsi" w:hAnsiTheme="majorHAnsi"/>
          <w:szCs w:val="20"/>
          <w:lang w:val="pl-PL"/>
        </w:rPr>
      </w:pPr>
    </w:p>
    <w:p w14:paraId="5D1FCC90" w14:textId="77777777" w:rsidR="00BD22C5" w:rsidRPr="005215EE" w:rsidRDefault="00BD22C5" w:rsidP="003856D1">
      <w:pPr>
        <w:pStyle w:val="Akapitzlist"/>
        <w:numPr>
          <w:ilvl w:val="0"/>
          <w:numId w:val="17"/>
        </w:numPr>
        <w:spacing w:line="276" w:lineRule="auto"/>
        <w:ind w:left="426"/>
        <w:jc w:val="both"/>
        <w:rPr>
          <w:rFonts w:asciiTheme="majorHAnsi" w:hAnsiTheme="majorHAnsi"/>
          <w:szCs w:val="20"/>
          <w:lang w:val="pl-PL"/>
        </w:rPr>
      </w:pPr>
      <w:bookmarkStart w:id="15" w:name="_Hlk194935593"/>
      <w:r w:rsidRPr="005215EE">
        <w:rPr>
          <w:rFonts w:asciiTheme="majorHAnsi" w:hAnsiTheme="majorHAnsi"/>
          <w:szCs w:val="20"/>
          <w:lang w:val="pl-PL"/>
        </w:rPr>
        <w:t xml:space="preserve">Wynagrodzenie podstawowe z tytułu członkostwa w Radzie Nadzorczej wynosi 4 900 PLN (słownie: cztery tysiące  dziewięćset PLN) brutto miesięcznie. </w:t>
      </w:r>
    </w:p>
    <w:p w14:paraId="27F79551" w14:textId="77777777" w:rsidR="00BD22C5" w:rsidRPr="005215EE" w:rsidRDefault="00BD22C5" w:rsidP="003856D1">
      <w:pPr>
        <w:pStyle w:val="Akapitzlist"/>
        <w:numPr>
          <w:ilvl w:val="0"/>
          <w:numId w:val="17"/>
        </w:numPr>
        <w:spacing w:line="276" w:lineRule="auto"/>
        <w:ind w:left="426"/>
        <w:jc w:val="both"/>
        <w:rPr>
          <w:rFonts w:asciiTheme="majorHAnsi" w:hAnsiTheme="majorHAnsi"/>
          <w:szCs w:val="20"/>
          <w:lang w:val="pl-PL"/>
        </w:rPr>
      </w:pPr>
      <w:r w:rsidRPr="005215EE">
        <w:rPr>
          <w:rFonts w:asciiTheme="majorHAnsi" w:hAnsiTheme="majorHAnsi"/>
          <w:szCs w:val="20"/>
          <w:lang w:val="pl-PL"/>
        </w:rPr>
        <w:t>Miesięczny dodatek z tytułu pełnienia przez Członków Rady Nadzorczej każdej dodatkowej funkcji w Radzie Nadzorczej lub jej komitetach wynosi:</w:t>
      </w:r>
    </w:p>
    <w:p w14:paraId="60281892" w14:textId="77777777" w:rsidR="00BD22C5" w:rsidRPr="005215EE" w:rsidRDefault="00BD22C5" w:rsidP="003856D1">
      <w:pPr>
        <w:pStyle w:val="Akapitzlist"/>
        <w:numPr>
          <w:ilvl w:val="0"/>
          <w:numId w:val="18"/>
        </w:numPr>
        <w:spacing w:line="276" w:lineRule="auto"/>
        <w:ind w:left="782" w:hanging="357"/>
        <w:jc w:val="both"/>
        <w:rPr>
          <w:rFonts w:asciiTheme="majorHAnsi" w:hAnsiTheme="majorHAnsi"/>
          <w:szCs w:val="20"/>
          <w:lang w:val="pl-PL"/>
        </w:rPr>
      </w:pPr>
      <w:r w:rsidRPr="005215EE">
        <w:rPr>
          <w:rFonts w:asciiTheme="majorHAnsi" w:hAnsiTheme="majorHAnsi"/>
          <w:szCs w:val="20"/>
          <w:lang w:val="pl-PL"/>
        </w:rPr>
        <w:t>Przewodniczący Rady Nadzorczej oraz Członkowie pełniący funkcję Przewodniczących Komitetów Rady –1 230 PLN</w:t>
      </w:r>
    </w:p>
    <w:p w14:paraId="7D437233" w14:textId="77777777" w:rsidR="00BD22C5" w:rsidRPr="005215EE" w:rsidRDefault="00BD22C5" w:rsidP="003856D1">
      <w:pPr>
        <w:pStyle w:val="Akapitzlist"/>
        <w:numPr>
          <w:ilvl w:val="0"/>
          <w:numId w:val="18"/>
        </w:numPr>
        <w:spacing w:line="276" w:lineRule="auto"/>
        <w:ind w:left="782" w:hanging="357"/>
        <w:jc w:val="both"/>
        <w:rPr>
          <w:rFonts w:asciiTheme="majorHAnsi" w:hAnsiTheme="majorHAnsi"/>
          <w:szCs w:val="20"/>
          <w:lang w:val="pl-PL"/>
        </w:rPr>
      </w:pPr>
      <w:r w:rsidRPr="005215EE">
        <w:rPr>
          <w:rFonts w:asciiTheme="majorHAnsi" w:hAnsiTheme="majorHAnsi"/>
          <w:szCs w:val="20"/>
          <w:lang w:val="pl-PL"/>
        </w:rPr>
        <w:t xml:space="preserve">Wiceprzewodniczący Rady Nadzorczej, Sekretarz –  615 PLN, </w:t>
      </w:r>
    </w:p>
    <w:p w14:paraId="1F811494" w14:textId="77777777" w:rsidR="00BD22C5" w:rsidRPr="005215EE" w:rsidRDefault="00BD22C5" w:rsidP="003856D1">
      <w:pPr>
        <w:pStyle w:val="Akapitzlist"/>
        <w:numPr>
          <w:ilvl w:val="0"/>
          <w:numId w:val="18"/>
        </w:numPr>
        <w:spacing w:line="276" w:lineRule="auto"/>
        <w:ind w:left="782" w:hanging="357"/>
        <w:jc w:val="both"/>
        <w:rPr>
          <w:rFonts w:asciiTheme="majorHAnsi" w:hAnsiTheme="majorHAnsi"/>
          <w:szCs w:val="20"/>
          <w:lang w:val="pl-PL"/>
        </w:rPr>
      </w:pPr>
      <w:r w:rsidRPr="005215EE">
        <w:rPr>
          <w:rFonts w:asciiTheme="majorHAnsi" w:hAnsiTheme="majorHAnsi"/>
          <w:szCs w:val="20"/>
          <w:lang w:val="pl-PL"/>
        </w:rPr>
        <w:t>Członkowie Komitetów Rady Nadzorczej niepełniący funkcji Przewodniczących – 615 PLN.</w:t>
      </w:r>
      <w:bookmarkEnd w:id="15"/>
      <w:r w:rsidRPr="005215EE">
        <w:rPr>
          <w:rFonts w:asciiTheme="majorHAnsi" w:hAnsiTheme="majorHAnsi"/>
          <w:szCs w:val="20"/>
          <w:lang w:val="pl-PL"/>
        </w:rPr>
        <w:br/>
      </w:r>
    </w:p>
    <w:p w14:paraId="35FF2398" w14:textId="77777777" w:rsidR="00BD22C5" w:rsidRPr="005215EE" w:rsidRDefault="00BD22C5" w:rsidP="003856D1">
      <w:pPr>
        <w:pStyle w:val="Akapitzlist"/>
        <w:numPr>
          <w:ilvl w:val="0"/>
          <w:numId w:val="17"/>
        </w:numPr>
        <w:spacing w:line="276" w:lineRule="auto"/>
        <w:ind w:left="426"/>
        <w:jc w:val="both"/>
        <w:rPr>
          <w:rFonts w:asciiTheme="majorHAnsi" w:hAnsiTheme="majorHAnsi"/>
          <w:szCs w:val="20"/>
          <w:lang w:val="pl-PL"/>
        </w:rPr>
      </w:pPr>
      <w:r w:rsidRPr="005215EE">
        <w:rPr>
          <w:rFonts w:asciiTheme="majorHAnsi" w:hAnsiTheme="majorHAnsi"/>
          <w:szCs w:val="20"/>
          <w:lang w:val="pl-PL"/>
        </w:rPr>
        <w:t>Wynagrodzenie przysługuje niezależnie od częstotliwości posiedzeń Rady Nadzorczej.</w:t>
      </w:r>
    </w:p>
    <w:p w14:paraId="1805500B" w14:textId="77777777" w:rsidR="00BD22C5" w:rsidRPr="005215EE" w:rsidRDefault="00BD22C5" w:rsidP="003856D1">
      <w:pPr>
        <w:pStyle w:val="Akapitzlist"/>
        <w:numPr>
          <w:ilvl w:val="0"/>
          <w:numId w:val="17"/>
        </w:numPr>
        <w:spacing w:line="276" w:lineRule="auto"/>
        <w:ind w:left="426"/>
        <w:jc w:val="both"/>
        <w:rPr>
          <w:rFonts w:asciiTheme="majorHAnsi" w:hAnsiTheme="majorHAnsi"/>
          <w:szCs w:val="20"/>
          <w:lang w:val="pl-PL"/>
        </w:rPr>
      </w:pPr>
      <w:r w:rsidRPr="005215EE">
        <w:rPr>
          <w:rFonts w:asciiTheme="majorHAnsi" w:hAnsiTheme="majorHAnsi"/>
          <w:szCs w:val="20"/>
          <w:lang w:val="pl-PL"/>
        </w:rPr>
        <w:t>Członkowie Rady Nadzorczej pełniący jednocześnie inne funkcje w ING Banku Śląskim S.A. realizują swoje zadania w Radzie Nadzorczej nieodpłatnie. Członkowie Rady Nadzorczej  zrzekają się prawa do wynagrodzenia, składając na piśmie stosowne oświadczenie.</w:t>
      </w:r>
    </w:p>
    <w:p w14:paraId="1EDC76F6" w14:textId="77777777" w:rsidR="00BD22C5" w:rsidRPr="005215EE" w:rsidRDefault="00BD22C5" w:rsidP="00BD22C5">
      <w:pPr>
        <w:ind w:left="1440" w:hanging="360"/>
        <w:jc w:val="both"/>
        <w:rPr>
          <w:rFonts w:asciiTheme="majorHAnsi" w:hAnsiTheme="majorHAnsi"/>
          <w:color w:val="1D1D1B" w:themeColor="text1"/>
          <w:szCs w:val="20"/>
          <w:lang w:val="pl-PL"/>
        </w:rPr>
      </w:pPr>
    </w:p>
    <w:p w14:paraId="0ACC815B" w14:textId="77777777" w:rsidR="00BD22C5" w:rsidRPr="005215EE" w:rsidRDefault="00BD22C5" w:rsidP="003856D1">
      <w:pPr>
        <w:pStyle w:val="Akapitzlist"/>
        <w:numPr>
          <w:ilvl w:val="0"/>
          <w:numId w:val="24"/>
        </w:numPr>
        <w:ind w:left="426"/>
        <w:rPr>
          <w:rFonts w:asciiTheme="majorHAnsi" w:hAnsiTheme="majorHAnsi"/>
          <w:szCs w:val="20"/>
          <w:lang w:val="pl-PL"/>
        </w:rPr>
      </w:pPr>
      <w:r w:rsidRPr="005215EE">
        <w:rPr>
          <w:rFonts w:asciiTheme="majorHAnsi" w:hAnsiTheme="majorHAnsi"/>
          <w:szCs w:val="20"/>
          <w:lang w:val="pl-PL"/>
        </w:rPr>
        <w:t>Członkom Rady Nadzorczej nie jest przyznawane wynagrodzenie zmienne.</w:t>
      </w:r>
    </w:p>
    <w:p w14:paraId="628B2632" w14:textId="77777777" w:rsidR="00BD22C5" w:rsidRPr="005215EE" w:rsidRDefault="00BD22C5" w:rsidP="00BD22C5">
      <w:pPr>
        <w:jc w:val="both"/>
        <w:rPr>
          <w:rFonts w:asciiTheme="majorHAnsi" w:hAnsiTheme="majorHAnsi"/>
          <w:szCs w:val="20"/>
          <w:lang w:val="pl-PL"/>
        </w:rPr>
      </w:pPr>
    </w:p>
    <w:p w14:paraId="0F453777" w14:textId="77777777" w:rsidR="00BD22C5" w:rsidRPr="005215EE" w:rsidRDefault="00BD22C5" w:rsidP="00BD22C5">
      <w:pPr>
        <w:jc w:val="center"/>
        <w:rPr>
          <w:rFonts w:asciiTheme="majorHAnsi" w:hAnsiTheme="majorHAnsi"/>
          <w:szCs w:val="20"/>
          <w:lang w:val="pl-PL"/>
        </w:rPr>
      </w:pPr>
    </w:p>
    <w:p w14:paraId="6D6D87E6" w14:textId="77777777" w:rsidR="00BD22C5" w:rsidRPr="005215EE" w:rsidRDefault="00BD22C5" w:rsidP="00BD22C5">
      <w:pPr>
        <w:tabs>
          <w:tab w:val="left" w:pos="426"/>
        </w:tabs>
        <w:spacing w:line="240" w:lineRule="atLeast"/>
        <w:jc w:val="center"/>
        <w:rPr>
          <w:rFonts w:asciiTheme="majorHAnsi" w:hAnsiTheme="majorHAnsi"/>
          <w:szCs w:val="20"/>
          <w:lang w:val="pl-PL"/>
        </w:rPr>
      </w:pPr>
    </w:p>
    <w:p w14:paraId="1E038130" w14:textId="77777777" w:rsidR="00BD22C5" w:rsidRPr="005215EE" w:rsidRDefault="00BD22C5" w:rsidP="00BD22C5">
      <w:pPr>
        <w:pStyle w:val="Nagwek1"/>
        <w:rPr>
          <w:rFonts w:asciiTheme="majorHAnsi" w:hAnsiTheme="majorHAnsi"/>
          <w:sz w:val="20"/>
          <w:szCs w:val="20"/>
        </w:rPr>
      </w:pPr>
      <w:bookmarkStart w:id="16" w:name="_Toc163753158"/>
      <w:r w:rsidRPr="005215EE">
        <w:rPr>
          <w:rFonts w:asciiTheme="majorHAnsi" w:hAnsiTheme="majorHAnsi"/>
          <w:sz w:val="20"/>
          <w:szCs w:val="20"/>
        </w:rPr>
        <w:t>Zasady wypłaty wynagrodzenia Członkom Rady Nadzorczej</w:t>
      </w:r>
      <w:bookmarkEnd w:id="16"/>
    </w:p>
    <w:p w14:paraId="077FC105" w14:textId="77777777" w:rsidR="00BD22C5" w:rsidRPr="005215EE" w:rsidRDefault="00BD22C5" w:rsidP="00BD22C5">
      <w:pPr>
        <w:jc w:val="center"/>
        <w:rPr>
          <w:rFonts w:asciiTheme="majorHAnsi" w:hAnsiTheme="majorHAnsi"/>
          <w:szCs w:val="20"/>
          <w:lang w:val="pl-PL"/>
        </w:rPr>
      </w:pPr>
      <w:r w:rsidRPr="005215EE">
        <w:rPr>
          <w:rFonts w:asciiTheme="majorHAnsi" w:hAnsiTheme="majorHAnsi"/>
          <w:szCs w:val="20"/>
          <w:lang w:val="pl-PL"/>
        </w:rPr>
        <w:t>§ 5</w:t>
      </w:r>
    </w:p>
    <w:p w14:paraId="4B1C813B" w14:textId="77777777" w:rsidR="00BD22C5" w:rsidRPr="005215EE" w:rsidRDefault="00BD22C5" w:rsidP="00BD22C5">
      <w:pPr>
        <w:jc w:val="center"/>
        <w:rPr>
          <w:rFonts w:asciiTheme="majorHAnsi" w:hAnsiTheme="majorHAnsi"/>
          <w:szCs w:val="20"/>
          <w:lang w:val="pl-PL"/>
        </w:rPr>
      </w:pPr>
    </w:p>
    <w:p w14:paraId="1F9698EA" w14:textId="77777777" w:rsidR="00BD22C5" w:rsidRPr="005215EE" w:rsidRDefault="00BD22C5" w:rsidP="00BD22C5">
      <w:pPr>
        <w:jc w:val="center"/>
        <w:rPr>
          <w:rFonts w:asciiTheme="majorHAnsi" w:hAnsiTheme="majorHAnsi"/>
          <w:szCs w:val="20"/>
          <w:lang w:val="pl-PL"/>
        </w:rPr>
      </w:pPr>
      <w:r w:rsidRPr="005215EE">
        <w:rPr>
          <w:rFonts w:asciiTheme="majorHAnsi" w:hAnsiTheme="majorHAnsi"/>
          <w:szCs w:val="20"/>
          <w:lang w:val="pl-PL"/>
        </w:rPr>
        <w:t>Zasady wypłaty wynagrodzenia Członkom Rady Nadzorczej</w:t>
      </w:r>
    </w:p>
    <w:p w14:paraId="6F7512BC" w14:textId="77777777" w:rsidR="00BD22C5" w:rsidRPr="005215EE" w:rsidRDefault="00BD22C5" w:rsidP="00BD22C5">
      <w:pPr>
        <w:pStyle w:val="Akapitzlist"/>
        <w:numPr>
          <w:ilvl w:val="0"/>
          <w:numId w:val="0"/>
        </w:numPr>
        <w:spacing w:line="276" w:lineRule="auto"/>
        <w:ind w:left="425"/>
        <w:jc w:val="both"/>
        <w:rPr>
          <w:rFonts w:asciiTheme="majorHAnsi" w:hAnsiTheme="majorHAnsi"/>
          <w:szCs w:val="20"/>
          <w:lang w:val="pl-PL"/>
        </w:rPr>
      </w:pPr>
    </w:p>
    <w:p w14:paraId="795CAC4E" w14:textId="77777777" w:rsidR="00BD22C5" w:rsidRPr="005215EE" w:rsidRDefault="00BD22C5" w:rsidP="003856D1">
      <w:pPr>
        <w:pStyle w:val="Akapitzlist"/>
        <w:numPr>
          <w:ilvl w:val="0"/>
          <w:numId w:val="25"/>
        </w:numPr>
        <w:spacing w:line="276" w:lineRule="auto"/>
        <w:ind w:left="426"/>
        <w:jc w:val="both"/>
        <w:rPr>
          <w:rFonts w:asciiTheme="majorHAnsi" w:hAnsiTheme="majorHAnsi"/>
          <w:szCs w:val="20"/>
          <w:lang w:val="pl-PL"/>
        </w:rPr>
      </w:pPr>
      <w:r w:rsidRPr="005215EE">
        <w:rPr>
          <w:rFonts w:asciiTheme="majorHAnsi" w:hAnsiTheme="majorHAnsi"/>
          <w:szCs w:val="20"/>
          <w:lang w:val="pl-PL"/>
        </w:rPr>
        <w:t>Wynagrodzenie członka Rady Nadzorczej za dany miesiąc wypłacane jest w ostatnim dniu roboczym danego miesiąca.</w:t>
      </w:r>
    </w:p>
    <w:p w14:paraId="734B2FD5" w14:textId="77777777" w:rsidR="00BD22C5" w:rsidRPr="005215EE" w:rsidRDefault="00BD22C5" w:rsidP="00BD22C5">
      <w:pPr>
        <w:pStyle w:val="Akapitzlist"/>
        <w:numPr>
          <w:ilvl w:val="0"/>
          <w:numId w:val="0"/>
        </w:numPr>
        <w:spacing w:line="276" w:lineRule="auto"/>
        <w:ind w:left="425"/>
        <w:jc w:val="both"/>
        <w:rPr>
          <w:rFonts w:asciiTheme="majorHAnsi" w:hAnsiTheme="majorHAnsi"/>
          <w:szCs w:val="20"/>
          <w:lang w:val="pl-PL"/>
        </w:rPr>
      </w:pPr>
    </w:p>
    <w:p w14:paraId="2676F631" w14:textId="77777777" w:rsidR="00BD22C5" w:rsidRPr="005215EE" w:rsidRDefault="00BD22C5" w:rsidP="003856D1">
      <w:pPr>
        <w:pStyle w:val="Akapitzlist"/>
        <w:numPr>
          <w:ilvl w:val="0"/>
          <w:numId w:val="25"/>
        </w:numPr>
        <w:spacing w:line="276" w:lineRule="auto"/>
        <w:ind w:left="426"/>
        <w:jc w:val="both"/>
        <w:rPr>
          <w:rFonts w:asciiTheme="majorHAnsi" w:hAnsiTheme="majorHAnsi"/>
          <w:szCs w:val="20"/>
          <w:lang w:val="pl-PL"/>
        </w:rPr>
      </w:pPr>
      <w:r w:rsidRPr="005215EE">
        <w:rPr>
          <w:rFonts w:asciiTheme="majorHAnsi" w:hAnsiTheme="majorHAnsi"/>
          <w:szCs w:val="20"/>
          <w:lang w:val="pl-PL"/>
        </w:rPr>
        <w:t>W przypadku gdy członkostwo lub pełnienie dodatkowej funkcji w Radzie Nadzorczej nie obejmuje pełnego miesiąca kalendarzowego Członek Rady Nadzorczej jest uprawniony do otrzymania wynagrodzenia w wymiarze proporcjonalnym do tego okresu.</w:t>
      </w:r>
    </w:p>
    <w:p w14:paraId="3CCF7A5C" w14:textId="77777777" w:rsidR="00BD22C5" w:rsidRPr="005215EE" w:rsidRDefault="00BD22C5" w:rsidP="00BD22C5">
      <w:pPr>
        <w:pStyle w:val="Akapitzlist"/>
        <w:numPr>
          <w:ilvl w:val="0"/>
          <w:numId w:val="0"/>
        </w:numPr>
        <w:ind w:left="426"/>
        <w:rPr>
          <w:rFonts w:asciiTheme="majorHAnsi" w:hAnsiTheme="majorHAnsi"/>
          <w:szCs w:val="20"/>
          <w:lang w:val="pl-PL"/>
        </w:rPr>
      </w:pPr>
    </w:p>
    <w:p w14:paraId="7E95FCFA" w14:textId="77777777" w:rsidR="00BD22C5" w:rsidRPr="005215EE" w:rsidRDefault="00BD22C5" w:rsidP="003856D1">
      <w:pPr>
        <w:pStyle w:val="Akapitzlist"/>
        <w:numPr>
          <w:ilvl w:val="0"/>
          <w:numId w:val="25"/>
        </w:numPr>
        <w:spacing w:line="276" w:lineRule="auto"/>
        <w:ind w:left="426"/>
        <w:jc w:val="both"/>
        <w:rPr>
          <w:rFonts w:asciiTheme="majorHAnsi" w:hAnsiTheme="majorHAnsi"/>
          <w:szCs w:val="20"/>
          <w:lang w:val="pl-PL"/>
        </w:rPr>
      </w:pPr>
      <w:r w:rsidRPr="005215EE">
        <w:rPr>
          <w:rFonts w:asciiTheme="majorHAnsi" w:hAnsiTheme="majorHAnsi"/>
          <w:szCs w:val="20"/>
          <w:lang w:val="pl-PL"/>
        </w:rPr>
        <w:t>Od wypłaconego wynagrodzenia Bank pobiera obowiązkowe podatki i składki na zasadach określonych w odrębnych przepisach prawa.</w:t>
      </w:r>
    </w:p>
    <w:p w14:paraId="19F6304C" w14:textId="77777777" w:rsidR="00BD22C5" w:rsidRPr="005215EE" w:rsidRDefault="00BD22C5" w:rsidP="00BD22C5">
      <w:pPr>
        <w:rPr>
          <w:rFonts w:asciiTheme="majorHAnsi" w:hAnsiTheme="majorHAnsi"/>
          <w:szCs w:val="20"/>
          <w:lang w:val="pl-PL"/>
        </w:rPr>
      </w:pPr>
    </w:p>
    <w:p w14:paraId="14A782AB" w14:textId="029E727A" w:rsidR="00BD22C5" w:rsidRPr="005215EE" w:rsidRDefault="00BD22C5" w:rsidP="00BD22C5">
      <w:pPr>
        <w:pStyle w:val="Nagwek1"/>
        <w:rPr>
          <w:rFonts w:asciiTheme="majorHAnsi" w:hAnsiTheme="majorHAnsi"/>
          <w:sz w:val="20"/>
          <w:szCs w:val="20"/>
        </w:rPr>
      </w:pPr>
      <w:bookmarkStart w:id="17" w:name="_Toc163753159"/>
      <w:r w:rsidRPr="005215EE">
        <w:rPr>
          <w:rFonts w:asciiTheme="majorHAnsi" w:hAnsiTheme="majorHAnsi"/>
          <w:sz w:val="20"/>
          <w:szCs w:val="20"/>
        </w:rPr>
        <w:t>Postanowienia końcowe</w:t>
      </w:r>
      <w:bookmarkEnd w:id="17"/>
    </w:p>
    <w:p w14:paraId="139A5A43" w14:textId="77777777" w:rsidR="00BD22C5" w:rsidRPr="005215EE" w:rsidRDefault="00BD22C5" w:rsidP="00BD22C5">
      <w:pPr>
        <w:pStyle w:val="Nagwek1"/>
        <w:rPr>
          <w:rFonts w:asciiTheme="majorHAnsi" w:hAnsiTheme="majorHAnsi"/>
          <w:sz w:val="20"/>
          <w:szCs w:val="20"/>
        </w:rPr>
      </w:pPr>
    </w:p>
    <w:p w14:paraId="794C904B" w14:textId="77777777" w:rsidR="00BD22C5" w:rsidRPr="005215EE" w:rsidRDefault="00BD22C5" w:rsidP="003856D1">
      <w:pPr>
        <w:pStyle w:val="Akapitzlist"/>
        <w:numPr>
          <w:ilvl w:val="0"/>
          <w:numId w:val="26"/>
        </w:numPr>
        <w:spacing w:line="276" w:lineRule="auto"/>
        <w:ind w:left="426"/>
        <w:jc w:val="both"/>
        <w:rPr>
          <w:rFonts w:asciiTheme="majorHAnsi" w:hAnsiTheme="majorHAnsi"/>
          <w:szCs w:val="20"/>
          <w:lang w:val="pl-PL"/>
        </w:rPr>
      </w:pPr>
      <w:r w:rsidRPr="005215EE">
        <w:rPr>
          <w:rFonts w:asciiTheme="majorHAnsi" w:hAnsiTheme="majorHAnsi"/>
          <w:szCs w:val="20"/>
          <w:lang w:val="pl-PL"/>
        </w:rPr>
        <w:t>Polityka wchodzi w życie z dniem określonym w Uchwale Walnego Zgromadzenia.</w:t>
      </w:r>
    </w:p>
    <w:p w14:paraId="0948739A" w14:textId="77777777" w:rsidR="00BD22C5" w:rsidRPr="005215EE" w:rsidRDefault="00BD22C5" w:rsidP="00BD22C5">
      <w:pPr>
        <w:pStyle w:val="Akapitzlist"/>
        <w:numPr>
          <w:ilvl w:val="0"/>
          <w:numId w:val="0"/>
        </w:numPr>
        <w:spacing w:line="276" w:lineRule="auto"/>
        <w:ind w:left="426"/>
        <w:jc w:val="both"/>
        <w:rPr>
          <w:rFonts w:asciiTheme="majorHAnsi" w:hAnsiTheme="majorHAnsi"/>
          <w:szCs w:val="20"/>
          <w:lang w:val="pl-PL"/>
        </w:rPr>
      </w:pPr>
    </w:p>
    <w:p w14:paraId="3B879338" w14:textId="77777777" w:rsidR="00BD22C5" w:rsidRPr="005215EE" w:rsidRDefault="00BD22C5" w:rsidP="003856D1">
      <w:pPr>
        <w:pStyle w:val="Akapitzlist"/>
        <w:numPr>
          <w:ilvl w:val="0"/>
          <w:numId w:val="26"/>
        </w:numPr>
        <w:spacing w:line="276" w:lineRule="auto"/>
        <w:ind w:left="426"/>
        <w:jc w:val="both"/>
        <w:rPr>
          <w:rFonts w:asciiTheme="majorHAnsi" w:hAnsiTheme="majorHAnsi"/>
          <w:szCs w:val="20"/>
          <w:lang w:val="pl-PL"/>
        </w:rPr>
      </w:pPr>
      <w:r w:rsidRPr="005215EE">
        <w:rPr>
          <w:rFonts w:asciiTheme="majorHAnsi" w:hAnsiTheme="majorHAnsi"/>
          <w:szCs w:val="20"/>
          <w:lang w:val="pl-PL"/>
        </w:rPr>
        <w:lastRenderedPageBreak/>
        <w:t>Każda zmiana Polityki następuje w tym samym trybie, co jej ustanowienie.</w:t>
      </w:r>
    </w:p>
    <w:p w14:paraId="5B278EA1" w14:textId="77777777" w:rsidR="00BD22C5" w:rsidRPr="005215EE" w:rsidRDefault="00BD22C5" w:rsidP="00BD22C5">
      <w:pPr>
        <w:rPr>
          <w:rFonts w:asciiTheme="majorHAnsi" w:hAnsiTheme="majorHAnsi"/>
          <w:szCs w:val="20"/>
          <w:lang w:val="pl-PL"/>
        </w:rPr>
      </w:pPr>
    </w:p>
    <w:p w14:paraId="179794AD" w14:textId="77777777" w:rsidR="00BD22C5" w:rsidRPr="005215EE" w:rsidRDefault="00BD22C5" w:rsidP="00BD22C5">
      <w:pPr>
        <w:rPr>
          <w:rFonts w:asciiTheme="majorHAnsi" w:hAnsiTheme="majorHAnsi"/>
          <w:szCs w:val="20"/>
          <w:lang w:val="pl-PL"/>
        </w:rPr>
      </w:pPr>
    </w:p>
    <w:p w14:paraId="04483326" w14:textId="4185EBDA" w:rsidR="00306829" w:rsidRPr="005215EE" w:rsidRDefault="00BD22C5" w:rsidP="00306829">
      <w:pPr>
        <w:spacing w:line="240" w:lineRule="auto"/>
        <w:jc w:val="right"/>
        <w:rPr>
          <w:rFonts w:asciiTheme="majorHAnsi" w:hAnsiTheme="majorHAnsi"/>
          <w:bCs/>
          <w:szCs w:val="20"/>
          <w:lang w:val="pl-PL"/>
        </w:rPr>
      </w:pPr>
      <w:r w:rsidRPr="005215EE">
        <w:rPr>
          <w:rFonts w:asciiTheme="majorHAnsi" w:hAnsiTheme="majorHAnsi"/>
          <w:bCs/>
          <w:szCs w:val="20"/>
          <w:lang w:val="pl-PL"/>
        </w:rPr>
        <w:t>P</w:t>
      </w:r>
      <w:r w:rsidR="00306829" w:rsidRPr="005215EE">
        <w:rPr>
          <w:rFonts w:asciiTheme="majorHAnsi" w:hAnsiTheme="majorHAnsi"/>
          <w:bCs/>
          <w:szCs w:val="20"/>
          <w:lang w:val="pl-PL"/>
        </w:rPr>
        <w:t>rojekt</w:t>
      </w:r>
    </w:p>
    <w:p w14:paraId="60DEF39F" w14:textId="77777777" w:rsidR="00306829" w:rsidRPr="005215EE" w:rsidRDefault="00306829" w:rsidP="00306829">
      <w:pPr>
        <w:spacing w:line="240" w:lineRule="auto"/>
        <w:jc w:val="center"/>
        <w:rPr>
          <w:rFonts w:asciiTheme="majorHAnsi" w:hAnsiTheme="majorHAnsi"/>
          <w:bCs/>
          <w:color w:val="000000"/>
          <w:szCs w:val="20"/>
          <w:lang w:val="pl-PL"/>
        </w:rPr>
      </w:pPr>
    </w:p>
    <w:p w14:paraId="64350B27" w14:textId="77777777" w:rsidR="00306829" w:rsidRPr="005215EE" w:rsidRDefault="00306829" w:rsidP="00306829">
      <w:pPr>
        <w:spacing w:line="240" w:lineRule="auto"/>
        <w:jc w:val="center"/>
        <w:rPr>
          <w:rFonts w:asciiTheme="majorHAnsi" w:hAnsiTheme="majorHAnsi"/>
          <w:b/>
          <w:bCs/>
          <w:szCs w:val="20"/>
          <w:lang w:val="pl-PL"/>
        </w:rPr>
      </w:pPr>
      <w:r w:rsidRPr="005215EE">
        <w:rPr>
          <w:rFonts w:asciiTheme="majorHAnsi" w:hAnsiTheme="majorHAnsi"/>
          <w:b/>
          <w:bCs/>
          <w:szCs w:val="20"/>
          <w:lang w:val="pl-PL"/>
        </w:rPr>
        <w:t>Uchwała Nr X</w:t>
      </w:r>
    </w:p>
    <w:p w14:paraId="61F9C2B0" w14:textId="77777777" w:rsidR="00306829" w:rsidRPr="005215EE" w:rsidRDefault="00306829" w:rsidP="00306829">
      <w:pPr>
        <w:spacing w:line="240" w:lineRule="auto"/>
        <w:jc w:val="center"/>
        <w:rPr>
          <w:rFonts w:asciiTheme="majorHAnsi" w:hAnsiTheme="majorHAnsi"/>
          <w:b/>
          <w:bCs/>
          <w:szCs w:val="20"/>
          <w:lang w:val="pl-PL"/>
        </w:rPr>
      </w:pPr>
      <w:r w:rsidRPr="005215EE">
        <w:rPr>
          <w:rFonts w:asciiTheme="majorHAnsi" w:hAnsiTheme="majorHAnsi"/>
          <w:b/>
          <w:bCs/>
          <w:szCs w:val="20"/>
          <w:lang w:val="pl-PL"/>
        </w:rPr>
        <w:t>Zwyczajnego Walnego Zgromadzenia</w:t>
      </w:r>
    </w:p>
    <w:p w14:paraId="45AECCE1" w14:textId="488AF5B7" w:rsidR="00306829" w:rsidRPr="005215EE" w:rsidRDefault="00306829" w:rsidP="00306829">
      <w:pPr>
        <w:spacing w:line="240" w:lineRule="auto"/>
        <w:jc w:val="center"/>
        <w:rPr>
          <w:rFonts w:asciiTheme="majorHAnsi" w:hAnsiTheme="majorHAnsi"/>
          <w:b/>
          <w:bCs/>
          <w:szCs w:val="20"/>
          <w:lang w:val="pl-PL"/>
        </w:rPr>
      </w:pPr>
      <w:r w:rsidRPr="005215EE">
        <w:rPr>
          <w:rFonts w:asciiTheme="majorHAnsi" w:hAnsiTheme="majorHAnsi"/>
          <w:b/>
          <w:bCs/>
          <w:szCs w:val="20"/>
          <w:lang w:val="pl-PL"/>
        </w:rPr>
        <w:t xml:space="preserve">ING Banku Hipotecznego Spółka Akcyjna z dnia </w:t>
      </w:r>
      <w:r w:rsidR="00FE0177" w:rsidRPr="005215EE">
        <w:rPr>
          <w:rFonts w:asciiTheme="majorHAnsi" w:hAnsiTheme="majorHAnsi"/>
          <w:b/>
          <w:bCs/>
          <w:szCs w:val="20"/>
          <w:lang w:val="pl-PL"/>
        </w:rPr>
        <w:t>9 maja 2025</w:t>
      </w:r>
      <w:r w:rsidRPr="005215EE">
        <w:rPr>
          <w:rFonts w:asciiTheme="majorHAnsi" w:hAnsiTheme="majorHAnsi"/>
          <w:b/>
          <w:bCs/>
          <w:szCs w:val="20"/>
          <w:lang w:val="pl-PL"/>
        </w:rPr>
        <w:t xml:space="preserve"> roku</w:t>
      </w:r>
    </w:p>
    <w:p w14:paraId="5DF69FA4" w14:textId="77777777" w:rsidR="00306829" w:rsidRPr="005215EE" w:rsidRDefault="00306829" w:rsidP="00306829">
      <w:pPr>
        <w:pStyle w:val="Default"/>
        <w:rPr>
          <w:rFonts w:asciiTheme="majorHAnsi" w:hAnsiTheme="majorHAnsi"/>
          <w:sz w:val="20"/>
          <w:szCs w:val="20"/>
          <w:lang w:val="pl-PL"/>
        </w:rPr>
      </w:pPr>
    </w:p>
    <w:p w14:paraId="25EF347C" w14:textId="77777777" w:rsidR="00513004" w:rsidRPr="005215EE" w:rsidRDefault="00513004" w:rsidP="00513004">
      <w:pPr>
        <w:pStyle w:val="Default"/>
        <w:jc w:val="both"/>
        <w:rPr>
          <w:rFonts w:asciiTheme="majorHAnsi" w:hAnsiTheme="majorHAnsi"/>
          <w:b/>
          <w:bCs/>
          <w:i/>
          <w:iCs/>
          <w:color w:val="auto"/>
          <w:sz w:val="20"/>
          <w:szCs w:val="20"/>
          <w:lang w:val="pl-PL"/>
        </w:rPr>
      </w:pPr>
      <w:r w:rsidRPr="005215EE">
        <w:rPr>
          <w:rFonts w:asciiTheme="majorHAnsi" w:hAnsiTheme="majorHAnsi"/>
          <w:b/>
          <w:bCs/>
          <w:sz w:val="20"/>
          <w:szCs w:val="20"/>
          <w:lang w:val="pl-PL"/>
        </w:rPr>
        <w:t xml:space="preserve">w sprawie przyjęcia informacji dotyczącej uchwalonej zmiany </w:t>
      </w:r>
      <w:r w:rsidRPr="005215EE">
        <w:rPr>
          <w:rFonts w:asciiTheme="majorHAnsi" w:hAnsiTheme="majorHAnsi"/>
          <w:b/>
          <w:bCs/>
          <w:i/>
          <w:iCs/>
          <w:sz w:val="20"/>
          <w:szCs w:val="20"/>
          <w:lang w:val="pl-PL"/>
        </w:rPr>
        <w:t>Regulaminu Rady Nadzorczej ING Banku Hipote</w:t>
      </w:r>
      <w:r w:rsidRPr="005215EE">
        <w:rPr>
          <w:rFonts w:asciiTheme="majorHAnsi" w:hAnsiTheme="majorHAnsi"/>
          <w:b/>
          <w:bCs/>
          <w:i/>
          <w:iCs/>
          <w:color w:val="auto"/>
          <w:sz w:val="20"/>
          <w:szCs w:val="20"/>
          <w:lang w:val="pl-PL"/>
        </w:rPr>
        <w:t xml:space="preserve">cznego S.A. </w:t>
      </w:r>
    </w:p>
    <w:p w14:paraId="64BD3B82" w14:textId="77777777" w:rsidR="00513004" w:rsidRPr="005215EE" w:rsidRDefault="00513004" w:rsidP="00513004">
      <w:pPr>
        <w:pStyle w:val="Default"/>
        <w:rPr>
          <w:rFonts w:asciiTheme="majorHAnsi" w:hAnsiTheme="majorHAnsi"/>
          <w:color w:val="auto"/>
          <w:sz w:val="20"/>
          <w:szCs w:val="20"/>
          <w:lang w:val="pl-PL"/>
        </w:rPr>
      </w:pPr>
    </w:p>
    <w:p w14:paraId="4AA0C87C" w14:textId="77777777" w:rsidR="00513004" w:rsidRPr="005215EE" w:rsidRDefault="00513004" w:rsidP="00513004">
      <w:pPr>
        <w:pStyle w:val="Default"/>
        <w:rPr>
          <w:rFonts w:asciiTheme="majorHAnsi" w:hAnsiTheme="majorHAnsi"/>
          <w:color w:val="auto"/>
          <w:sz w:val="20"/>
          <w:szCs w:val="20"/>
          <w:lang w:val="pl-PL"/>
        </w:rPr>
      </w:pPr>
    </w:p>
    <w:p w14:paraId="15382A38" w14:textId="77777777" w:rsidR="00513004" w:rsidRPr="005215EE" w:rsidRDefault="00513004" w:rsidP="003856D1">
      <w:pPr>
        <w:pStyle w:val="Default"/>
        <w:numPr>
          <w:ilvl w:val="0"/>
          <w:numId w:val="12"/>
        </w:numPr>
        <w:jc w:val="both"/>
        <w:rPr>
          <w:rFonts w:asciiTheme="majorHAnsi" w:hAnsiTheme="majorHAnsi"/>
          <w:color w:val="auto"/>
          <w:sz w:val="20"/>
          <w:szCs w:val="20"/>
          <w:lang w:val="pl-PL"/>
        </w:rPr>
      </w:pPr>
      <w:r w:rsidRPr="005215EE">
        <w:rPr>
          <w:rFonts w:asciiTheme="majorHAnsi" w:hAnsiTheme="majorHAnsi"/>
          <w:color w:val="auto"/>
          <w:sz w:val="20"/>
          <w:szCs w:val="20"/>
          <w:lang w:val="pl-PL"/>
        </w:rPr>
        <w:t xml:space="preserve">Na podstawie Rekomendacji 9 </w:t>
      </w:r>
      <w:r w:rsidRPr="005215EE">
        <w:rPr>
          <w:rFonts w:asciiTheme="majorHAnsi" w:hAnsiTheme="majorHAnsi"/>
          <w:i/>
          <w:color w:val="auto"/>
          <w:sz w:val="20"/>
          <w:szCs w:val="20"/>
          <w:lang w:val="pl-PL"/>
        </w:rPr>
        <w:t>Rekomendacji Z dotyczącej zasad ładu wewnętrznego w bankach</w:t>
      </w:r>
      <w:r w:rsidRPr="005215EE">
        <w:rPr>
          <w:rFonts w:asciiTheme="majorHAnsi" w:hAnsiTheme="majorHAnsi"/>
          <w:color w:val="auto"/>
          <w:sz w:val="20"/>
          <w:szCs w:val="20"/>
          <w:lang w:val="pl-PL"/>
        </w:rPr>
        <w:t xml:space="preserve"> oraz § 19 Statutu ING Banku Hipotecznego S.A., Walne Zgromadzenie ING Banku Hipotecznego S.A. przyjmuje do wiadomości uchwalenie przez Radę Nadzorczą zmian w Regulaminie Rady Nadzorczej ING Banku Hipotecznego S.A.</w:t>
      </w:r>
    </w:p>
    <w:p w14:paraId="26B872C6" w14:textId="77777777" w:rsidR="00513004" w:rsidRPr="005215EE" w:rsidRDefault="00513004" w:rsidP="00513004">
      <w:pPr>
        <w:pStyle w:val="Default"/>
        <w:ind w:left="720"/>
        <w:jc w:val="both"/>
        <w:rPr>
          <w:rFonts w:asciiTheme="majorHAnsi" w:hAnsiTheme="majorHAnsi"/>
          <w:color w:val="auto"/>
          <w:sz w:val="20"/>
          <w:szCs w:val="20"/>
          <w:lang w:val="pl-PL"/>
        </w:rPr>
      </w:pPr>
    </w:p>
    <w:p w14:paraId="0D17D3E6" w14:textId="77777777" w:rsidR="00513004" w:rsidRPr="005215EE" w:rsidRDefault="00513004" w:rsidP="003856D1">
      <w:pPr>
        <w:pStyle w:val="Default"/>
        <w:numPr>
          <w:ilvl w:val="0"/>
          <w:numId w:val="12"/>
        </w:numPr>
        <w:jc w:val="both"/>
        <w:rPr>
          <w:rFonts w:asciiTheme="majorHAnsi" w:hAnsiTheme="majorHAnsi"/>
          <w:color w:val="auto"/>
          <w:sz w:val="20"/>
          <w:szCs w:val="20"/>
          <w:lang w:val="pl-PL"/>
        </w:rPr>
      </w:pPr>
      <w:r w:rsidRPr="005215EE">
        <w:rPr>
          <w:rFonts w:asciiTheme="majorHAnsi" w:hAnsiTheme="majorHAnsi"/>
          <w:color w:val="auto"/>
          <w:sz w:val="20"/>
          <w:szCs w:val="20"/>
          <w:lang w:val="pl-PL"/>
        </w:rPr>
        <w:t>Informacja o przyczynach wprowadzonych zmian oraz tekst jednolity Regulaminu Rady Nadzorczej ING Banku Hipotecznego S.A. stanowią odpowiednio Załącznik nr 1 i 2 do niniejszej Uchwały.</w:t>
      </w:r>
    </w:p>
    <w:p w14:paraId="6628DA58" w14:textId="77777777" w:rsidR="00513004" w:rsidRPr="005215EE" w:rsidRDefault="00513004" w:rsidP="00513004">
      <w:pPr>
        <w:spacing w:line="240" w:lineRule="auto"/>
        <w:rPr>
          <w:rFonts w:asciiTheme="majorHAnsi" w:hAnsiTheme="majorHAnsi"/>
          <w:bCs/>
          <w:color w:val="000000"/>
          <w:szCs w:val="20"/>
          <w:lang w:val="pl-PL"/>
        </w:rPr>
      </w:pPr>
    </w:p>
    <w:p w14:paraId="484D6039" w14:textId="77777777" w:rsidR="00513004" w:rsidRPr="005215EE" w:rsidRDefault="00513004" w:rsidP="00513004">
      <w:pPr>
        <w:pStyle w:val="Default"/>
        <w:jc w:val="both"/>
        <w:rPr>
          <w:rFonts w:asciiTheme="majorHAnsi" w:hAnsiTheme="majorHAnsi"/>
          <w:color w:val="auto"/>
          <w:sz w:val="20"/>
          <w:szCs w:val="20"/>
          <w:lang w:val="pl-PL"/>
        </w:rPr>
      </w:pPr>
    </w:p>
    <w:p w14:paraId="5B714704" w14:textId="77777777" w:rsidR="00513004" w:rsidRPr="005215EE" w:rsidRDefault="00513004" w:rsidP="00513004">
      <w:pPr>
        <w:pStyle w:val="Default"/>
        <w:jc w:val="right"/>
        <w:rPr>
          <w:rFonts w:asciiTheme="majorHAnsi" w:hAnsiTheme="majorHAnsi"/>
          <w:sz w:val="20"/>
          <w:szCs w:val="20"/>
          <w:lang w:val="pl-PL"/>
        </w:rPr>
      </w:pPr>
      <w:r w:rsidRPr="005215EE">
        <w:rPr>
          <w:rFonts w:asciiTheme="majorHAnsi" w:hAnsiTheme="majorHAnsi"/>
          <w:sz w:val="20"/>
          <w:szCs w:val="20"/>
          <w:lang w:val="pl-PL"/>
        </w:rPr>
        <w:t xml:space="preserve">Załącznik nr 1 do Uchwały Nr 22 </w:t>
      </w:r>
    </w:p>
    <w:p w14:paraId="23BE5C44" w14:textId="77777777" w:rsidR="00513004" w:rsidRPr="005215EE" w:rsidRDefault="00513004" w:rsidP="00513004">
      <w:pPr>
        <w:pStyle w:val="Default"/>
        <w:jc w:val="right"/>
        <w:rPr>
          <w:rFonts w:asciiTheme="majorHAnsi" w:hAnsiTheme="majorHAnsi"/>
          <w:sz w:val="20"/>
          <w:szCs w:val="20"/>
          <w:lang w:val="pl-PL"/>
        </w:rPr>
      </w:pPr>
      <w:r w:rsidRPr="005215EE">
        <w:rPr>
          <w:rFonts w:asciiTheme="majorHAnsi" w:hAnsiTheme="majorHAnsi"/>
          <w:sz w:val="20"/>
          <w:szCs w:val="20"/>
          <w:lang w:val="pl-PL"/>
        </w:rPr>
        <w:t xml:space="preserve">Zwyczajnego Walnego Zgromadzenia </w:t>
      </w:r>
    </w:p>
    <w:p w14:paraId="58E66130" w14:textId="77777777" w:rsidR="00513004" w:rsidRPr="005215EE" w:rsidRDefault="00513004" w:rsidP="00513004">
      <w:pPr>
        <w:pStyle w:val="Default"/>
        <w:jc w:val="right"/>
        <w:rPr>
          <w:rFonts w:asciiTheme="majorHAnsi" w:hAnsiTheme="majorHAnsi"/>
          <w:sz w:val="20"/>
          <w:szCs w:val="20"/>
          <w:lang w:val="pl-PL"/>
        </w:rPr>
      </w:pPr>
      <w:r w:rsidRPr="005215EE">
        <w:rPr>
          <w:rFonts w:asciiTheme="majorHAnsi" w:hAnsiTheme="majorHAnsi"/>
          <w:sz w:val="20"/>
          <w:szCs w:val="20"/>
          <w:lang w:val="pl-PL"/>
        </w:rPr>
        <w:t xml:space="preserve">ING Banku Hipotecznego S.A. </w:t>
      </w:r>
    </w:p>
    <w:p w14:paraId="192B4907" w14:textId="63604974" w:rsidR="00513004" w:rsidRPr="005215EE" w:rsidRDefault="00513004" w:rsidP="00513004">
      <w:pPr>
        <w:pStyle w:val="Default"/>
        <w:ind w:left="720"/>
        <w:jc w:val="right"/>
        <w:rPr>
          <w:rFonts w:asciiTheme="majorHAnsi" w:hAnsiTheme="majorHAnsi" w:cstheme="minorBidi"/>
          <w:color w:val="auto"/>
          <w:sz w:val="20"/>
          <w:szCs w:val="20"/>
          <w:lang w:val="pl-PL"/>
        </w:rPr>
      </w:pPr>
      <w:r w:rsidRPr="005215EE">
        <w:rPr>
          <w:rFonts w:asciiTheme="majorHAnsi" w:hAnsiTheme="majorHAnsi"/>
          <w:sz w:val="20"/>
          <w:szCs w:val="20"/>
          <w:lang w:val="pl-PL"/>
        </w:rPr>
        <w:t>z dnia 9 maja 2025 roku</w:t>
      </w:r>
    </w:p>
    <w:p w14:paraId="2C9D5C2C" w14:textId="77777777" w:rsidR="00513004" w:rsidRPr="005215EE" w:rsidRDefault="00513004" w:rsidP="00513004">
      <w:pPr>
        <w:pStyle w:val="Default"/>
        <w:jc w:val="both"/>
        <w:rPr>
          <w:rFonts w:asciiTheme="majorHAnsi" w:hAnsiTheme="majorHAnsi"/>
          <w:color w:val="auto"/>
          <w:sz w:val="20"/>
          <w:szCs w:val="20"/>
          <w:lang w:val="pl-PL"/>
        </w:rPr>
      </w:pPr>
    </w:p>
    <w:p w14:paraId="2BE5DA87" w14:textId="77777777" w:rsidR="00513004" w:rsidRPr="005215EE" w:rsidRDefault="00513004" w:rsidP="00513004">
      <w:pPr>
        <w:pStyle w:val="Default"/>
        <w:jc w:val="center"/>
        <w:rPr>
          <w:rFonts w:asciiTheme="majorHAnsi" w:hAnsiTheme="majorHAnsi"/>
          <w:sz w:val="20"/>
          <w:szCs w:val="20"/>
          <w:lang w:val="pl-PL"/>
        </w:rPr>
      </w:pPr>
      <w:r w:rsidRPr="005215EE">
        <w:rPr>
          <w:rFonts w:asciiTheme="majorHAnsi" w:hAnsiTheme="majorHAnsi"/>
          <w:sz w:val="20"/>
          <w:szCs w:val="20"/>
          <w:lang w:val="pl-PL"/>
        </w:rPr>
        <w:t xml:space="preserve">Informacja o przyczynach wprowadzonych zmian do </w:t>
      </w:r>
      <w:r w:rsidRPr="005215EE">
        <w:rPr>
          <w:rFonts w:asciiTheme="majorHAnsi" w:hAnsiTheme="majorHAnsi"/>
          <w:color w:val="auto"/>
          <w:sz w:val="20"/>
          <w:szCs w:val="20"/>
          <w:lang w:val="pl-PL"/>
        </w:rPr>
        <w:t xml:space="preserve">Regulaminu Rady Nadzorczej </w:t>
      </w:r>
      <w:r w:rsidRPr="005215EE">
        <w:rPr>
          <w:rFonts w:asciiTheme="majorHAnsi" w:hAnsiTheme="majorHAnsi"/>
          <w:color w:val="auto"/>
          <w:sz w:val="20"/>
          <w:szCs w:val="20"/>
          <w:lang w:val="pl-PL"/>
        </w:rPr>
        <w:br/>
        <w:t xml:space="preserve">ING Banku Hipotecznego S.A. </w:t>
      </w:r>
    </w:p>
    <w:p w14:paraId="168CDB30" w14:textId="7ABD36EA" w:rsidR="00560F5B" w:rsidRPr="005215EE" w:rsidRDefault="00560F5B" w:rsidP="00513004">
      <w:pPr>
        <w:pStyle w:val="Default"/>
        <w:jc w:val="both"/>
        <w:rPr>
          <w:rFonts w:asciiTheme="majorHAnsi" w:hAnsiTheme="majorHAnsi"/>
          <w:sz w:val="20"/>
          <w:szCs w:val="20"/>
          <w:lang w:val="pl-PL"/>
        </w:rPr>
      </w:pPr>
    </w:p>
    <w:p w14:paraId="40991A56" w14:textId="6CD708B7" w:rsidR="002848AE" w:rsidRPr="005215EE" w:rsidRDefault="002848AE" w:rsidP="002848AE">
      <w:pPr>
        <w:spacing w:line="240" w:lineRule="auto"/>
        <w:jc w:val="both"/>
        <w:rPr>
          <w:rFonts w:asciiTheme="majorHAnsi" w:hAnsiTheme="majorHAnsi"/>
          <w:szCs w:val="20"/>
          <w:lang w:val="pl-PL"/>
        </w:rPr>
      </w:pPr>
      <w:r w:rsidRPr="005215EE">
        <w:rPr>
          <w:rFonts w:asciiTheme="majorHAnsi" w:hAnsiTheme="majorHAnsi"/>
          <w:szCs w:val="20"/>
          <w:lang w:val="pl-PL"/>
        </w:rPr>
        <w:t>W dniu 19 kwietnia 2024 roku Regulamin Rady Nadzorczej został zatwierdzony Uchwałą Rady Nadzorczej nr 26/5/2024. Aktualizacja Regulaminu Rady Nadzorczej uwzględnia wprowadzone w Statucie ING Banku Hipotecznego skrócenie długości kadencji Członków Rady Nadzorczej począwszy od nowej kadencji z pięciu do trzech lat.</w:t>
      </w:r>
    </w:p>
    <w:p w14:paraId="47F09FC6" w14:textId="752E5701" w:rsidR="00513004" w:rsidRPr="005215EE" w:rsidRDefault="00513004" w:rsidP="00513004">
      <w:pPr>
        <w:pStyle w:val="Default"/>
        <w:jc w:val="both"/>
        <w:rPr>
          <w:rFonts w:asciiTheme="majorHAnsi" w:hAnsiTheme="majorHAnsi"/>
          <w:sz w:val="20"/>
          <w:szCs w:val="20"/>
          <w:lang w:val="pl-PL"/>
        </w:rPr>
      </w:pPr>
    </w:p>
    <w:p w14:paraId="0D77676D" w14:textId="38C7847C" w:rsidR="00513004" w:rsidRPr="005215EE" w:rsidRDefault="00513004" w:rsidP="00513004">
      <w:pPr>
        <w:pStyle w:val="Default"/>
        <w:jc w:val="both"/>
        <w:rPr>
          <w:rFonts w:asciiTheme="majorHAnsi" w:hAnsiTheme="majorHAnsi"/>
          <w:sz w:val="20"/>
          <w:szCs w:val="20"/>
          <w:lang w:val="pl-PL"/>
        </w:rPr>
      </w:pPr>
    </w:p>
    <w:p w14:paraId="37BE577E" w14:textId="77777777" w:rsidR="00513004" w:rsidRPr="005215EE" w:rsidRDefault="00513004" w:rsidP="00513004">
      <w:pPr>
        <w:pStyle w:val="Default"/>
        <w:jc w:val="right"/>
        <w:rPr>
          <w:rFonts w:asciiTheme="majorHAnsi" w:hAnsiTheme="majorHAnsi"/>
          <w:sz w:val="20"/>
          <w:szCs w:val="20"/>
          <w:lang w:val="pl-PL"/>
        </w:rPr>
      </w:pPr>
      <w:r w:rsidRPr="005215EE">
        <w:rPr>
          <w:rFonts w:asciiTheme="majorHAnsi" w:hAnsiTheme="majorHAnsi"/>
          <w:sz w:val="20"/>
          <w:szCs w:val="20"/>
          <w:lang w:val="pl-PL"/>
        </w:rPr>
        <w:t xml:space="preserve">Załącznik nr 2 do Uchwały Nr 22 </w:t>
      </w:r>
    </w:p>
    <w:p w14:paraId="1C2F3F16" w14:textId="77777777" w:rsidR="00513004" w:rsidRPr="005215EE" w:rsidRDefault="00513004" w:rsidP="00513004">
      <w:pPr>
        <w:pStyle w:val="Default"/>
        <w:jc w:val="right"/>
        <w:rPr>
          <w:rFonts w:asciiTheme="majorHAnsi" w:hAnsiTheme="majorHAnsi"/>
          <w:sz w:val="20"/>
          <w:szCs w:val="20"/>
          <w:lang w:val="pl-PL"/>
        </w:rPr>
      </w:pPr>
      <w:r w:rsidRPr="005215EE">
        <w:rPr>
          <w:rFonts w:asciiTheme="majorHAnsi" w:hAnsiTheme="majorHAnsi"/>
          <w:sz w:val="20"/>
          <w:szCs w:val="20"/>
          <w:lang w:val="pl-PL"/>
        </w:rPr>
        <w:t xml:space="preserve">Zwyczajnego Walnego Zgromadzenia </w:t>
      </w:r>
    </w:p>
    <w:p w14:paraId="5B93FF50" w14:textId="77777777" w:rsidR="00513004" w:rsidRPr="005215EE" w:rsidRDefault="00513004" w:rsidP="00513004">
      <w:pPr>
        <w:pStyle w:val="Default"/>
        <w:jc w:val="right"/>
        <w:rPr>
          <w:rFonts w:asciiTheme="majorHAnsi" w:hAnsiTheme="majorHAnsi"/>
          <w:sz w:val="20"/>
          <w:szCs w:val="20"/>
          <w:lang w:val="pl-PL"/>
        </w:rPr>
      </w:pPr>
      <w:r w:rsidRPr="005215EE">
        <w:rPr>
          <w:rFonts w:asciiTheme="majorHAnsi" w:hAnsiTheme="majorHAnsi"/>
          <w:sz w:val="20"/>
          <w:szCs w:val="20"/>
          <w:lang w:val="pl-PL"/>
        </w:rPr>
        <w:t xml:space="preserve">ING Banku Hipotecznego S.A. </w:t>
      </w:r>
    </w:p>
    <w:p w14:paraId="57B69579" w14:textId="0617C73B" w:rsidR="00513004" w:rsidRPr="005215EE" w:rsidRDefault="00513004" w:rsidP="00513004">
      <w:pPr>
        <w:pStyle w:val="Default"/>
        <w:ind w:left="720"/>
        <w:jc w:val="right"/>
        <w:rPr>
          <w:rFonts w:asciiTheme="majorHAnsi" w:hAnsiTheme="majorHAnsi" w:cstheme="minorBidi"/>
          <w:color w:val="auto"/>
          <w:sz w:val="20"/>
          <w:szCs w:val="20"/>
          <w:lang w:val="pl-PL"/>
        </w:rPr>
      </w:pPr>
      <w:r w:rsidRPr="005215EE">
        <w:rPr>
          <w:rFonts w:asciiTheme="majorHAnsi" w:hAnsiTheme="majorHAnsi"/>
          <w:sz w:val="20"/>
          <w:szCs w:val="20"/>
          <w:lang w:val="pl-PL"/>
        </w:rPr>
        <w:t>z dnia 9 maja 2025 roku</w:t>
      </w:r>
    </w:p>
    <w:p w14:paraId="12913500" w14:textId="77777777" w:rsidR="00513004" w:rsidRPr="005215EE" w:rsidRDefault="00513004" w:rsidP="00513004">
      <w:pPr>
        <w:spacing w:line="240" w:lineRule="auto"/>
        <w:jc w:val="center"/>
        <w:rPr>
          <w:rFonts w:asciiTheme="majorHAnsi" w:hAnsiTheme="majorHAnsi"/>
          <w:b/>
          <w:szCs w:val="20"/>
          <w:lang w:val="pl-PL"/>
        </w:rPr>
      </w:pPr>
    </w:p>
    <w:p w14:paraId="67AB0602" w14:textId="77777777" w:rsidR="00513004" w:rsidRPr="005215EE" w:rsidRDefault="00513004" w:rsidP="00513004">
      <w:pPr>
        <w:spacing w:line="240" w:lineRule="auto"/>
        <w:jc w:val="center"/>
        <w:rPr>
          <w:rFonts w:asciiTheme="majorHAnsi" w:hAnsiTheme="majorHAnsi"/>
          <w:b/>
          <w:szCs w:val="20"/>
          <w:lang w:val="pl-PL"/>
        </w:rPr>
      </w:pPr>
    </w:p>
    <w:p w14:paraId="27125FBB" w14:textId="77777777" w:rsidR="00513004" w:rsidRPr="005215EE" w:rsidRDefault="00513004" w:rsidP="00513004">
      <w:pPr>
        <w:spacing w:line="240" w:lineRule="auto"/>
        <w:jc w:val="center"/>
        <w:rPr>
          <w:rFonts w:asciiTheme="majorHAnsi" w:hAnsiTheme="majorHAnsi"/>
          <w:b/>
          <w:szCs w:val="20"/>
          <w:lang w:val="pl-PL"/>
        </w:rPr>
      </w:pPr>
      <w:r w:rsidRPr="005215EE">
        <w:rPr>
          <w:rFonts w:asciiTheme="majorHAnsi" w:hAnsiTheme="majorHAnsi"/>
          <w:b/>
          <w:szCs w:val="20"/>
          <w:lang w:val="pl-PL"/>
        </w:rPr>
        <w:t>Regulamin Rady Nadzorczej ING Banku Hipotecznego S.A.</w:t>
      </w:r>
    </w:p>
    <w:p w14:paraId="0E035B28" w14:textId="77777777" w:rsidR="005215EE" w:rsidRPr="005215EE" w:rsidRDefault="005215EE" w:rsidP="005215EE">
      <w:pPr>
        <w:rPr>
          <w:rFonts w:asciiTheme="majorHAnsi" w:hAnsiTheme="majorHAnsi"/>
          <w:b/>
          <w:bCs/>
          <w:szCs w:val="20"/>
          <w:lang w:val="pl-PL"/>
        </w:rPr>
      </w:pPr>
    </w:p>
    <w:p w14:paraId="31CCB791"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I. Postanowienia ogólne. </w:t>
      </w:r>
    </w:p>
    <w:p w14:paraId="15AB0BB2" w14:textId="77777777" w:rsidR="005215EE" w:rsidRPr="005215EE" w:rsidRDefault="005215EE" w:rsidP="005215EE">
      <w:pPr>
        <w:pStyle w:val="Default"/>
        <w:ind w:left="3540" w:firstLine="708"/>
        <w:rPr>
          <w:rFonts w:asciiTheme="majorHAnsi" w:hAnsiTheme="majorHAnsi"/>
          <w:b/>
          <w:bCs/>
          <w:sz w:val="20"/>
          <w:szCs w:val="20"/>
          <w:lang w:val="pl-PL"/>
        </w:rPr>
      </w:pPr>
    </w:p>
    <w:p w14:paraId="5DEC7338" w14:textId="77777777" w:rsidR="005215EE" w:rsidRPr="005215EE" w:rsidRDefault="005215EE" w:rsidP="005215EE">
      <w:pPr>
        <w:pStyle w:val="Default"/>
        <w:ind w:left="3540" w:firstLine="708"/>
        <w:rPr>
          <w:rFonts w:asciiTheme="majorHAnsi" w:hAnsiTheme="majorHAnsi"/>
          <w:b/>
          <w:bCs/>
          <w:sz w:val="20"/>
          <w:szCs w:val="20"/>
          <w:lang w:val="pl-PL"/>
        </w:rPr>
      </w:pPr>
      <w:r w:rsidRPr="005215EE">
        <w:rPr>
          <w:rFonts w:asciiTheme="majorHAnsi" w:hAnsiTheme="majorHAnsi"/>
          <w:b/>
          <w:bCs/>
          <w:sz w:val="20"/>
          <w:szCs w:val="20"/>
          <w:lang w:val="pl-PL"/>
        </w:rPr>
        <w:t xml:space="preserve">§1 </w:t>
      </w:r>
    </w:p>
    <w:p w14:paraId="530D1717" w14:textId="77777777" w:rsidR="005215EE" w:rsidRPr="005215EE" w:rsidRDefault="005215EE" w:rsidP="005215EE">
      <w:pPr>
        <w:pStyle w:val="Default"/>
        <w:ind w:left="3540" w:firstLine="708"/>
        <w:rPr>
          <w:rFonts w:asciiTheme="majorHAnsi" w:hAnsiTheme="majorHAnsi"/>
          <w:sz w:val="20"/>
          <w:szCs w:val="20"/>
          <w:lang w:val="pl-PL"/>
        </w:rPr>
      </w:pPr>
    </w:p>
    <w:p w14:paraId="383BAED7" w14:textId="77777777" w:rsidR="005215EE" w:rsidRPr="005215EE" w:rsidRDefault="005215EE" w:rsidP="005215EE">
      <w:pPr>
        <w:pStyle w:val="Default"/>
        <w:spacing w:line="320" w:lineRule="atLeast"/>
        <w:rPr>
          <w:rFonts w:asciiTheme="majorHAnsi" w:hAnsiTheme="majorHAnsi"/>
          <w:sz w:val="20"/>
          <w:szCs w:val="20"/>
          <w:lang w:val="pl-PL"/>
        </w:rPr>
      </w:pPr>
      <w:r w:rsidRPr="005215EE">
        <w:rPr>
          <w:rFonts w:asciiTheme="majorHAnsi" w:hAnsiTheme="majorHAnsi"/>
          <w:sz w:val="20"/>
          <w:szCs w:val="20"/>
          <w:lang w:val="pl-PL"/>
        </w:rPr>
        <w:t xml:space="preserve">Rada Nadzorcza ING Banku Hipotecznego S.A. (zwana dalej </w:t>
      </w:r>
      <w:r w:rsidRPr="005215EE">
        <w:rPr>
          <w:rFonts w:asciiTheme="majorHAnsi" w:hAnsiTheme="majorHAnsi"/>
          <w:bCs/>
          <w:sz w:val="20"/>
          <w:szCs w:val="20"/>
          <w:lang w:val="pl-PL"/>
        </w:rPr>
        <w:t xml:space="preserve">„Radą Nadzorczą” </w:t>
      </w:r>
      <w:r w:rsidRPr="005215EE">
        <w:rPr>
          <w:rFonts w:asciiTheme="majorHAnsi" w:hAnsiTheme="majorHAnsi"/>
          <w:sz w:val="20"/>
          <w:szCs w:val="20"/>
          <w:lang w:val="pl-PL"/>
        </w:rPr>
        <w:t xml:space="preserve">lub </w:t>
      </w:r>
      <w:r w:rsidRPr="005215EE">
        <w:rPr>
          <w:rFonts w:asciiTheme="majorHAnsi" w:hAnsiTheme="majorHAnsi"/>
          <w:bCs/>
          <w:sz w:val="20"/>
          <w:szCs w:val="20"/>
          <w:lang w:val="pl-PL"/>
        </w:rPr>
        <w:t>„Radą”</w:t>
      </w:r>
      <w:r w:rsidRPr="005215EE">
        <w:rPr>
          <w:rFonts w:asciiTheme="majorHAnsi" w:hAnsiTheme="majorHAnsi"/>
          <w:sz w:val="20"/>
          <w:szCs w:val="20"/>
          <w:lang w:val="pl-PL"/>
        </w:rPr>
        <w:t xml:space="preserve">) jest statutowym organem nadzorującym ING Banku Hipotecznego S.A. działającym na podstawie Prawa </w:t>
      </w:r>
      <w:r w:rsidRPr="005215EE">
        <w:rPr>
          <w:rFonts w:asciiTheme="majorHAnsi" w:hAnsiTheme="majorHAnsi"/>
          <w:sz w:val="20"/>
          <w:szCs w:val="20"/>
          <w:lang w:val="pl-PL"/>
        </w:rPr>
        <w:lastRenderedPageBreak/>
        <w:t xml:space="preserve">bankowego, Kodeksu spółek handlowych, Statutu Banku, niniejszego Regulaminu oraz zgodnie z przyjętymi w Banku zasadami ładu korporacyjnego oraz ładu wewnętrznego mających zastosowanie do organu nadzorującego. </w:t>
      </w:r>
    </w:p>
    <w:p w14:paraId="64AF2DA5" w14:textId="77777777" w:rsidR="005215EE" w:rsidRPr="005215EE" w:rsidRDefault="005215EE" w:rsidP="005215EE">
      <w:pPr>
        <w:pStyle w:val="Default"/>
        <w:ind w:left="3540" w:firstLine="708"/>
        <w:rPr>
          <w:rFonts w:asciiTheme="majorHAnsi" w:hAnsiTheme="majorHAnsi"/>
          <w:b/>
          <w:bCs/>
          <w:sz w:val="20"/>
          <w:szCs w:val="20"/>
          <w:lang w:val="pl-PL"/>
        </w:rPr>
      </w:pPr>
    </w:p>
    <w:p w14:paraId="2F76EDFB" w14:textId="77777777" w:rsidR="005215EE" w:rsidRPr="005215EE" w:rsidRDefault="005215EE" w:rsidP="005215EE">
      <w:pPr>
        <w:pStyle w:val="Default"/>
        <w:ind w:left="3540" w:firstLine="708"/>
        <w:rPr>
          <w:rFonts w:asciiTheme="majorHAnsi" w:hAnsiTheme="majorHAnsi"/>
          <w:b/>
          <w:bCs/>
          <w:sz w:val="20"/>
          <w:szCs w:val="20"/>
          <w:lang w:val="pl-PL"/>
        </w:rPr>
      </w:pPr>
      <w:r w:rsidRPr="005215EE">
        <w:rPr>
          <w:rFonts w:asciiTheme="majorHAnsi" w:hAnsiTheme="majorHAnsi"/>
          <w:b/>
          <w:bCs/>
          <w:sz w:val="20"/>
          <w:szCs w:val="20"/>
          <w:lang w:val="pl-PL"/>
        </w:rPr>
        <w:t xml:space="preserve">§2 </w:t>
      </w:r>
    </w:p>
    <w:p w14:paraId="00948443" w14:textId="77777777" w:rsidR="005215EE" w:rsidRPr="005215EE" w:rsidRDefault="005215EE" w:rsidP="005215EE">
      <w:pPr>
        <w:pStyle w:val="Default"/>
        <w:ind w:left="3540" w:firstLine="708"/>
        <w:rPr>
          <w:rFonts w:asciiTheme="majorHAnsi" w:hAnsiTheme="majorHAnsi"/>
          <w:sz w:val="20"/>
          <w:szCs w:val="20"/>
          <w:lang w:val="pl-PL"/>
        </w:rPr>
      </w:pPr>
    </w:p>
    <w:p w14:paraId="5CA2BC27" w14:textId="77777777" w:rsidR="005215EE" w:rsidRPr="005215EE" w:rsidRDefault="005215EE" w:rsidP="005215EE">
      <w:pPr>
        <w:pStyle w:val="Default"/>
        <w:numPr>
          <w:ilvl w:val="0"/>
          <w:numId w:val="70"/>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Rada Nadzorcza sprawuje stały nadzór nad działalnością Banku we wszystkich jej dziedzinach. </w:t>
      </w:r>
    </w:p>
    <w:p w14:paraId="6A191EC0" w14:textId="77777777" w:rsidR="005215EE" w:rsidRPr="005215EE" w:rsidRDefault="005215EE" w:rsidP="005215EE">
      <w:pPr>
        <w:pStyle w:val="Default"/>
        <w:numPr>
          <w:ilvl w:val="0"/>
          <w:numId w:val="70"/>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Kompetencje Rady określone są przepisami Prawa bankowego, Kodeksu spółek handlowych, oraz innymi przepisami prawa i postanowieniami Statutu Banku, </w:t>
      </w:r>
      <w:r w:rsidRPr="005215EE">
        <w:rPr>
          <w:rFonts w:asciiTheme="majorHAnsi" w:eastAsia="Times New Roman" w:hAnsiTheme="majorHAnsi" w:cs="Times New Roman"/>
          <w:spacing w:val="-3"/>
          <w:sz w:val="20"/>
          <w:szCs w:val="20"/>
          <w:lang w:val="pl-PL" w:eastAsia="pl-PL"/>
        </w:rPr>
        <w:t>z uwzględnieniem rekomendacji i wytycznych organów nadzoru.</w:t>
      </w:r>
    </w:p>
    <w:p w14:paraId="60BD9758" w14:textId="77777777" w:rsidR="005215EE" w:rsidRPr="005215EE" w:rsidRDefault="005215EE" w:rsidP="005215EE">
      <w:pPr>
        <w:pStyle w:val="Default"/>
        <w:rPr>
          <w:rFonts w:asciiTheme="majorHAnsi" w:hAnsiTheme="majorHAnsi"/>
          <w:sz w:val="20"/>
          <w:szCs w:val="20"/>
          <w:lang w:val="pl-PL"/>
        </w:rPr>
      </w:pPr>
    </w:p>
    <w:p w14:paraId="646404E0" w14:textId="77777777" w:rsidR="005215EE" w:rsidRPr="005215EE" w:rsidRDefault="005215EE" w:rsidP="005215EE">
      <w:pPr>
        <w:pStyle w:val="Default"/>
        <w:rPr>
          <w:rFonts w:asciiTheme="majorHAnsi" w:hAnsiTheme="majorHAnsi"/>
          <w:sz w:val="20"/>
          <w:szCs w:val="20"/>
          <w:lang w:val="pl-PL"/>
        </w:rPr>
      </w:pPr>
    </w:p>
    <w:p w14:paraId="6C1BF384"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II. Skład, mandat i kadencja Rady. </w:t>
      </w:r>
    </w:p>
    <w:p w14:paraId="075A0F9C" w14:textId="77777777" w:rsidR="005215EE" w:rsidRPr="005215EE" w:rsidRDefault="005215EE" w:rsidP="005215EE">
      <w:pPr>
        <w:pStyle w:val="Default"/>
        <w:ind w:left="3912" w:firstLine="336"/>
        <w:rPr>
          <w:rFonts w:asciiTheme="majorHAnsi" w:hAnsiTheme="majorHAnsi"/>
          <w:b/>
          <w:bCs/>
          <w:sz w:val="20"/>
          <w:szCs w:val="20"/>
          <w:lang w:val="pl-PL"/>
        </w:rPr>
      </w:pPr>
    </w:p>
    <w:p w14:paraId="25158281"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 xml:space="preserve">§3 </w:t>
      </w:r>
    </w:p>
    <w:p w14:paraId="453C567F" w14:textId="77777777" w:rsidR="005215EE" w:rsidRPr="005215EE" w:rsidRDefault="005215EE" w:rsidP="005215EE">
      <w:pPr>
        <w:pStyle w:val="Default"/>
        <w:ind w:left="3912" w:firstLine="336"/>
        <w:rPr>
          <w:rFonts w:asciiTheme="majorHAnsi" w:hAnsiTheme="majorHAnsi"/>
          <w:sz w:val="20"/>
          <w:szCs w:val="20"/>
          <w:lang w:val="pl-PL"/>
        </w:rPr>
      </w:pPr>
    </w:p>
    <w:p w14:paraId="36CF127D" w14:textId="77777777" w:rsidR="005215EE" w:rsidRPr="005215EE" w:rsidRDefault="005215EE" w:rsidP="005215EE">
      <w:pPr>
        <w:pStyle w:val="Default"/>
        <w:numPr>
          <w:ilvl w:val="0"/>
          <w:numId w:val="71"/>
        </w:numPr>
        <w:spacing w:afterLines="82" w:after="196"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Rada Nadzorcza składa się z członków wybieranych przez Walne Zgromadzenie w głosowaniu tajnym. </w:t>
      </w:r>
    </w:p>
    <w:p w14:paraId="410522C5" w14:textId="77777777" w:rsidR="005215EE" w:rsidRPr="005215EE" w:rsidRDefault="005215EE" w:rsidP="005215EE">
      <w:pPr>
        <w:pStyle w:val="Default"/>
        <w:numPr>
          <w:ilvl w:val="0"/>
          <w:numId w:val="71"/>
        </w:numPr>
        <w:spacing w:afterLines="82" w:after="196"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Liczba członków Rady Nadzorczej jest ustalana przez Walne Zgromadzenie, przy czym nie może ona być mniejsza niż 5 członków. Co najmniej połowa członków Rady, w tym Przewodniczący Rady, powinna być obywatelami polskimi. </w:t>
      </w:r>
    </w:p>
    <w:p w14:paraId="7D13C5D7" w14:textId="77777777" w:rsidR="005215EE" w:rsidRPr="005215EE" w:rsidRDefault="005215EE" w:rsidP="005215EE">
      <w:pPr>
        <w:pStyle w:val="Default"/>
        <w:numPr>
          <w:ilvl w:val="0"/>
          <w:numId w:val="71"/>
        </w:numPr>
        <w:spacing w:afterLines="82" w:after="196" w:line="320" w:lineRule="atLeast"/>
        <w:jc w:val="both"/>
        <w:rPr>
          <w:rFonts w:asciiTheme="majorHAnsi" w:hAnsiTheme="majorHAnsi"/>
          <w:sz w:val="20"/>
          <w:szCs w:val="20"/>
          <w:lang w:val="pl-PL"/>
        </w:rPr>
      </w:pPr>
      <w:r w:rsidRPr="005215EE">
        <w:rPr>
          <w:rFonts w:asciiTheme="majorHAnsi" w:hAnsiTheme="majorHAnsi"/>
          <w:sz w:val="20"/>
          <w:szCs w:val="20"/>
          <w:lang w:val="pl-PL"/>
        </w:rPr>
        <w:t>Członkowie Rady Nadzorczej powinni posiadać wiedzę specjalistyczną oraz doświadczenie w zakresie każdego istotnego obszaru działalności prowadzonej przez Bank, a także pełne zrozumienie charakteru działalności Banku i związanego z nią ryzyka.</w:t>
      </w:r>
    </w:p>
    <w:p w14:paraId="7A99C6FB" w14:textId="77777777" w:rsidR="005215EE" w:rsidRPr="005215EE" w:rsidRDefault="005215EE" w:rsidP="005215EE">
      <w:pPr>
        <w:pStyle w:val="Default"/>
        <w:numPr>
          <w:ilvl w:val="0"/>
          <w:numId w:val="71"/>
        </w:numPr>
        <w:spacing w:afterLines="82" w:after="196"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W Radzie zasiadają również „Członkowie Niezależni” tj. wolni od powiązań z Bankiem, jego akcjonariuszami lub pracownikami, jeżeli te powiązania mogłyby istotnie wpłynąć na zdolność takiego członka do podejmowania bezstronnych decyzji. Udział Członków Niezależnych w składzie Rady jest proporcjonalny do specyfiki Banku. </w:t>
      </w:r>
    </w:p>
    <w:p w14:paraId="78739161" w14:textId="77777777" w:rsidR="005215EE" w:rsidRPr="005215EE" w:rsidRDefault="005215EE" w:rsidP="005215EE">
      <w:pPr>
        <w:pStyle w:val="Default"/>
        <w:numPr>
          <w:ilvl w:val="0"/>
          <w:numId w:val="71"/>
        </w:numPr>
        <w:spacing w:afterLines="82" w:after="196"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Członek Niezależny powinien spełniać następujące kryteria: </w:t>
      </w:r>
    </w:p>
    <w:p w14:paraId="049D1C5F" w14:textId="77777777" w:rsidR="005215EE" w:rsidRPr="005215EE" w:rsidRDefault="005215EE" w:rsidP="005215EE">
      <w:pPr>
        <w:pStyle w:val="Akapitzlist"/>
        <w:numPr>
          <w:ilvl w:val="0"/>
          <w:numId w:val="72"/>
        </w:numPr>
        <w:autoSpaceDE w:val="0"/>
        <w:autoSpaceDN w:val="0"/>
        <w:adjustRightInd w:val="0"/>
        <w:spacing w:afterLines="30" w:after="72" w:line="320" w:lineRule="atLeast"/>
        <w:ind w:hanging="357"/>
        <w:jc w:val="both"/>
        <w:rPr>
          <w:rFonts w:asciiTheme="majorHAnsi" w:hAnsiTheme="majorHAnsi" w:cs="Times-Roman"/>
          <w:szCs w:val="20"/>
          <w:lang w:val="pl-PL"/>
        </w:rPr>
      </w:pPr>
      <w:r w:rsidRPr="005215EE">
        <w:rPr>
          <w:rFonts w:asciiTheme="majorHAnsi" w:hAnsiTheme="majorHAnsi" w:cs="Times-Roman"/>
          <w:szCs w:val="20"/>
          <w:lang w:val="pl-PL"/>
        </w:rPr>
        <w:t>nie nale</w:t>
      </w:r>
      <w:r w:rsidRPr="005215EE">
        <w:rPr>
          <w:rFonts w:asciiTheme="majorHAnsi" w:hAnsiTheme="majorHAnsi" w:cs="TimesNewRoman"/>
          <w:szCs w:val="20"/>
          <w:lang w:val="pl-PL"/>
        </w:rPr>
        <w:t>ż</w:t>
      </w:r>
      <w:r w:rsidRPr="005215EE">
        <w:rPr>
          <w:rFonts w:asciiTheme="majorHAnsi" w:hAnsiTheme="majorHAnsi" w:cs="Times-Roman"/>
          <w:szCs w:val="20"/>
          <w:lang w:val="pl-PL"/>
        </w:rPr>
        <w:t>y ani w okresie ostatnich 5 lat od dnia powołania nie nale</w:t>
      </w:r>
      <w:r w:rsidRPr="005215EE">
        <w:rPr>
          <w:rFonts w:asciiTheme="majorHAnsi" w:hAnsiTheme="majorHAnsi" w:cs="TimesNewRoman"/>
          <w:szCs w:val="20"/>
          <w:lang w:val="pl-PL"/>
        </w:rPr>
        <w:t>ż</w:t>
      </w:r>
      <w:r w:rsidRPr="005215EE">
        <w:rPr>
          <w:rFonts w:asciiTheme="majorHAnsi" w:hAnsiTheme="majorHAnsi" w:cs="Times-Roman"/>
          <w:szCs w:val="20"/>
          <w:lang w:val="pl-PL"/>
        </w:rPr>
        <w:t>ał do kadry kierowniczej wy</w:t>
      </w:r>
      <w:r w:rsidRPr="005215EE">
        <w:rPr>
          <w:rFonts w:asciiTheme="majorHAnsi" w:hAnsiTheme="majorHAnsi" w:cs="TimesNewRoman"/>
          <w:szCs w:val="20"/>
          <w:lang w:val="pl-PL"/>
        </w:rPr>
        <w:t>ż</w:t>
      </w:r>
      <w:r w:rsidRPr="005215EE">
        <w:rPr>
          <w:rFonts w:asciiTheme="majorHAnsi" w:hAnsiTheme="majorHAnsi" w:cs="Times-Roman"/>
          <w:szCs w:val="20"/>
          <w:lang w:val="pl-PL"/>
        </w:rPr>
        <w:t>szego szczebla, w tym nie jest ani nie był członkiem Zarządu Banku lub zarz</w:t>
      </w:r>
      <w:r w:rsidRPr="005215EE">
        <w:rPr>
          <w:rFonts w:asciiTheme="majorHAnsi" w:hAnsiTheme="majorHAnsi" w:cs="TimesNewRoman"/>
          <w:szCs w:val="20"/>
          <w:lang w:val="pl-PL"/>
        </w:rPr>
        <w:t>ą</w:t>
      </w:r>
      <w:r w:rsidRPr="005215EE">
        <w:rPr>
          <w:rFonts w:asciiTheme="majorHAnsi" w:hAnsiTheme="majorHAnsi" w:cs="Times-Roman"/>
          <w:szCs w:val="20"/>
          <w:lang w:val="pl-PL"/>
        </w:rPr>
        <w:t>du bądź innego organu zarz</w:t>
      </w:r>
      <w:r w:rsidRPr="005215EE">
        <w:rPr>
          <w:rFonts w:asciiTheme="majorHAnsi" w:hAnsiTheme="majorHAnsi" w:cs="TimesNewRoman"/>
          <w:szCs w:val="20"/>
          <w:lang w:val="pl-PL"/>
        </w:rPr>
        <w:t>ą</w:t>
      </w:r>
      <w:r w:rsidRPr="005215EE">
        <w:rPr>
          <w:rFonts w:asciiTheme="majorHAnsi" w:hAnsiTheme="majorHAnsi" w:cs="Times-Roman"/>
          <w:szCs w:val="20"/>
          <w:lang w:val="pl-PL"/>
        </w:rPr>
        <w:t>dzaj</w:t>
      </w:r>
      <w:r w:rsidRPr="005215EE">
        <w:rPr>
          <w:rFonts w:asciiTheme="majorHAnsi" w:hAnsiTheme="majorHAnsi" w:cs="TimesNewRoman"/>
          <w:szCs w:val="20"/>
          <w:lang w:val="pl-PL"/>
        </w:rPr>
        <w:t>ą</w:t>
      </w:r>
      <w:r w:rsidRPr="005215EE">
        <w:rPr>
          <w:rFonts w:asciiTheme="majorHAnsi" w:hAnsiTheme="majorHAnsi" w:cs="Times-Roman"/>
          <w:szCs w:val="20"/>
          <w:lang w:val="pl-PL"/>
        </w:rPr>
        <w:t>cego jednostki z Bankiem</w:t>
      </w:r>
      <w:r w:rsidRPr="005215EE">
        <w:rPr>
          <w:rFonts w:asciiTheme="majorHAnsi" w:hAnsiTheme="majorHAnsi" w:cs="TimesNewRoman"/>
          <w:szCs w:val="20"/>
          <w:lang w:val="pl-PL"/>
        </w:rPr>
        <w:t xml:space="preserve"> </w:t>
      </w:r>
      <w:r w:rsidRPr="005215EE">
        <w:rPr>
          <w:rFonts w:asciiTheme="majorHAnsi" w:hAnsiTheme="majorHAnsi" w:cs="Times-Roman"/>
          <w:szCs w:val="20"/>
          <w:lang w:val="pl-PL"/>
        </w:rPr>
        <w:t>powi</w:t>
      </w:r>
      <w:r w:rsidRPr="005215EE">
        <w:rPr>
          <w:rFonts w:asciiTheme="majorHAnsi" w:hAnsiTheme="majorHAnsi" w:cs="TimesNewRoman"/>
          <w:szCs w:val="20"/>
          <w:lang w:val="pl-PL"/>
        </w:rPr>
        <w:t>ą</w:t>
      </w:r>
      <w:r w:rsidRPr="005215EE">
        <w:rPr>
          <w:rFonts w:asciiTheme="majorHAnsi" w:hAnsiTheme="majorHAnsi" w:cs="Times-Roman"/>
          <w:szCs w:val="20"/>
          <w:lang w:val="pl-PL"/>
        </w:rPr>
        <w:t>zanej;</w:t>
      </w:r>
    </w:p>
    <w:p w14:paraId="1A560BCE" w14:textId="77777777" w:rsidR="005215EE" w:rsidRPr="005215EE" w:rsidRDefault="005215EE" w:rsidP="005215EE">
      <w:pPr>
        <w:pStyle w:val="Akapitzlist"/>
        <w:numPr>
          <w:ilvl w:val="0"/>
          <w:numId w:val="72"/>
        </w:numPr>
        <w:autoSpaceDE w:val="0"/>
        <w:autoSpaceDN w:val="0"/>
        <w:adjustRightInd w:val="0"/>
        <w:spacing w:afterLines="30" w:after="72" w:line="320" w:lineRule="atLeast"/>
        <w:ind w:hanging="357"/>
        <w:jc w:val="both"/>
        <w:rPr>
          <w:rFonts w:asciiTheme="majorHAnsi" w:hAnsiTheme="majorHAnsi" w:cs="Times-Roman"/>
          <w:szCs w:val="20"/>
          <w:lang w:val="pl-PL"/>
        </w:rPr>
      </w:pPr>
      <w:r w:rsidRPr="005215EE">
        <w:rPr>
          <w:rFonts w:asciiTheme="majorHAnsi" w:hAnsiTheme="majorHAnsi" w:cs="Times-Roman"/>
          <w:szCs w:val="20"/>
          <w:lang w:val="pl-PL"/>
        </w:rPr>
        <w:t>nie jest ani nie był w okresie ostatnich 3 lat od dnia powołania pracownikiem Banku lub jednostki z nim</w:t>
      </w:r>
      <w:r w:rsidRPr="005215EE">
        <w:rPr>
          <w:rFonts w:asciiTheme="majorHAnsi" w:hAnsiTheme="majorHAnsi" w:cs="TimesNewRoman"/>
          <w:szCs w:val="20"/>
          <w:lang w:val="pl-PL"/>
        </w:rPr>
        <w:t xml:space="preserve"> </w:t>
      </w:r>
      <w:r w:rsidRPr="005215EE">
        <w:rPr>
          <w:rFonts w:asciiTheme="majorHAnsi" w:hAnsiTheme="majorHAnsi" w:cs="Times-Roman"/>
          <w:szCs w:val="20"/>
          <w:lang w:val="pl-PL"/>
        </w:rPr>
        <w:t>powi</w:t>
      </w:r>
      <w:r w:rsidRPr="005215EE">
        <w:rPr>
          <w:rFonts w:asciiTheme="majorHAnsi" w:hAnsiTheme="majorHAnsi" w:cs="TimesNewRoman"/>
          <w:szCs w:val="20"/>
          <w:lang w:val="pl-PL"/>
        </w:rPr>
        <w:t>ą</w:t>
      </w:r>
      <w:r w:rsidRPr="005215EE">
        <w:rPr>
          <w:rFonts w:asciiTheme="majorHAnsi" w:hAnsiTheme="majorHAnsi" w:cs="Times-Roman"/>
          <w:szCs w:val="20"/>
          <w:lang w:val="pl-PL"/>
        </w:rPr>
        <w:t>zanej</w:t>
      </w:r>
    </w:p>
    <w:p w14:paraId="720FA683" w14:textId="77777777" w:rsidR="005215EE" w:rsidRPr="005215EE" w:rsidRDefault="005215EE" w:rsidP="005215EE">
      <w:pPr>
        <w:pStyle w:val="Akapitzlist"/>
        <w:numPr>
          <w:ilvl w:val="0"/>
          <w:numId w:val="72"/>
        </w:numPr>
        <w:autoSpaceDE w:val="0"/>
        <w:autoSpaceDN w:val="0"/>
        <w:adjustRightInd w:val="0"/>
        <w:spacing w:afterLines="30" w:after="72" w:line="320" w:lineRule="atLeast"/>
        <w:ind w:hanging="357"/>
        <w:jc w:val="both"/>
        <w:rPr>
          <w:rFonts w:asciiTheme="majorHAnsi" w:hAnsiTheme="majorHAnsi" w:cs="Times-Roman"/>
          <w:szCs w:val="20"/>
          <w:lang w:val="pl-PL"/>
        </w:rPr>
      </w:pPr>
      <w:r w:rsidRPr="005215EE">
        <w:rPr>
          <w:rFonts w:asciiTheme="majorHAnsi" w:hAnsiTheme="majorHAnsi" w:cs="Times-Roman"/>
          <w:szCs w:val="20"/>
          <w:lang w:val="pl-PL"/>
        </w:rPr>
        <w:t>nie sprawuje kontroli w rozumieniu ustawy o rachunkowo</w:t>
      </w:r>
      <w:r w:rsidRPr="005215EE">
        <w:rPr>
          <w:rFonts w:asciiTheme="majorHAnsi" w:hAnsiTheme="majorHAnsi" w:cs="TimesNewRoman"/>
          <w:szCs w:val="20"/>
          <w:lang w:val="pl-PL"/>
        </w:rPr>
        <w:t>ś</w:t>
      </w:r>
      <w:r w:rsidRPr="005215EE">
        <w:rPr>
          <w:rFonts w:asciiTheme="majorHAnsi" w:hAnsiTheme="majorHAnsi" w:cs="Times-Roman"/>
          <w:szCs w:val="20"/>
          <w:lang w:val="pl-PL"/>
        </w:rPr>
        <w:t>ci lub nie reprezentuje osób lub podmiotów sprawuj</w:t>
      </w:r>
      <w:r w:rsidRPr="005215EE">
        <w:rPr>
          <w:rFonts w:asciiTheme="majorHAnsi" w:hAnsiTheme="majorHAnsi" w:cs="TimesNewRoman"/>
          <w:szCs w:val="20"/>
          <w:lang w:val="pl-PL"/>
        </w:rPr>
        <w:t>ą</w:t>
      </w:r>
      <w:r w:rsidRPr="005215EE">
        <w:rPr>
          <w:rFonts w:asciiTheme="majorHAnsi" w:hAnsiTheme="majorHAnsi" w:cs="Times-Roman"/>
          <w:szCs w:val="20"/>
          <w:lang w:val="pl-PL"/>
        </w:rPr>
        <w:t>cych kontrol</w:t>
      </w:r>
      <w:r w:rsidRPr="005215EE">
        <w:rPr>
          <w:rFonts w:asciiTheme="majorHAnsi" w:hAnsiTheme="majorHAnsi" w:cs="TimesNewRoman"/>
          <w:szCs w:val="20"/>
          <w:lang w:val="pl-PL"/>
        </w:rPr>
        <w:t xml:space="preserve">ę </w:t>
      </w:r>
      <w:r w:rsidRPr="005215EE">
        <w:rPr>
          <w:rFonts w:asciiTheme="majorHAnsi" w:hAnsiTheme="majorHAnsi" w:cs="Times-Roman"/>
          <w:szCs w:val="20"/>
          <w:lang w:val="pl-PL"/>
        </w:rPr>
        <w:t>nad Bankiem;</w:t>
      </w:r>
    </w:p>
    <w:p w14:paraId="5D73F722" w14:textId="77777777" w:rsidR="005215EE" w:rsidRPr="005215EE" w:rsidRDefault="005215EE" w:rsidP="005215EE">
      <w:pPr>
        <w:pStyle w:val="Akapitzlist"/>
        <w:numPr>
          <w:ilvl w:val="0"/>
          <w:numId w:val="72"/>
        </w:numPr>
        <w:autoSpaceDE w:val="0"/>
        <w:autoSpaceDN w:val="0"/>
        <w:adjustRightInd w:val="0"/>
        <w:spacing w:afterLines="30" w:after="72" w:line="320" w:lineRule="atLeast"/>
        <w:ind w:hanging="357"/>
        <w:jc w:val="both"/>
        <w:rPr>
          <w:rFonts w:asciiTheme="majorHAnsi" w:hAnsiTheme="majorHAnsi" w:cs="Times-Roman"/>
          <w:szCs w:val="20"/>
          <w:lang w:val="pl-PL"/>
        </w:rPr>
      </w:pPr>
      <w:r w:rsidRPr="005215EE">
        <w:rPr>
          <w:rFonts w:asciiTheme="majorHAnsi" w:hAnsiTheme="majorHAnsi" w:cs="Times-Roman"/>
          <w:szCs w:val="20"/>
          <w:lang w:val="pl-PL"/>
        </w:rPr>
        <w:t>nie otrzymuje lub nie otrzymał dodatkowego wynagrodzenia, w znacznej wysoko</w:t>
      </w:r>
      <w:r w:rsidRPr="005215EE">
        <w:rPr>
          <w:rFonts w:asciiTheme="majorHAnsi" w:hAnsiTheme="majorHAnsi" w:cs="TimesNewRoman"/>
          <w:szCs w:val="20"/>
          <w:lang w:val="pl-PL"/>
        </w:rPr>
        <w:t>ś</w:t>
      </w:r>
      <w:r w:rsidRPr="005215EE">
        <w:rPr>
          <w:rFonts w:asciiTheme="majorHAnsi" w:hAnsiTheme="majorHAnsi" w:cs="Times-Roman"/>
          <w:szCs w:val="20"/>
          <w:lang w:val="pl-PL"/>
        </w:rPr>
        <w:t>ci, od Banku lub jednostki z ni</w:t>
      </w:r>
      <w:r w:rsidRPr="005215EE">
        <w:rPr>
          <w:rFonts w:asciiTheme="majorHAnsi" w:hAnsiTheme="majorHAnsi" w:cs="TimesNewRoman"/>
          <w:szCs w:val="20"/>
          <w:lang w:val="pl-PL"/>
        </w:rPr>
        <w:t xml:space="preserve">m </w:t>
      </w:r>
      <w:r w:rsidRPr="005215EE">
        <w:rPr>
          <w:rFonts w:asciiTheme="majorHAnsi" w:hAnsiTheme="majorHAnsi" w:cs="Times-Roman"/>
          <w:szCs w:val="20"/>
          <w:lang w:val="pl-PL"/>
        </w:rPr>
        <w:t>powi</w:t>
      </w:r>
      <w:r w:rsidRPr="005215EE">
        <w:rPr>
          <w:rFonts w:asciiTheme="majorHAnsi" w:hAnsiTheme="majorHAnsi" w:cs="TimesNewRoman"/>
          <w:szCs w:val="20"/>
          <w:lang w:val="pl-PL"/>
        </w:rPr>
        <w:t>ą</w:t>
      </w:r>
      <w:r w:rsidRPr="005215EE">
        <w:rPr>
          <w:rFonts w:asciiTheme="majorHAnsi" w:hAnsiTheme="majorHAnsi" w:cs="Times-Roman"/>
          <w:szCs w:val="20"/>
          <w:lang w:val="pl-PL"/>
        </w:rPr>
        <w:t>zanej, z wyj</w:t>
      </w:r>
      <w:r w:rsidRPr="005215EE">
        <w:rPr>
          <w:rFonts w:asciiTheme="majorHAnsi" w:hAnsiTheme="majorHAnsi" w:cs="TimesNewRoman"/>
          <w:szCs w:val="20"/>
          <w:lang w:val="pl-PL"/>
        </w:rPr>
        <w:t>ą</w:t>
      </w:r>
      <w:r w:rsidRPr="005215EE">
        <w:rPr>
          <w:rFonts w:asciiTheme="majorHAnsi" w:hAnsiTheme="majorHAnsi" w:cs="Times-Roman"/>
          <w:szCs w:val="20"/>
          <w:lang w:val="pl-PL"/>
        </w:rPr>
        <w:t>tkiem wynagrodzenia, jakie otrzymał jako członek rady nadzorczej lub innego organu nadzorczego lub kontrolnego, w tym komitetu audytu;</w:t>
      </w:r>
    </w:p>
    <w:p w14:paraId="44DCC3D2" w14:textId="77777777" w:rsidR="005215EE" w:rsidRPr="005215EE" w:rsidRDefault="005215EE" w:rsidP="005215EE">
      <w:pPr>
        <w:pStyle w:val="Akapitzlist"/>
        <w:numPr>
          <w:ilvl w:val="0"/>
          <w:numId w:val="72"/>
        </w:numPr>
        <w:autoSpaceDE w:val="0"/>
        <w:autoSpaceDN w:val="0"/>
        <w:adjustRightInd w:val="0"/>
        <w:spacing w:afterLines="30" w:after="72" w:line="320" w:lineRule="atLeast"/>
        <w:ind w:hanging="357"/>
        <w:jc w:val="both"/>
        <w:rPr>
          <w:rFonts w:asciiTheme="majorHAnsi" w:hAnsiTheme="majorHAnsi" w:cs="Times-Roman"/>
          <w:szCs w:val="20"/>
          <w:lang w:val="pl-PL"/>
        </w:rPr>
      </w:pPr>
      <w:r w:rsidRPr="005215EE">
        <w:rPr>
          <w:rFonts w:asciiTheme="majorHAnsi" w:hAnsiTheme="majorHAnsi" w:cs="Times-Roman"/>
          <w:szCs w:val="20"/>
          <w:lang w:val="pl-PL"/>
        </w:rPr>
        <w:lastRenderedPageBreak/>
        <w:t>nie utrzymuje ani w okresie ostatniego roku od dnia powołania nie utrzymywał istotnych stosunków gospodarczych z Bankiem lub jednostką</w:t>
      </w:r>
      <w:r w:rsidRPr="005215EE">
        <w:rPr>
          <w:rFonts w:asciiTheme="majorHAnsi" w:hAnsiTheme="majorHAnsi" w:cs="TimesNewRoman"/>
          <w:szCs w:val="20"/>
          <w:lang w:val="pl-PL"/>
        </w:rPr>
        <w:t xml:space="preserve"> </w:t>
      </w:r>
      <w:r w:rsidRPr="005215EE">
        <w:rPr>
          <w:rFonts w:asciiTheme="majorHAnsi" w:hAnsiTheme="majorHAnsi" w:cs="Times-Roman"/>
          <w:szCs w:val="20"/>
          <w:lang w:val="pl-PL"/>
        </w:rPr>
        <w:t>z nim</w:t>
      </w:r>
      <w:r w:rsidRPr="005215EE">
        <w:rPr>
          <w:rFonts w:asciiTheme="majorHAnsi" w:hAnsiTheme="majorHAnsi" w:cs="TimesNewRoman"/>
          <w:szCs w:val="20"/>
          <w:lang w:val="pl-PL"/>
        </w:rPr>
        <w:t xml:space="preserve"> </w:t>
      </w:r>
      <w:r w:rsidRPr="005215EE">
        <w:rPr>
          <w:rFonts w:asciiTheme="majorHAnsi" w:hAnsiTheme="majorHAnsi" w:cs="Times-Roman"/>
          <w:szCs w:val="20"/>
          <w:lang w:val="pl-PL"/>
        </w:rPr>
        <w:t>powi</w:t>
      </w:r>
      <w:r w:rsidRPr="005215EE">
        <w:rPr>
          <w:rFonts w:asciiTheme="majorHAnsi" w:hAnsiTheme="majorHAnsi" w:cs="TimesNewRoman"/>
          <w:szCs w:val="20"/>
          <w:lang w:val="pl-PL"/>
        </w:rPr>
        <w:t>ą</w:t>
      </w:r>
      <w:r w:rsidRPr="005215EE">
        <w:rPr>
          <w:rFonts w:asciiTheme="majorHAnsi" w:hAnsiTheme="majorHAnsi" w:cs="Times-Roman"/>
          <w:szCs w:val="20"/>
          <w:lang w:val="pl-PL"/>
        </w:rPr>
        <w:t>zan</w:t>
      </w:r>
      <w:r w:rsidRPr="005215EE">
        <w:rPr>
          <w:rFonts w:asciiTheme="majorHAnsi" w:hAnsiTheme="majorHAnsi" w:cs="TimesNewRoman"/>
          <w:szCs w:val="20"/>
          <w:lang w:val="pl-PL"/>
        </w:rPr>
        <w:t>ą</w:t>
      </w:r>
      <w:r w:rsidRPr="005215EE">
        <w:rPr>
          <w:rFonts w:asciiTheme="majorHAnsi" w:hAnsiTheme="majorHAnsi" w:cs="Times-Roman"/>
          <w:szCs w:val="20"/>
          <w:lang w:val="pl-PL"/>
        </w:rPr>
        <w:t>, bezpo</w:t>
      </w:r>
      <w:r w:rsidRPr="005215EE">
        <w:rPr>
          <w:rFonts w:asciiTheme="majorHAnsi" w:hAnsiTheme="majorHAnsi" w:cs="TimesNewRoman"/>
          <w:szCs w:val="20"/>
          <w:lang w:val="pl-PL"/>
        </w:rPr>
        <w:t>ś</w:t>
      </w:r>
      <w:r w:rsidRPr="005215EE">
        <w:rPr>
          <w:rFonts w:asciiTheme="majorHAnsi" w:hAnsiTheme="majorHAnsi" w:cs="Times-Roman"/>
          <w:szCs w:val="20"/>
          <w:lang w:val="pl-PL"/>
        </w:rPr>
        <w:t>rednio lub b</w:t>
      </w:r>
      <w:r w:rsidRPr="005215EE">
        <w:rPr>
          <w:rFonts w:asciiTheme="majorHAnsi" w:hAnsiTheme="majorHAnsi" w:cs="TimesNewRoman"/>
          <w:szCs w:val="20"/>
          <w:lang w:val="pl-PL"/>
        </w:rPr>
        <w:t>ę</w:t>
      </w:r>
      <w:r w:rsidRPr="005215EE">
        <w:rPr>
          <w:rFonts w:asciiTheme="majorHAnsi" w:hAnsiTheme="majorHAnsi" w:cs="Times-Roman"/>
          <w:szCs w:val="20"/>
          <w:lang w:val="pl-PL"/>
        </w:rPr>
        <w:t>d</w:t>
      </w:r>
      <w:r w:rsidRPr="005215EE">
        <w:rPr>
          <w:rFonts w:asciiTheme="majorHAnsi" w:hAnsiTheme="majorHAnsi" w:cs="TimesNewRoman"/>
          <w:szCs w:val="20"/>
          <w:lang w:val="pl-PL"/>
        </w:rPr>
        <w:t>ą</w:t>
      </w:r>
      <w:r w:rsidRPr="005215EE">
        <w:rPr>
          <w:rFonts w:asciiTheme="majorHAnsi" w:hAnsiTheme="majorHAnsi" w:cs="Times-Roman"/>
          <w:szCs w:val="20"/>
          <w:lang w:val="pl-PL"/>
        </w:rPr>
        <w:t>c wła</w:t>
      </w:r>
      <w:r w:rsidRPr="005215EE">
        <w:rPr>
          <w:rFonts w:asciiTheme="majorHAnsi" w:hAnsiTheme="majorHAnsi" w:cs="TimesNewRoman"/>
          <w:szCs w:val="20"/>
          <w:lang w:val="pl-PL"/>
        </w:rPr>
        <w:t>ś</w:t>
      </w:r>
      <w:r w:rsidRPr="005215EE">
        <w:rPr>
          <w:rFonts w:asciiTheme="majorHAnsi" w:hAnsiTheme="majorHAnsi" w:cs="Times-Roman"/>
          <w:szCs w:val="20"/>
          <w:lang w:val="pl-PL"/>
        </w:rPr>
        <w:t>cicielem, wspólnikiem, akcjonariuszem, członkiem rady nadzorczej lub innego organu nadzorczego lub kontrolnego, lub osob</w:t>
      </w:r>
      <w:r w:rsidRPr="005215EE">
        <w:rPr>
          <w:rFonts w:asciiTheme="majorHAnsi" w:hAnsiTheme="majorHAnsi" w:cs="TimesNewRoman"/>
          <w:szCs w:val="20"/>
          <w:lang w:val="pl-PL"/>
        </w:rPr>
        <w:t xml:space="preserve">ą </w:t>
      </w:r>
      <w:r w:rsidRPr="005215EE">
        <w:rPr>
          <w:rFonts w:asciiTheme="majorHAnsi" w:hAnsiTheme="majorHAnsi" w:cs="Times-Roman"/>
          <w:szCs w:val="20"/>
          <w:lang w:val="pl-PL"/>
        </w:rPr>
        <w:t>nale</w:t>
      </w:r>
      <w:r w:rsidRPr="005215EE">
        <w:rPr>
          <w:rFonts w:asciiTheme="majorHAnsi" w:hAnsiTheme="majorHAnsi" w:cs="TimesNewRoman"/>
          <w:szCs w:val="20"/>
          <w:lang w:val="pl-PL"/>
        </w:rPr>
        <w:t>żą</w:t>
      </w:r>
      <w:r w:rsidRPr="005215EE">
        <w:rPr>
          <w:rFonts w:asciiTheme="majorHAnsi" w:hAnsiTheme="majorHAnsi" w:cs="Times-Roman"/>
          <w:szCs w:val="20"/>
          <w:lang w:val="pl-PL"/>
        </w:rPr>
        <w:t>c</w:t>
      </w:r>
      <w:r w:rsidRPr="005215EE">
        <w:rPr>
          <w:rFonts w:asciiTheme="majorHAnsi" w:hAnsiTheme="majorHAnsi" w:cs="TimesNewRoman"/>
          <w:szCs w:val="20"/>
          <w:lang w:val="pl-PL"/>
        </w:rPr>
        <w:t xml:space="preserve">ą </w:t>
      </w:r>
      <w:r w:rsidRPr="005215EE">
        <w:rPr>
          <w:rFonts w:asciiTheme="majorHAnsi" w:hAnsiTheme="majorHAnsi" w:cs="Times-Roman"/>
          <w:szCs w:val="20"/>
          <w:lang w:val="pl-PL"/>
        </w:rPr>
        <w:t>do kadry kierowniczej wy</w:t>
      </w:r>
      <w:r w:rsidRPr="005215EE">
        <w:rPr>
          <w:rFonts w:asciiTheme="majorHAnsi" w:hAnsiTheme="majorHAnsi" w:cs="TimesNewRoman"/>
          <w:szCs w:val="20"/>
          <w:lang w:val="pl-PL"/>
        </w:rPr>
        <w:t>ż</w:t>
      </w:r>
      <w:r w:rsidRPr="005215EE">
        <w:rPr>
          <w:rFonts w:asciiTheme="majorHAnsi" w:hAnsiTheme="majorHAnsi" w:cs="Times-Roman"/>
          <w:szCs w:val="20"/>
          <w:lang w:val="pl-PL"/>
        </w:rPr>
        <w:t>szego szczebla, w tym członkiem zarz</w:t>
      </w:r>
      <w:r w:rsidRPr="005215EE">
        <w:rPr>
          <w:rFonts w:asciiTheme="majorHAnsi" w:hAnsiTheme="majorHAnsi" w:cs="TimesNewRoman"/>
          <w:szCs w:val="20"/>
          <w:lang w:val="pl-PL"/>
        </w:rPr>
        <w:t>ą</w:t>
      </w:r>
      <w:r w:rsidRPr="005215EE">
        <w:rPr>
          <w:rFonts w:asciiTheme="majorHAnsi" w:hAnsiTheme="majorHAnsi" w:cs="Times-Roman"/>
          <w:szCs w:val="20"/>
          <w:lang w:val="pl-PL"/>
        </w:rPr>
        <w:t>du lub innego organu zarz</w:t>
      </w:r>
      <w:r w:rsidRPr="005215EE">
        <w:rPr>
          <w:rFonts w:asciiTheme="majorHAnsi" w:hAnsiTheme="majorHAnsi" w:cs="TimesNewRoman"/>
          <w:szCs w:val="20"/>
          <w:lang w:val="pl-PL"/>
        </w:rPr>
        <w:t>ą</w:t>
      </w:r>
      <w:r w:rsidRPr="005215EE">
        <w:rPr>
          <w:rFonts w:asciiTheme="majorHAnsi" w:hAnsiTheme="majorHAnsi" w:cs="Times-Roman"/>
          <w:szCs w:val="20"/>
          <w:lang w:val="pl-PL"/>
        </w:rPr>
        <w:t>dzaj</w:t>
      </w:r>
      <w:r w:rsidRPr="005215EE">
        <w:rPr>
          <w:rFonts w:asciiTheme="majorHAnsi" w:hAnsiTheme="majorHAnsi" w:cs="TimesNewRoman"/>
          <w:szCs w:val="20"/>
          <w:lang w:val="pl-PL"/>
        </w:rPr>
        <w:t>ą</w:t>
      </w:r>
      <w:r w:rsidRPr="005215EE">
        <w:rPr>
          <w:rFonts w:asciiTheme="majorHAnsi" w:hAnsiTheme="majorHAnsi" w:cs="Times-Roman"/>
          <w:szCs w:val="20"/>
          <w:lang w:val="pl-PL"/>
        </w:rPr>
        <w:t>cego podmiotu utrzymuj</w:t>
      </w:r>
      <w:r w:rsidRPr="005215EE">
        <w:rPr>
          <w:rFonts w:asciiTheme="majorHAnsi" w:hAnsiTheme="majorHAnsi" w:cs="TimesNewRoman"/>
          <w:szCs w:val="20"/>
          <w:lang w:val="pl-PL"/>
        </w:rPr>
        <w:t>ą</w:t>
      </w:r>
      <w:r w:rsidRPr="005215EE">
        <w:rPr>
          <w:rFonts w:asciiTheme="majorHAnsi" w:hAnsiTheme="majorHAnsi" w:cs="Times-Roman"/>
          <w:szCs w:val="20"/>
          <w:lang w:val="pl-PL"/>
        </w:rPr>
        <w:t>cego takie stosunki;</w:t>
      </w:r>
    </w:p>
    <w:p w14:paraId="64511B6A" w14:textId="77777777" w:rsidR="005215EE" w:rsidRPr="005215EE" w:rsidRDefault="005215EE" w:rsidP="005215EE">
      <w:pPr>
        <w:pStyle w:val="Akapitzlist"/>
        <w:numPr>
          <w:ilvl w:val="0"/>
          <w:numId w:val="72"/>
        </w:numPr>
        <w:autoSpaceDE w:val="0"/>
        <w:autoSpaceDN w:val="0"/>
        <w:adjustRightInd w:val="0"/>
        <w:spacing w:afterLines="30" w:after="72" w:line="320" w:lineRule="atLeast"/>
        <w:ind w:hanging="357"/>
        <w:jc w:val="both"/>
        <w:rPr>
          <w:rFonts w:asciiTheme="majorHAnsi" w:hAnsiTheme="majorHAnsi" w:cs="Times-Roman"/>
          <w:szCs w:val="20"/>
          <w:lang w:val="pl-PL"/>
        </w:rPr>
      </w:pPr>
      <w:r w:rsidRPr="005215EE">
        <w:rPr>
          <w:rFonts w:asciiTheme="majorHAnsi" w:hAnsiTheme="majorHAnsi" w:cs="Times-Roman"/>
          <w:szCs w:val="20"/>
          <w:lang w:val="pl-PL"/>
        </w:rPr>
        <w:t>nie jest i w okresie ostatnich 2 lat od dnia powołania nie był:</w:t>
      </w:r>
    </w:p>
    <w:p w14:paraId="1695A054" w14:textId="77777777" w:rsidR="005215EE" w:rsidRPr="005215EE" w:rsidRDefault="005215EE" w:rsidP="005215EE">
      <w:pPr>
        <w:pStyle w:val="Akapitzlist"/>
        <w:numPr>
          <w:ilvl w:val="0"/>
          <w:numId w:val="73"/>
        </w:numPr>
        <w:autoSpaceDE w:val="0"/>
        <w:autoSpaceDN w:val="0"/>
        <w:adjustRightInd w:val="0"/>
        <w:spacing w:afterLines="30" w:after="72" w:line="320" w:lineRule="atLeast"/>
        <w:ind w:left="1788" w:hanging="357"/>
        <w:jc w:val="both"/>
        <w:rPr>
          <w:rFonts w:asciiTheme="majorHAnsi" w:hAnsiTheme="majorHAnsi" w:cs="Times-Roman"/>
          <w:szCs w:val="20"/>
          <w:lang w:val="pl-PL"/>
        </w:rPr>
      </w:pPr>
      <w:r w:rsidRPr="005215EE">
        <w:rPr>
          <w:rFonts w:asciiTheme="majorHAnsi" w:hAnsiTheme="majorHAnsi" w:cs="Times-Roman"/>
          <w:szCs w:val="20"/>
          <w:lang w:val="pl-PL"/>
        </w:rPr>
        <w:t>wła</w:t>
      </w:r>
      <w:r w:rsidRPr="005215EE">
        <w:rPr>
          <w:rFonts w:asciiTheme="majorHAnsi" w:hAnsiTheme="majorHAnsi" w:cs="TimesNewRoman"/>
          <w:szCs w:val="20"/>
          <w:lang w:val="pl-PL"/>
        </w:rPr>
        <w:t>ś</w:t>
      </w:r>
      <w:r w:rsidRPr="005215EE">
        <w:rPr>
          <w:rFonts w:asciiTheme="majorHAnsi" w:hAnsiTheme="majorHAnsi" w:cs="Times-Roman"/>
          <w:szCs w:val="20"/>
          <w:lang w:val="pl-PL"/>
        </w:rPr>
        <w:t>cicielem, wspólnikiem (w tym komplementariuszem) lub akcjonariuszem obecnej lub poprzedniej firmy audytorskiej przeprowadzaj</w:t>
      </w:r>
      <w:r w:rsidRPr="005215EE">
        <w:rPr>
          <w:rFonts w:asciiTheme="majorHAnsi" w:hAnsiTheme="majorHAnsi" w:cs="TimesNewRoman"/>
          <w:szCs w:val="20"/>
          <w:lang w:val="pl-PL"/>
        </w:rPr>
        <w:t>ą</w:t>
      </w:r>
      <w:r w:rsidRPr="005215EE">
        <w:rPr>
          <w:rFonts w:asciiTheme="majorHAnsi" w:hAnsiTheme="majorHAnsi" w:cs="Times-Roman"/>
          <w:szCs w:val="20"/>
          <w:lang w:val="pl-PL"/>
        </w:rPr>
        <w:t>cej badanie sprawozdania finansowego Banku lub jednostki z ni</w:t>
      </w:r>
      <w:r w:rsidRPr="005215EE">
        <w:rPr>
          <w:rFonts w:asciiTheme="majorHAnsi" w:hAnsiTheme="majorHAnsi" w:cs="TimesNewRoman"/>
          <w:szCs w:val="20"/>
          <w:lang w:val="pl-PL"/>
        </w:rPr>
        <w:t xml:space="preserve">m </w:t>
      </w:r>
      <w:r w:rsidRPr="005215EE">
        <w:rPr>
          <w:rFonts w:asciiTheme="majorHAnsi" w:hAnsiTheme="majorHAnsi" w:cs="Times-Roman"/>
          <w:szCs w:val="20"/>
          <w:lang w:val="pl-PL"/>
        </w:rPr>
        <w:t>powi</w:t>
      </w:r>
      <w:r w:rsidRPr="005215EE">
        <w:rPr>
          <w:rFonts w:asciiTheme="majorHAnsi" w:hAnsiTheme="majorHAnsi" w:cs="TimesNewRoman"/>
          <w:szCs w:val="20"/>
          <w:lang w:val="pl-PL"/>
        </w:rPr>
        <w:t>ą</w:t>
      </w:r>
      <w:r w:rsidRPr="005215EE">
        <w:rPr>
          <w:rFonts w:asciiTheme="majorHAnsi" w:hAnsiTheme="majorHAnsi" w:cs="Times-Roman"/>
          <w:szCs w:val="20"/>
          <w:lang w:val="pl-PL"/>
        </w:rPr>
        <w:t>zanej lub</w:t>
      </w:r>
    </w:p>
    <w:p w14:paraId="053482CC" w14:textId="77777777" w:rsidR="005215EE" w:rsidRPr="005215EE" w:rsidRDefault="005215EE" w:rsidP="005215EE">
      <w:pPr>
        <w:pStyle w:val="Akapitzlist"/>
        <w:numPr>
          <w:ilvl w:val="0"/>
          <w:numId w:val="73"/>
        </w:numPr>
        <w:autoSpaceDE w:val="0"/>
        <w:autoSpaceDN w:val="0"/>
        <w:adjustRightInd w:val="0"/>
        <w:spacing w:afterLines="30" w:after="72" w:line="320" w:lineRule="atLeast"/>
        <w:ind w:left="1788" w:hanging="357"/>
        <w:jc w:val="both"/>
        <w:rPr>
          <w:rFonts w:asciiTheme="majorHAnsi" w:hAnsiTheme="majorHAnsi" w:cs="Times-Roman"/>
          <w:szCs w:val="20"/>
          <w:lang w:val="pl-PL"/>
        </w:rPr>
      </w:pPr>
      <w:r w:rsidRPr="005215EE">
        <w:rPr>
          <w:rFonts w:asciiTheme="majorHAnsi" w:hAnsiTheme="majorHAnsi" w:cs="Times-Roman"/>
          <w:szCs w:val="20"/>
          <w:lang w:val="pl-PL"/>
        </w:rPr>
        <w:t>członkiem rady nadzorczej lub innego organu nadzorczego lub kontrolnego obecnej lub poprzedniej firmy audytorskiej przeprowadzaj</w:t>
      </w:r>
      <w:r w:rsidRPr="005215EE">
        <w:rPr>
          <w:rFonts w:asciiTheme="majorHAnsi" w:hAnsiTheme="majorHAnsi" w:cs="TimesNewRoman"/>
          <w:szCs w:val="20"/>
          <w:lang w:val="pl-PL"/>
        </w:rPr>
        <w:t>ą</w:t>
      </w:r>
      <w:r w:rsidRPr="005215EE">
        <w:rPr>
          <w:rFonts w:asciiTheme="majorHAnsi" w:hAnsiTheme="majorHAnsi" w:cs="Times-Roman"/>
          <w:szCs w:val="20"/>
          <w:lang w:val="pl-PL"/>
        </w:rPr>
        <w:t>cej badanie sprawozdania finansowego Banku, lub</w:t>
      </w:r>
    </w:p>
    <w:p w14:paraId="4A8A7C23" w14:textId="77777777" w:rsidR="005215EE" w:rsidRPr="005215EE" w:rsidRDefault="005215EE" w:rsidP="005215EE">
      <w:pPr>
        <w:pStyle w:val="Akapitzlist"/>
        <w:numPr>
          <w:ilvl w:val="0"/>
          <w:numId w:val="73"/>
        </w:numPr>
        <w:autoSpaceDE w:val="0"/>
        <w:autoSpaceDN w:val="0"/>
        <w:adjustRightInd w:val="0"/>
        <w:spacing w:afterLines="30" w:after="72" w:line="320" w:lineRule="atLeast"/>
        <w:ind w:left="1788" w:hanging="357"/>
        <w:jc w:val="both"/>
        <w:rPr>
          <w:rFonts w:asciiTheme="majorHAnsi" w:hAnsiTheme="majorHAnsi" w:cs="Times-Roman"/>
          <w:szCs w:val="20"/>
          <w:lang w:val="pl-PL"/>
        </w:rPr>
      </w:pPr>
      <w:r w:rsidRPr="005215EE">
        <w:rPr>
          <w:rFonts w:asciiTheme="majorHAnsi" w:hAnsiTheme="majorHAnsi" w:cs="Times-Roman"/>
          <w:szCs w:val="20"/>
          <w:lang w:val="pl-PL"/>
        </w:rPr>
        <w:t>pracownikiem lub osob</w:t>
      </w:r>
      <w:r w:rsidRPr="005215EE">
        <w:rPr>
          <w:rFonts w:asciiTheme="majorHAnsi" w:hAnsiTheme="majorHAnsi" w:cs="TimesNewRoman"/>
          <w:szCs w:val="20"/>
          <w:lang w:val="pl-PL"/>
        </w:rPr>
        <w:t xml:space="preserve">ą </w:t>
      </w:r>
      <w:r w:rsidRPr="005215EE">
        <w:rPr>
          <w:rFonts w:asciiTheme="majorHAnsi" w:hAnsiTheme="majorHAnsi" w:cs="Times-Roman"/>
          <w:szCs w:val="20"/>
          <w:lang w:val="pl-PL"/>
        </w:rPr>
        <w:t>nale</w:t>
      </w:r>
      <w:r w:rsidRPr="005215EE">
        <w:rPr>
          <w:rFonts w:asciiTheme="majorHAnsi" w:hAnsiTheme="majorHAnsi" w:cs="TimesNewRoman"/>
          <w:szCs w:val="20"/>
          <w:lang w:val="pl-PL"/>
        </w:rPr>
        <w:t>żą</w:t>
      </w:r>
      <w:r w:rsidRPr="005215EE">
        <w:rPr>
          <w:rFonts w:asciiTheme="majorHAnsi" w:hAnsiTheme="majorHAnsi" w:cs="Times-Roman"/>
          <w:szCs w:val="20"/>
          <w:lang w:val="pl-PL"/>
        </w:rPr>
        <w:t>c</w:t>
      </w:r>
      <w:r w:rsidRPr="005215EE">
        <w:rPr>
          <w:rFonts w:asciiTheme="majorHAnsi" w:hAnsiTheme="majorHAnsi" w:cs="TimesNewRoman"/>
          <w:szCs w:val="20"/>
          <w:lang w:val="pl-PL"/>
        </w:rPr>
        <w:t xml:space="preserve">ą </w:t>
      </w:r>
      <w:r w:rsidRPr="005215EE">
        <w:rPr>
          <w:rFonts w:asciiTheme="majorHAnsi" w:hAnsiTheme="majorHAnsi" w:cs="Times-Roman"/>
          <w:szCs w:val="20"/>
          <w:lang w:val="pl-PL"/>
        </w:rPr>
        <w:t>do kadry kierowniczej wy</w:t>
      </w:r>
      <w:r w:rsidRPr="005215EE">
        <w:rPr>
          <w:rFonts w:asciiTheme="majorHAnsi" w:hAnsiTheme="majorHAnsi" w:cs="TimesNewRoman"/>
          <w:szCs w:val="20"/>
          <w:lang w:val="pl-PL"/>
        </w:rPr>
        <w:t>ż</w:t>
      </w:r>
      <w:r w:rsidRPr="005215EE">
        <w:rPr>
          <w:rFonts w:asciiTheme="majorHAnsi" w:hAnsiTheme="majorHAnsi" w:cs="Times-Roman"/>
          <w:szCs w:val="20"/>
          <w:lang w:val="pl-PL"/>
        </w:rPr>
        <w:t>szego szczebla, w tym członkiem zarz</w:t>
      </w:r>
      <w:r w:rsidRPr="005215EE">
        <w:rPr>
          <w:rFonts w:asciiTheme="majorHAnsi" w:hAnsiTheme="majorHAnsi" w:cs="TimesNewRoman"/>
          <w:szCs w:val="20"/>
          <w:lang w:val="pl-PL"/>
        </w:rPr>
        <w:t>ą</w:t>
      </w:r>
      <w:r w:rsidRPr="005215EE">
        <w:rPr>
          <w:rFonts w:asciiTheme="majorHAnsi" w:hAnsiTheme="majorHAnsi" w:cs="Times-Roman"/>
          <w:szCs w:val="20"/>
          <w:lang w:val="pl-PL"/>
        </w:rPr>
        <w:t>du lub innego organu zarz</w:t>
      </w:r>
      <w:r w:rsidRPr="005215EE">
        <w:rPr>
          <w:rFonts w:asciiTheme="majorHAnsi" w:hAnsiTheme="majorHAnsi" w:cs="TimesNewRoman"/>
          <w:szCs w:val="20"/>
          <w:lang w:val="pl-PL"/>
        </w:rPr>
        <w:t>ą</w:t>
      </w:r>
      <w:r w:rsidRPr="005215EE">
        <w:rPr>
          <w:rFonts w:asciiTheme="majorHAnsi" w:hAnsiTheme="majorHAnsi" w:cs="Times-Roman"/>
          <w:szCs w:val="20"/>
          <w:lang w:val="pl-PL"/>
        </w:rPr>
        <w:t>dzaj</w:t>
      </w:r>
      <w:r w:rsidRPr="005215EE">
        <w:rPr>
          <w:rFonts w:asciiTheme="majorHAnsi" w:hAnsiTheme="majorHAnsi" w:cs="TimesNewRoman"/>
          <w:szCs w:val="20"/>
          <w:lang w:val="pl-PL"/>
        </w:rPr>
        <w:t>ą</w:t>
      </w:r>
      <w:r w:rsidRPr="005215EE">
        <w:rPr>
          <w:rFonts w:asciiTheme="majorHAnsi" w:hAnsiTheme="majorHAnsi" w:cs="Times-Roman"/>
          <w:szCs w:val="20"/>
          <w:lang w:val="pl-PL"/>
        </w:rPr>
        <w:t>cego obecnej lub poprzedniej firmy audytorskiej przeprowadzaj</w:t>
      </w:r>
      <w:r w:rsidRPr="005215EE">
        <w:rPr>
          <w:rFonts w:asciiTheme="majorHAnsi" w:hAnsiTheme="majorHAnsi" w:cs="TimesNewRoman"/>
          <w:szCs w:val="20"/>
          <w:lang w:val="pl-PL"/>
        </w:rPr>
        <w:t>ą</w:t>
      </w:r>
      <w:r w:rsidRPr="005215EE">
        <w:rPr>
          <w:rFonts w:asciiTheme="majorHAnsi" w:hAnsiTheme="majorHAnsi" w:cs="Times-Roman"/>
          <w:szCs w:val="20"/>
          <w:lang w:val="pl-PL"/>
        </w:rPr>
        <w:t>cej badanie sprawozdania finansowego Banku lub jednostki z ni</w:t>
      </w:r>
      <w:r w:rsidRPr="005215EE">
        <w:rPr>
          <w:rFonts w:asciiTheme="majorHAnsi" w:hAnsiTheme="majorHAnsi" w:cs="TimesNewRoman"/>
          <w:szCs w:val="20"/>
          <w:lang w:val="pl-PL"/>
        </w:rPr>
        <w:t xml:space="preserve">m </w:t>
      </w:r>
      <w:r w:rsidRPr="005215EE">
        <w:rPr>
          <w:rFonts w:asciiTheme="majorHAnsi" w:hAnsiTheme="majorHAnsi" w:cs="Times-Roman"/>
          <w:szCs w:val="20"/>
          <w:lang w:val="pl-PL"/>
        </w:rPr>
        <w:t>powi</w:t>
      </w:r>
      <w:r w:rsidRPr="005215EE">
        <w:rPr>
          <w:rFonts w:asciiTheme="majorHAnsi" w:hAnsiTheme="majorHAnsi" w:cs="TimesNewRoman"/>
          <w:szCs w:val="20"/>
          <w:lang w:val="pl-PL"/>
        </w:rPr>
        <w:t>ą</w:t>
      </w:r>
      <w:r w:rsidRPr="005215EE">
        <w:rPr>
          <w:rFonts w:asciiTheme="majorHAnsi" w:hAnsiTheme="majorHAnsi" w:cs="Times-Roman"/>
          <w:szCs w:val="20"/>
          <w:lang w:val="pl-PL"/>
        </w:rPr>
        <w:t>zanej, lub</w:t>
      </w:r>
    </w:p>
    <w:p w14:paraId="3DC9351D" w14:textId="77777777" w:rsidR="005215EE" w:rsidRPr="005215EE" w:rsidRDefault="005215EE" w:rsidP="005215EE">
      <w:pPr>
        <w:pStyle w:val="Akapitzlist"/>
        <w:numPr>
          <w:ilvl w:val="0"/>
          <w:numId w:val="73"/>
        </w:numPr>
        <w:autoSpaceDE w:val="0"/>
        <w:autoSpaceDN w:val="0"/>
        <w:adjustRightInd w:val="0"/>
        <w:spacing w:afterLines="30" w:after="72" w:line="320" w:lineRule="atLeast"/>
        <w:ind w:left="1788" w:hanging="357"/>
        <w:jc w:val="both"/>
        <w:rPr>
          <w:rFonts w:asciiTheme="majorHAnsi" w:hAnsiTheme="majorHAnsi" w:cs="Times-Roman"/>
          <w:szCs w:val="20"/>
          <w:lang w:val="pl-PL"/>
        </w:rPr>
      </w:pPr>
      <w:r w:rsidRPr="005215EE">
        <w:rPr>
          <w:rFonts w:asciiTheme="majorHAnsi" w:hAnsiTheme="majorHAnsi" w:cs="Times-Roman"/>
          <w:szCs w:val="20"/>
          <w:lang w:val="pl-PL"/>
        </w:rPr>
        <w:t>inn</w:t>
      </w:r>
      <w:r w:rsidRPr="005215EE">
        <w:rPr>
          <w:rFonts w:asciiTheme="majorHAnsi" w:hAnsiTheme="majorHAnsi" w:cs="TimesNewRoman"/>
          <w:szCs w:val="20"/>
          <w:lang w:val="pl-PL"/>
        </w:rPr>
        <w:t xml:space="preserve">ą </w:t>
      </w:r>
      <w:r w:rsidRPr="005215EE">
        <w:rPr>
          <w:rFonts w:asciiTheme="majorHAnsi" w:hAnsiTheme="majorHAnsi" w:cs="Times-Roman"/>
          <w:szCs w:val="20"/>
          <w:lang w:val="pl-PL"/>
        </w:rPr>
        <w:t>osob</w:t>
      </w:r>
      <w:r w:rsidRPr="005215EE">
        <w:rPr>
          <w:rFonts w:asciiTheme="majorHAnsi" w:hAnsiTheme="majorHAnsi" w:cs="TimesNewRoman"/>
          <w:szCs w:val="20"/>
          <w:lang w:val="pl-PL"/>
        </w:rPr>
        <w:t xml:space="preserve">ą </w:t>
      </w:r>
      <w:r w:rsidRPr="005215EE">
        <w:rPr>
          <w:rFonts w:asciiTheme="majorHAnsi" w:hAnsiTheme="majorHAnsi" w:cs="Times-Roman"/>
          <w:szCs w:val="20"/>
          <w:lang w:val="pl-PL"/>
        </w:rPr>
        <w:t>fizyczn</w:t>
      </w:r>
      <w:r w:rsidRPr="005215EE">
        <w:rPr>
          <w:rFonts w:asciiTheme="majorHAnsi" w:hAnsiTheme="majorHAnsi" w:cs="TimesNewRoman"/>
          <w:szCs w:val="20"/>
          <w:lang w:val="pl-PL"/>
        </w:rPr>
        <w:t>ą</w:t>
      </w:r>
      <w:r w:rsidRPr="005215EE">
        <w:rPr>
          <w:rFonts w:asciiTheme="majorHAnsi" w:hAnsiTheme="majorHAnsi" w:cs="Times-Roman"/>
          <w:szCs w:val="20"/>
          <w:lang w:val="pl-PL"/>
        </w:rPr>
        <w:t>, z której usług korzystała lub któr</w:t>
      </w:r>
      <w:r w:rsidRPr="005215EE">
        <w:rPr>
          <w:rFonts w:asciiTheme="majorHAnsi" w:hAnsiTheme="majorHAnsi" w:cs="TimesNewRoman"/>
          <w:szCs w:val="20"/>
          <w:lang w:val="pl-PL"/>
        </w:rPr>
        <w:t xml:space="preserve">ą </w:t>
      </w:r>
      <w:r w:rsidRPr="005215EE">
        <w:rPr>
          <w:rFonts w:asciiTheme="majorHAnsi" w:hAnsiTheme="majorHAnsi" w:cs="Times-Roman"/>
          <w:szCs w:val="20"/>
          <w:lang w:val="pl-PL"/>
        </w:rPr>
        <w:t>nadzorowała obecna lub poprzednia firma audytorska lub biegły rewident działaj</w:t>
      </w:r>
      <w:r w:rsidRPr="005215EE">
        <w:rPr>
          <w:rFonts w:asciiTheme="majorHAnsi" w:hAnsiTheme="majorHAnsi" w:cs="TimesNewRoman"/>
          <w:szCs w:val="20"/>
          <w:lang w:val="pl-PL"/>
        </w:rPr>
        <w:t>ą</w:t>
      </w:r>
      <w:r w:rsidRPr="005215EE">
        <w:rPr>
          <w:rFonts w:asciiTheme="majorHAnsi" w:hAnsiTheme="majorHAnsi" w:cs="Times-Roman"/>
          <w:szCs w:val="20"/>
          <w:lang w:val="pl-PL"/>
        </w:rPr>
        <w:t>cy w jej imieniu;</w:t>
      </w:r>
    </w:p>
    <w:p w14:paraId="6B0770AD" w14:textId="77777777" w:rsidR="005215EE" w:rsidRPr="005215EE" w:rsidRDefault="005215EE" w:rsidP="005215EE">
      <w:pPr>
        <w:pStyle w:val="Akapitzlist"/>
        <w:numPr>
          <w:ilvl w:val="0"/>
          <w:numId w:val="72"/>
        </w:numPr>
        <w:autoSpaceDE w:val="0"/>
        <w:autoSpaceDN w:val="0"/>
        <w:adjustRightInd w:val="0"/>
        <w:spacing w:afterLines="30" w:after="72" w:line="320" w:lineRule="atLeast"/>
        <w:ind w:hanging="357"/>
        <w:jc w:val="both"/>
        <w:rPr>
          <w:rFonts w:asciiTheme="majorHAnsi" w:hAnsiTheme="majorHAnsi" w:cs="Times-Roman"/>
          <w:szCs w:val="20"/>
          <w:lang w:val="pl-PL"/>
        </w:rPr>
      </w:pPr>
      <w:r w:rsidRPr="005215EE">
        <w:rPr>
          <w:rFonts w:asciiTheme="majorHAnsi" w:hAnsiTheme="majorHAnsi" w:cs="Times-Roman"/>
          <w:szCs w:val="20"/>
          <w:lang w:val="pl-PL"/>
        </w:rPr>
        <w:t>nie jest członkiem zarz</w:t>
      </w:r>
      <w:r w:rsidRPr="005215EE">
        <w:rPr>
          <w:rFonts w:asciiTheme="majorHAnsi" w:hAnsiTheme="majorHAnsi" w:cs="TimesNewRoman"/>
          <w:szCs w:val="20"/>
          <w:lang w:val="pl-PL"/>
        </w:rPr>
        <w:t>ą</w:t>
      </w:r>
      <w:r w:rsidRPr="005215EE">
        <w:rPr>
          <w:rFonts w:asciiTheme="majorHAnsi" w:hAnsiTheme="majorHAnsi" w:cs="Times-Roman"/>
          <w:szCs w:val="20"/>
          <w:lang w:val="pl-PL"/>
        </w:rPr>
        <w:t>du lub innego organu zarz</w:t>
      </w:r>
      <w:r w:rsidRPr="005215EE">
        <w:rPr>
          <w:rFonts w:asciiTheme="majorHAnsi" w:hAnsiTheme="majorHAnsi" w:cs="TimesNewRoman"/>
          <w:szCs w:val="20"/>
          <w:lang w:val="pl-PL"/>
        </w:rPr>
        <w:t>ą</w:t>
      </w:r>
      <w:r w:rsidRPr="005215EE">
        <w:rPr>
          <w:rFonts w:asciiTheme="majorHAnsi" w:hAnsiTheme="majorHAnsi" w:cs="Times-Roman"/>
          <w:szCs w:val="20"/>
          <w:lang w:val="pl-PL"/>
        </w:rPr>
        <w:t>dzaj</w:t>
      </w:r>
      <w:r w:rsidRPr="005215EE">
        <w:rPr>
          <w:rFonts w:asciiTheme="majorHAnsi" w:hAnsiTheme="majorHAnsi" w:cs="TimesNewRoman"/>
          <w:szCs w:val="20"/>
          <w:lang w:val="pl-PL"/>
        </w:rPr>
        <w:t>ą</w:t>
      </w:r>
      <w:r w:rsidRPr="005215EE">
        <w:rPr>
          <w:rFonts w:asciiTheme="majorHAnsi" w:hAnsiTheme="majorHAnsi" w:cs="Times-Roman"/>
          <w:szCs w:val="20"/>
          <w:lang w:val="pl-PL"/>
        </w:rPr>
        <w:t>cego jednostki, w której członkiem rady nadzorczej lub innego organu nadzorczego lub kontrolnego jest Członek Zarz</w:t>
      </w:r>
      <w:r w:rsidRPr="005215EE">
        <w:rPr>
          <w:rFonts w:asciiTheme="majorHAnsi" w:hAnsiTheme="majorHAnsi" w:cs="TimesNewRoman"/>
          <w:szCs w:val="20"/>
          <w:lang w:val="pl-PL"/>
        </w:rPr>
        <w:t>ą</w:t>
      </w:r>
      <w:r w:rsidRPr="005215EE">
        <w:rPr>
          <w:rFonts w:asciiTheme="majorHAnsi" w:hAnsiTheme="majorHAnsi" w:cs="Times-Roman"/>
          <w:szCs w:val="20"/>
          <w:lang w:val="pl-PL"/>
        </w:rPr>
        <w:t>du Banku;</w:t>
      </w:r>
    </w:p>
    <w:p w14:paraId="177A8035" w14:textId="77777777" w:rsidR="005215EE" w:rsidRPr="005215EE" w:rsidRDefault="005215EE" w:rsidP="005215EE">
      <w:pPr>
        <w:pStyle w:val="Akapitzlist"/>
        <w:numPr>
          <w:ilvl w:val="0"/>
          <w:numId w:val="72"/>
        </w:numPr>
        <w:autoSpaceDE w:val="0"/>
        <w:autoSpaceDN w:val="0"/>
        <w:adjustRightInd w:val="0"/>
        <w:spacing w:afterLines="30" w:after="72" w:line="320" w:lineRule="atLeast"/>
        <w:ind w:hanging="357"/>
        <w:jc w:val="both"/>
        <w:rPr>
          <w:rFonts w:asciiTheme="majorHAnsi" w:hAnsiTheme="majorHAnsi" w:cs="Times-Roman"/>
          <w:szCs w:val="20"/>
          <w:lang w:val="pl-PL"/>
        </w:rPr>
      </w:pPr>
      <w:r w:rsidRPr="005215EE">
        <w:rPr>
          <w:rFonts w:asciiTheme="majorHAnsi" w:hAnsiTheme="majorHAnsi" w:cs="Times-Roman"/>
          <w:szCs w:val="20"/>
          <w:lang w:val="pl-PL"/>
        </w:rPr>
        <w:t>nie jest członkiem Rady Nadzorczej Banku dłu</w:t>
      </w:r>
      <w:r w:rsidRPr="005215EE">
        <w:rPr>
          <w:rFonts w:asciiTheme="majorHAnsi" w:hAnsiTheme="majorHAnsi" w:cs="TimesNewRoman"/>
          <w:szCs w:val="20"/>
          <w:lang w:val="pl-PL"/>
        </w:rPr>
        <w:t>ż</w:t>
      </w:r>
      <w:r w:rsidRPr="005215EE">
        <w:rPr>
          <w:rFonts w:asciiTheme="majorHAnsi" w:hAnsiTheme="majorHAnsi" w:cs="Times-Roman"/>
          <w:szCs w:val="20"/>
          <w:lang w:val="pl-PL"/>
        </w:rPr>
        <w:t>ej ni</w:t>
      </w:r>
      <w:r w:rsidRPr="005215EE">
        <w:rPr>
          <w:rFonts w:asciiTheme="majorHAnsi" w:hAnsiTheme="majorHAnsi" w:cs="TimesNewRoman"/>
          <w:szCs w:val="20"/>
          <w:lang w:val="pl-PL"/>
        </w:rPr>
        <w:t xml:space="preserve">ż </w:t>
      </w:r>
      <w:r w:rsidRPr="005215EE">
        <w:rPr>
          <w:rFonts w:asciiTheme="majorHAnsi" w:hAnsiTheme="majorHAnsi" w:cs="Times-Roman"/>
          <w:szCs w:val="20"/>
          <w:lang w:val="pl-PL"/>
        </w:rPr>
        <w:t>12 lat;</w:t>
      </w:r>
    </w:p>
    <w:p w14:paraId="51951F56" w14:textId="77777777" w:rsidR="005215EE" w:rsidRPr="005215EE" w:rsidRDefault="005215EE" w:rsidP="005215EE">
      <w:pPr>
        <w:pStyle w:val="Akapitzlist"/>
        <w:numPr>
          <w:ilvl w:val="0"/>
          <w:numId w:val="72"/>
        </w:numPr>
        <w:autoSpaceDE w:val="0"/>
        <w:autoSpaceDN w:val="0"/>
        <w:adjustRightInd w:val="0"/>
        <w:spacing w:afterLines="30" w:after="72" w:line="320" w:lineRule="atLeast"/>
        <w:ind w:hanging="357"/>
        <w:jc w:val="both"/>
        <w:rPr>
          <w:rFonts w:asciiTheme="majorHAnsi" w:hAnsiTheme="majorHAnsi" w:cs="Times-Roman"/>
          <w:szCs w:val="20"/>
          <w:lang w:val="pl-PL"/>
        </w:rPr>
      </w:pPr>
      <w:r w:rsidRPr="005215EE">
        <w:rPr>
          <w:rFonts w:asciiTheme="majorHAnsi" w:hAnsiTheme="majorHAnsi" w:cs="Times-Roman"/>
          <w:szCs w:val="20"/>
          <w:lang w:val="pl-PL"/>
        </w:rPr>
        <w:t>nie jest mał</w:t>
      </w:r>
      <w:r w:rsidRPr="005215EE">
        <w:rPr>
          <w:rFonts w:asciiTheme="majorHAnsi" w:hAnsiTheme="majorHAnsi" w:cs="TimesNewRoman"/>
          <w:szCs w:val="20"/>
          <w:lang w:val="pl-PL"/>
        </w:rPr>
        <w:t>ż</w:t>
      </w:r>
      <w:r w:rsidRPr="005215EE">
        <w:rPr>
          <w:rFonts w:asciiTheme="majorHAnsi" w:hAnsiTheme="majorHAnsi" w:cs="Times-Roman"/>
          <w:szCs w:val="20"/>
          <w:lang w:val="pl-PL"/>
        </w:rPr>
        <w:t>onkiem, osob</w:t>
      </w:r>
      <w:r w:rsidRPr="005215EE">
        <w:rPr>
          <w:rFonts w:asciiTheme="majorHAnsi" w:hAnsiTheme="majorHAnsi" w:cs="TimesNewRoman"/>
          <w:szCs w:val="20"/>
          <w:lang w:val="pl-PL"/>
        </w:rPr>
        <w:t xml:space="preserve">ą </w:t>
      </w:r>
      <w:r w:rsidRPr="005215EE">
        <w:rPr>
          <w:rFonts w:asciiTheme="majorHAnsi" w:hAnsiTheme="majorHAnsi" w:cs="Times-Roman"/>
          <w:szCs w:val="20"/>
          <w:lang w:val="pl-PL"/>
        </w:rPr>
        <w:t>pozostaj</w:t>
      </w:r>
      <w:r w:rsidRPr="005215EE">
        <w:rPr>
          <w:rFonts w:asciiTheme="majorHAnsi" w:hAnsiTheme="majorHAnsi" w:cs="TimesNewRoman"/>
          <w:szCs w:val="20"/>
          <w:lang w:val="pl-PL"/>
        </w:rPr>
        <w:t>ą</w:t>
      </w:r>
      <w:r w:rsidRPr="005215EE">
        <w:rPr>
          <w:rFonts w:asciiTheme="majorHAnsi" w:hAnsiTheme="majorHAnsi" w:cs="Times-Roman"/>
          <w:szCs w:val="20"/>
          <w:lang w:val="pl-PL"/>
        </w:rPr>
        <w:t>c</w:t>
      </w:r>
      <w:r w:rsidRPr="005215EE">
        <w:rPr>
          <w:rFonts w:asciiTheme="majorHAnsi" w:hAnsiTheme="majorHAnsi" w:cs="TimesNewRoman"/>
          <w:szCs w:val="20"/>
          <w:lang w:val="pl-PL"/>
        </w:rPr>
        <w:t xml:space="preserve">ą </w:t>
      </w:r>
      <w:r w:rsidRPr="005215EE">
        <w:rPr>
          <w:rFonts w:asciiTheme="majorHAnsi" w:hAnsiTheme="majorHAnsi" w:cs="Times-Roman"/>
          <w:szCs w:val="20"/>
          <w:lang w:val="pl-PL"/>
        </w:rPr>
        <w:t>we wspólnym po</w:t>
      </w:r>
      <w:r w:rsidRPr="005215EE">
        <w:rPr>
          <w:rFonts w:asciiTheme="majorHAnsi" w:hAnsiTheme="majorHAnsi" w:cs="TimesNewRoman"/>
          <w:szCs w:val="20"/>
          <w:lang w:val="pl-PL"/>
        </w:rPr>
        <w:t>ż</w:t>
      </w:r>
      <w:r w:rsidRPr="005215EE">
        <w:rPr>
          <w:rFonts w:asciiTheme="majorHAnsi" w:hAnsiTheme="majorHAnsi" w:cs="Times-Roman"/>
          <w:szCs w:val="20"/>
          <w:lang w:val="pl-PL"/>
        </w:rPr>
        <w:t>yciu, krewnym lub powinowatym w linii prostej, a w linii bocznej do czwartego stopnia – Członka Zarz</w:t>
      </w:r>
      <w:r w:rsidRPr="005215EE">
        <w:rPr>
          <w:rFonts w:asciiTheme="majorHAnsi" w:hAnsiTheme="majorHAnsi" w:cs="TimesNewRoman"/>
          <w:szCs w:val="20"/>
          <w:lang w:val="pl-PL"/>
        </w:rPr>
        <w:t>ą</w:t>
      </w:r>
      <w:r w:rsidRPr="005215EE">
        <w:rPr>
          <w:rFonts w:asciiTheme="majorHAnsi" w:hAnsiTheme="majorHAnsi" w:cs="Times-Roman"/>
          <w:szCs w:val="20"/>
          <w:lang w:val="pl-PL"/>
        </w:rPr>
        <w:t>du Banku lub osoby, o której mowa w pkt 1–8;</w:t>
      </w:r>
    </w:p>
    <w:p w14:paraId="60DFF4EA" w14:textId="77777777" w:rsidR="005215EE" w:rsidRPr="005215EE" w:rsidRDefault="005215EE" w:rsidP="005215EE">
      <w:pPr>
        <w:pStyle w:val="Akapitzlist"/>
        <w:numPr>
          <w:ilvl w:val="0"/>
          <w:numId w:val="72"/>
        </w:numPr>
        <w:spacing w:afterLines="30" w:after="72" w:line="320" w:lineRule="atLeast"/>
        <w:ind w:hanging="357"/>
        <w:jc w:val="both"/>
        <w:rPr>
          <w:rFonts w:asciiTheme="majorHAnsi" w:hAnsiTheme="majorHAnsi" w:cs="Times-Roman"/>
          <w:szCs w:val="20"/>
          <w:lang w:val="pl-PL"/>
        </w:rPr>
      </w:pPr>
      <w:r w:rsidRPr="005215EE">
        <w:rPr>
          <w:rFonts w:asciiTheme="majorHAnsi" w:hAnsiTheme="majorHAnsi" w:cs="Times-Roman"/>
          <w:szCs w:val="20"/>
          <w:lang w:val="pl-PL"/>
        </w:rPr>
        <w:t>nie pozostaje w stosunku przysposobienia, opieki lub kurateli z Członkiem Zarz</w:t>
      </w:r>
      <w:r w:rsidRPr="005215EE">
        <w:rPr>
          <w:rFonts w:asciiTheme="majorHAnsi" w:hAnsiTheme="majorHAnsi" w:cs="TimesNewRoman"/>
          <w:szCs w:val="20"/>
          <w:lang w:val="pl-PL"/>
        </w:rPr>
        <w:t>ą</w:t>
      </w:r>
      <w:r w:rsidRPr="005215EE">
        <w:rPr>
          <w:rFonts w:asciiTheme="majorHAnsi" w:hAnsiTheme="majorHAnsi" w:cs="Times-Roman"/>
          <w:szCs w:val="20"/>
          <w:lang w:val="pl-PL"/>
        </w:rPr>
        <w:t>du Banku lub osob</w:t>
      </w:r>
      <w:r w:rsidRPr="005215EE">
        <w:rPr>
          <w:rFonts w:asciiTheme="majorHAnsi" w:hAnsiTheme="majorHAnsi" w:cs="TimesNewRoman"/>
          <w:szCs w:val="20"/>
          <w:lang w:val="pl-PL"/>
        </w:rPr>
        <w:t>ą</w:t>
      </w:r>
      <w:r w:rsidRPr="005215EE">
        <w:rPr>
          <w:rFonts w:asciiTheme="majorHAnsi" w:hAnsiTheme="majorHAnsi" w:cs="Times-Roman"/>
          <w:szCs w:val="20"/>
          <w:lang w:val="pl-PL"/>
        </w:rPr>
        <w:t>, o której mowa w pkt 1–8.</w:t>
      </w:r>
    </w:p>
    <w:p w14:paraId="0AC3AA93" w14:textId="77777777" w:rsidR="005215EE" w:rsidRPr="005215EE" w:rsidRDefault="005215EE" w:rsidP="005215EE">
      <w:pPr>
        <w:pStyle w:val="Akapitzlist"/>
        <w:numPr>
          <w:ilvl w:val="0"/>
          <w:numId w:val="71"/>
        </w:numPr>
        <w:spacing w:afterLines="82" w:after="196" w:line="320" w:lineRule="atLeast"/>
        <w:ind w:left="1080"/>
        <w:jc w:val="both"/>
        <w:rPr>
          <w:rFonts w:asciiTheme="majorHAnsi" w:hAnsiTheme="majorHAnsi"/>
          <w:szCs w:val="20"/>
          <w:lang w:val="pl-PL"/>
        </w:rPr>
      </w:pPr>
      <w:r w:rsidRPr="005215EE">
        <w:rPr>
          <w:rFonts w:asciiTheme="majorHAnsi" w:hAnsiTheme="majorHAnsi"/>
          <w:szCs w:val="20"/>
          <w:lang w:val="pl-PL"/>
        </w:rPr>
        <w:t xml:space="preserve">Osoby kandydujące w wyborach na członka Rady Nadzorczej powinny złożyć oświadczenie, określające, czy Kandydat spełnia kryteria Członka Niezależnego wskazane w ust. 5, jak również czy nie istnieją inne okoliczności skutkujące brakiem niezależności kandydata. </w:t>
      </w:r>
    </w:p>
    <w:p w14:paraId="0F737CA8" w14:textId="77777777" w:rsidR="005215EE" w:rsidRPr="005215EE" w:rsidRDefault="005215EE" w:rsidP="005215EE">
      <w:pPr>
        <w:pStyle w:val="Akapitzlist"/>
        <w:numPr>
          <w:ilvl w:val="0"/>
          <w:numId w:val="71"/>
        </w:numPr>
        <w:spacing w:afterLines="82" w:after="196" w:line="320" w:lineRule="atLeast"/>
        <w:ind w:left="1080"/>
        <w:jc w:val="both"/>
        <w:rPr>
          <w:rFonts w:asciiTheme="majorHAnsi" w:hAnsiTheme="majorHAnsi"/>
          <w:szCs w:val="20"/>
          <w:lang w:val="pl-PL"/>
        </w:rPr>
      </w:pPr>
      <w:r w:rsidRPr="005215EE">
        <w:rPr>
          <w:rFonts w:asciiTheme="majorHAnsi" w:hAnsiTheme="majorHAnsi"/>
          <w:szCs w:val="20"/>
          <w:lang w:val="pl-PL"/>
        </w:rPr>
        <w:t>Członek Rady Nadzorczej zobowiązany jest niezwłocznie, nie później jednak niż przed kolejnym posiedzeniem Rady, poinformować Bank o każdej zmianie w zakresie określonym w ust. 5, jak również o nowych okolicznościach mogących mieć wpływ na ocenę niezależności.</w:t>
      </w:r>
    </w:p>
    <w:p w14:paraId="5C81F5CC" w14:textId="77777777" w:rsidR="005215EE" w:rsidRPr="005215EE" w:rsidRDefault="005215EE" w:rsidP="005215EE">
      <w:pPr>
        <w:pStyle w:val="Akapitzlist"/>
        <w:numPr>
          <w:ilvl w:val="0"/>
          <w:numId w:val="71"/>
        </w:numPr>
        <w:spacing w:afterLines="82" w:after="196" w:line="320" w:lineRule="atLeast"/>
        <w:ind w:left="1080"/>
        <w:jc w:val="both"/>
        <w:rPr>
          <w:rFonts w:asciiTheme="majorHAnsi" w:hAnsiTheme="majorHAnsi"/>
          <w:szCs w:val="20"/>
          <w:lang w:val="pl-PL"/>
        </w:rPr>
      </w:pPr>
      <w:r w:rsidRPr="005215EE">
        <w:rPr>
          <w:rFonts w:asciiTheme="majorHAnsi" w:hAnsiTheme="majorHAnsi"/>
          <w:szCs w:val="20"/>
          <w:lang w:val="pl-PL"/>
        </w:rPr>
        <w:t>Każdy członek Rady Nadzorczej zobowiązany jest co najmniej raz w roku złożyć oświadczenie o którym mowa w ust. 6. Oświadczenie jest składane na początku roku kalendarzowego.</w:t>
      </w:r>
    </w:p>
    <w:p w14:paraId="00BF78DE" w14:textId="77777777" w:rsidR="005215EE" w:rsidRPr="005215EE" w:rsidRDefault="005215EE" w:rsidP="005215EE">
      <w:pPr>
        <w:pStyle w:val="Akapitzlist"/>
        <w:numPr>
          <w:ilvl w:val="0"/>
          <w:numId w:val="71"/>
        </w:numPr>
        <w:spacing w:afterLines="82" w:after="196" w:line="320" w:lineRule="atLeast"/>
        <w:ind w:left="1077" w:hanging="357"/>
        <w:jc w:val="both"/>
        <w:rPr>
          <w:rFonts w:asciiTheme="majorHAnsi" w:hAnsiTheme="majorHAnsi"/>
          <w:szCs w:val="20"/>
          <w:lang w:val="pl-PL"/>
        </w:rPr>
      </w:pPr>
      <w:r w:rsidRPr="005215EE">
        <w:rPr>
          <w:rFonts w:asciiTheme="majorHAnsi" w:hAnsiTheme="majorHAnsi"/>
          <w:szCs w:val="20"/>
          <w:lang w:val="pl-PL"/>
        </w:rPr>
        <w:t xml:space="preserve">Oświadczenia, o których mowa w ust. 6 i 8 podlegają weryfikacji przez Bank, w szczególności w ramach oceny odpowiedniości kandydata lub ponownej oceny odpowiedniości członka Rady Nadzorczej.  </w:t>
      </w:r>
    </w:p>
    <w:p w14:paraId="4C8C8363" w14:textId="77777777" w:rsidR="005215EE" w:rsidRPr="005215EE" w:rsidRDefault="005215EE" w:rsidP="005215EE">
      <w:pPr>
        <w:pStyle w:val="Default"/>
        <w:numPr>
          <w:ilvl w:val="0"/>
          <w:numId w:val="71"/>
        </w:numPr>
        <w:spacing w:afterLines="82" w:after="196"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lastRenderedPageBreak/>
        <w:t xml:space="preserve">Rada Nadzorcza wybiera ze swego grona Przewodniczącego Rady, Wiceprzewodniczącego i Sekretarza. </w:t>
      </w:r>
    </w:p>
    <w:p w14:paraId="45994349" w14:textId="77777777" w:rsidR="005215EE" w:rsidRPr="005215EE" w:rsidRDefault="005215EE" w:rsidP="005215EE">
      <w:pPr>
        <w:pStyle w:val="Default"/>
        <w:numPr>
          <w:ilvl w:val="0"/>
          <w:numId w:val="71"/>
        </w:numPr>
        <w:spacing w:afterLines="82" w:after="196"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Wybór Przewodniczącego Rady powinien być dokonywany w szczególności w oparciu o doświadczenie oraz umiejętności kierowania zespołem przy uwzględnieniu kryterium niezależności. </w:t>
      </w:r>
    </w:p>
    <w:p w14:paraId="23B7100D" w14:textId="77777777" w:rsidR="005215EE" w:rsidRPr="005215EE" w:rsidRDefault="005215EE" w:rsidP="005215EE">
      <w:pPr>
        <w:pStyle w:val="Default"/>
        <w:numPr>
          <w:ilvl w:val="0"/>
          <w:numId w:val="71"/>
        </w:numPr>
        <w:spacing w:afterLines="82" w:after="196" w:line="320" w:lineRule="atLeast"/>
        <w:jc w:val="both"/>
        <w:rPr>
          <w:rFonts w:asciiTheme="majorHAnsi" w:hAnsiTheme="majorHAnsi"/>
          <w:sz w:val="20"/>
          <w:szCs w:val="20"/>
          <w:lang w:val="pl-PL"/>
        </w:rPr>
      </w:pPr>
      <w:r w:rsidRPr="005215EE">
        <w:rPr>
          <w:rFonts w:asciiTheme="majorHAnsi" w:hAnsiTheme="majorHAnsi"/>
          <w:sz w:val="20"/>
          <w:szCs w:val="20"/>
          <w:lang w:val="pl-PL"/>
        </w:rPr>
        <w:t>Przewodniczący Rady Nadzorczej nie powinien łączyć swojej funkcji z kierowaniem pracami Komitetu Audytu i Ryzyka działającego w ramach Rady.</w:t>
      </w:r>
    </w:p>
    <w:p w14:paraId="40EF95F8" w14:textId="77777777" w:rsidR="005215EE" w:rsidRPr="005215EE" w:rsidRDefault="005215EE" w:rsidP="005215EE">
      <w:pPr>
        <w:pStyle w:val="Default"/>
        <w:numPr>
          <w:ilvl w:val="0"/>
          <w:numId w:val="71"/>
        </w:numPr>
        <w:spacing w:afterLines="82" w:after="196" w:line="320" w:lineRule="atLeast"/>
        <w:jc w:val="both"/>
        <w:rPr>
          <w:rFonts w:asciiTheme="majorHAnsi" w:hAnsiTheme="majorHAnsi"/>
          <w:sz w:val="20"/>
          <w:szCs w:val="20"/>
          <w:lang w:val="pl-PL"/>
        </w:rPr>
      </w:pPr>
      <w:r w:rsidRPr="005215EE">
        <w:rPr>
          <w:rFonts w:asciiTheme="majorHAnsi" w:hAnsiTheme="majorHAnsi"/>
          <w:sz w:val="20"/>
          <w:szCs w:val="20"/>
          <w:lang w:val="pl-PL"/>
        </w:rPr>
        <w:t>W przypadku nieobecności lub przeszkody w wykonywaniu funkcji Przewodniczącego Rady, jego prawa i obowiązki wykonuje Wiceprzewodniczący.</w:t>
      </w:r>
    </w:p>
    <w:p w14:paraId="42591D5D" w14:textId="77777777" w:rsidR="005215EE" w:rsidRPr="005215EE" w:rsidRDefault="005215EE" w:rsidP="005215EE">
      <w:pPr>
        <w:pStyle w:val="Default"/>
        <w:rPr>
          <w:rFonts w:asciiTheme="majorHAnsi" w:hAnsiTheme="majorHAnsi"/>
          <w:sz w:val="20"/>
          <w:szCs w:val="20"/>
          <w:lang w:val="pl-PL"/>
        </w:rPr>
      </w:pPr>
    </w:p>
    <w:p w14:paraId="6FC8638E" w14:textId="77777777" w:rsidR="005215EE" w:rsidRPr="005215EE" w:rsidRDefault="005215EE" w:rsidP="005215EE">
      <w:pPr>
        <w:pStyle w:val="Default"/>
        <w:ind w:left="3540" w:firstLine="708"/>
        <w:rPr>
          <w:rFonts w:asciiTheme="majorHAnsi" w:hAnsiTheme="majorHAnsi"/>
          <w:b/>
          <w:bCs/>
          <w:sz w:val="20"/>
          <w:szCs w:val="20"/>
          <w:lang w:val="pl-PL"/>
        </w:rPr>
      </w:pPr>
      <w:r w:rsidRPr="005215EE">
        <w:rPr>
          <w:rFonts w:asciiTheme="majorHAnsi" w:hAnsiTheme="majorHAnsi"/>
          <w:b/>
          <w:bCs/>
          <w:sz w:val="20"/>
          <w:szCs w:val="20"/>
          <w:lang w:val="pl-PL"/>
        </w:rPr>
        <w:t xml:space="preserve">§4 </w:t>
      </w:r>
    </w:p>
    <w:p w14:paraId="75A03891" w14:textId="77777777" w:rsidR="005215EE" w:rsidRPr="005215EE" w:rsidRDefault="005215EE" w:rsidP="005215EE">
      <w:pPr>
        <w:pStyle w:val="Default"/>
        <w:ind w:left="3540" w:firstLine="708"/>
        <w:rPr>
          <w:rFonts w:asciiTheme="majorHAnsi" w:hAnsiTheme="majorHAnsi"/>
          <w:sz w:val="20"/>
          <w:szCs w:val="20"/>
          <w:lang w:val="pl-PL"/>
        </w:rPr>
      </w:pPr>
    </w:p>
    <w:p w14:paraId="1EA707CB" w14:textId="77777777" w:rsidR="005215EE" w:rsidRPr="005215EE" w:rsidRDefault="005215EE" w:rsidP="005215EE">
      <w:pPr>
        <w:pStyle w:val="Default"/>
        <w:numPr>
          <w:ilvl w:val="0"/>
          <w:numId w:val="74"/>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Kadencja członków Rady Nadzorczej wynosi trzy lata. Kadencja członków Rady Nadzorczej jest kadencją wspólną. </w:t>
      </w:r>
    </w:p>
    <w:p w14:paraId="08E2A6A1" w14:textId="77777777" w:rsidR="005215EE" w:rsidRPr="005215EE" w:rsidRDefault="005215EE" w:rsidP="005215EE">
      <w:pPr>
        <w:pStyle w:val="Default"/>
        <w:numPr>
          <w:ilvl w:val="0"/>
          <w:numId w:val="74"/>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Mandaty członków Rady Nadzorczej wygasają z dniem odbycia Walnego Zgromadzenia, zatwierdzającego sprawozdanie finansowe za ostatni pełny rok pełnienia przez nich funkcji. </w:t>
      </w:r>
    </w:p>
    <w:p w14:paraId="7A1F2495" w14:textId="77777777" w:rsidR="005215EE" w:rsidRPr="005215EE" w:rsidRDefault="005215EE" w:rsidP="005215EE">
      <w:pPr>
        <w:pStyle w:val="Default"/>
        <w:numPr>
          <w:ilvl w:val="0"/>
          <w:numId w:val="74"/>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Przed upływem kadencji mandaty członków Rady wygasają: </w:t>
      </w:r>
    </w:p>
    <w:p w14:paraId="17CB6DE1" w14:textId="77777777" w:rsidR="005215EE" w:rsidRPr="005215EE" w:rsidRDefault="005215EE" w:rsidP="005215EE">
      <w:pPr>
        <w:pStyle w:val="Default"/>
        <w:numPr>
          <w:ilvl w:val="0"/>
          <w:numId w:val="75"/>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w razie rezygnacji członka Rady z pełnionej funkcji, z dniem powiadomienia Banku o rezygnacji lub z dniem określonym w rezygnacji, nie wcześniejszym jednak, niż dzień powiadomienia, </w:t>
      </w:r>
    </w:p>
    <w:p w14:paraId="72430D0E" w14:textId="77777777" w:rsidR="005215EE" w:rsidRPr="005215EE" w:rsidRDefault="005215EE" w:rsidP="005215EE">
      <w:pPr>
        <w:pStyle w:val="Default"/>
        <w:numPr>
          <w:ilvl w:val="0"/>
          <w:numId w:val="75"/>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w razie odwołania członka Rady przez Walne Zgromadzenie, z dniem powzięcia stosownej uchwały, </w:t>
      </w:r>
    </w:p>
    <w:p w14:paraId="1158B465" w14:textId="77777777" w:rsidR="005215EE" w:rsidRPr="005215EE" w:rsidRDefault="005215EE" w:rsidP="005215EE">
      <w:pPr>
        <w:pStyle w:val="Default"/>
        <w:numPr>
          <w:ilvl w:val="0"/>
          <w:numId w:val="75"/>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w przypadku śmierci członka Rady. </w:t>
      </w:r>
    </w:p>
    <w:p w14:paraId="130D4629" w14:textId="77777777" w:rsidR="005215EE" w:rsidRPr="005215EE" w:rsidRDefault="005215EE" w:rsidP="005215EE">
      <w:pPr>
        <w:pStyle w:val="Default"/>
        <w:numPr>
          <w:ilvl w:val="0"/>
          <w:numId w:val="74"/>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W razie, gdy wskutek wygaśnięcia mandatu skład Rady zmniejszy się poniżej 5 członków, Przewodniczący Rady powiadomi Zarząd Banku o potrzebie niezwłocznego zwołania Nadzwyczajnego Walnego Zgromadzenia celem uzupełnienia składu Rady Nadzorczej co najmniej do ustawowego minimum. </w:t>
      </w:r>
    </w:p>
    <w:p w14:paraId="7F494099" w14:textId="77777777" w:rsidR="005215EE" w:rsidRPr="005215EE" w:rsidRDefault="005215EE" w:rsidP="005215EE">
      <w:pPr>
        <w:pStyle w:val="Default"/>
        <w:numPr>
          <w:ilvl w:val="0"/>
          <w:numId w:val="74"/>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Członek Rady Nadzorczej nie powinien rezygnować z pełnienia tej funkcji w trakcie kadencji w sytuacji, gdy mogłoby to negatywnie wpłynąć na możliwość działania Rady, a w szczególności podejmowania przez nią uchwał. </w:t>
      </w:r>
    </w:p>
    <w:p w14:paraId="38402624" w14:textId="77777777" w:rsidR="005215EE" w:rsidRPr="005215EE" w:rsidRDefault="005215EE" w:rsidP="005215EE">
      <w:pPr>
        <w:pStyle w:val="Default"/>
        <w:rPr>
          <w:rFonts w:asciiTheme="majorHAnsi" w:hAnsiTheme="majorHAnsi"/>
          <w:sz w:val="20"/>
          <w:szCs w:val="20"/>
          <w:lang w:val="pl-PL"/>
        </w:rPr>
      </w:pPr>
    </w:p>
    <w:p w14:paraId="100416F6" w14:textId="77777777" w:rsidR="005215EE" w:rsidRPr="005215EE" w:rsidRDefault="005215EE" w:rsidP="005215EE">
      <w:pPr>
        <w:pStyle w:val="Default"/>
        <w:rPr>
          <w:rFonts w:asciiTheme="majorHAnsi" w:hAnsiTheme="majorHAnsi"/>
          <w:b/>
          <w:bCs/>
          <w:sz w:val="20"/>
          <w:szCs w:val="20"/>
          <w:lang w:val="pl-PL"/>
        </w:rPr>
      </w:pPr>
      <w:r w:rsidRPr="005215EE">
        <w:rPr>
          <w:rFonts w:asciiTheme="majorHAnsi" w:hAnsiTheme="majorHAnsi"/>
          <w:b/>
          <w:bCs/>
          <w:sz w:val="20"/>
          <w:szCs w:val="20"/>
          <w:lang w:val="pl-PL"/>
        </w:rPr>
        <w:t xml:space="preserve">III. Członkowie Rady. </w:t>
      </w:r>
    </w:p>
    <w:p w14:paraId="07F193B8" w14:textId="77777777" w:rsidR="005215EE" w:rsidRPr="005215EE" w:rsidRDefault="005215EE" w:rsidP="005215EE">
      <w:pPr>
        <w:pStyle w:val="Default"/>
        <w:rPr>
          <w:rFonts w:asciiTheme="majorHAnsi" w:hAnsiTheme="majorHAnsi"/>
          <w:sz w:val="20"/>
          <w:szCs w:val="20"/>
          <w:lang w:val="pl-PL"/>
        </w:rPr>
      </w:pPr>
    </w:p>
    <w:p w14:paraId="59BC9DBC" w14:textId="77777777" w:rsidR="005215EE" w:rsidRPr="005215EE" w:rsidRDefault="005215EE" w:rsidP="005215EE">
      <w:pPr>
        <w:pStyle w:val="Default"/>
        <w:ind w:left="3540" w:firstLine="708"/>
        <w:rPr>
          <w:rFonts w:asciiTheme="majorHAnsi" w:hAnsiTheme="majorHAnsi"/>
          <w:b/>
          <w:bCs/>
          <w:sz w:val="20"/>
          <w:szCs w:val="20"/>
          <w:lang w:val="pl-PL"/>
        </w:rPr>
      </w:pPr>
      <w:r w:rsidRPr="005215EE">
        <w:rPr>
          <w:rFonts w:asciiTheme="majorHAnsi" w:hAnsiTheme="majorHAnsi"/>
          <w:b/>
          <w:bCs/>
          <w:sz w:val="20"/>
          <w:szCs w:val="20"/>
          <w:lang w:val="pl-PL"/>
        </w:rPr>
        <w:t xml:space="preserve">§5 </w:t>
      </w:r>
    </w:p>
    <w:p w14:paraId="33FC0F5D" w14:textId="77777777" w:rsidR="005215EE" w:rsidRPr="005215EE" w:rsidRDefault="005215EE" w:rsidP="005215EE">
      <w:pPr>
        <w:pStyle w:val="Default"/>
        <w:ind w:left="3540" w:firstLine="708"/>
        <w:rPr>
          <w:rFonts w:asciiTheme="majorHAnsi" w:hAnsiTheme="majorHAnsi"/>
          <w:sz w:val="20"/>
          <w:szCs w:val="20"/>
          <w:lang w:val="pl-PL"/>
        </w:rPr>
      </w:pPr>
    </w:p>
    <w:p w14:paraId="67E622FF" w14:textId="77777777" w:rsidR="005215EE" w:rsidRPr="005215EE" w:rsidRDefault="005215EE" w:rsidP="005215EE">
      <w:pPr>
        <w:pStyle w:val="Default"/>
        <w:numPr>
          <w:ilvl w:val="0"/>
          <w:numId w:val="76"/>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Z zastrzeżeniem ust. 2 członkowie Rady mogą wykonywać swoje obowiązki tylko osobiście.</w:t>
      </w:r>
    </w:p>
    <w:p w14:paraId="02D98408" w14:textId="77777777" w:rsidR="005215EE" w:rsidRPr="005215EE" w:rsidRDefault="005215EE" w:rsidP="005215EE">
      <w:pPr>
        <w:pStyle w:val="Default"/>
        <w:numPr>
          <w:ilvl w:val="0"/>
          <w:numId w:val="76"/>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Członkowie Rady Nadzorczej mogą brać udział w podejmowaniu uchwał Rady, oddając swój głos na piśmie za pośrednictwem innego członka Rady Nadzorczej. Oddanie głosu na piśmie nie może dotyczyć spraw wprowadzonych do porządku obrad na posiedzeniu Rady Nadzorczej. </w:t>
      </w:r>
    </w:p>
    <w:p w14:paraId="6DAACFE4" w14:textId="77777777" w:rsidR="005215EE" w:rsidRPr="005215EE" w:rsidRDefault="005215EE" w:rsidP="005215EE">
      <w:pPr>
        <w:pStyle w:val="Default"/>
        <w:numPr>
          <w:ilvl w:val="0"/>
          <w:numId w:val="76"/>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lastRenderedPageBreak/>
        <w:t xml:space="preserve">Członek Rady powinien wykonywać swoją funkcje w sposób aktywny, wykazując się niezbędnym poziomem zaangażowania i poświęcanego czasu, umożliwiającego należyte wykonywanie zadań, w szczególności poprzez czynny udział w posiedzeniach i innych pracach Rady Nadzorczej i jej Komitetów. Każdy członek Rady Nadzorczej powinien kierować się w swoim postępowaniu interesem Banku oraz niezależnością opinii i sądów. </w:t>
      </w:r>
    </w:p>
    <w:p w14:paraId="4CF64562" w14:textId="77777777" w:rsidR="005215EE" w:rsidRPr="005215EE" w:rsidRDefault="005215EE" w:rsidP="005215EE">
      <w:pPr>
        <w:pStyle w:val="Default"/>
        <w:numPr>
          <w:ilvl w:val="0"/>
          <w:numId w:val="76"/>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W razie niemożności uczestniczenia w posiedzeniu członek Rady zobowiązany jest powiadomić o tym Przewodniczącego Rady, ze wskazaniem przyczyny nieobecności. </w:t>
      </w:r>
    </w:p>
    <w:p w14:paraId="1ED08C35" w14:textId="77777777" w:rsidR="005215EE" w:rsidRPr="005215EE" w:rsidRDefault="005215EE" w:rsidP="005215EE">
      <w:pPr>
        <w:pStyle w:val="Default"/>
        <w:numPr>
          <w:ilvl w:val="0"/>
          <w:numId w:val="76"/>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Członek Rady zobowiązany jest powiadomić Przewodniczącego Rady o mogącej trwać dłużej niż 6 miesięcy przeszkodzie w wykonywaniu swego mandatu. W przypadku, gdy przeszkoda, o której mowa powyżej dotyczy Przewodniczącego Rady, powiadamia on Wiceprzewodniczącego Rady. Powiadomienie powinno być dokonane w formie pisemnej lub z wykorzystaniem środków komunikacji elektronicznej.</w:t>
      </w:r>
    </w:p>
    <w:p w14:paraId="419F8B4B" w14:textId="77777777" w:rsidR="005215EE" w:rsidRPr="005215EE" w:rsidRDefault="005215EE" w:rsidP="005215EE">
      <w:pPr>
        <w:pStyle w:val="Default"/>
        <w:numPr>
          <w:ilvl w:val="0"/>
          <w:numId w:val="76"/>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W przypadku zaistnienia przeszkody, o której mowa w ust. 5, o ile zainteresowany członek Rady nie złoży rezygnacji, Przewodniczący Rady może zastosować odpowiednio przepis § 4 ust. 4 Regulaminu Rady. W przypadku, gdy przeszkoda w wykonywaniu mandatu dotyczy Przewodniczącego Rady, powyższe uprawnienie przysługuje Wiceprzewodniczącemu.  </w:t>
      </w:r>
    </w:p>
    <w:p w14:paraId="20AFA55F" w14:textId="77777777" w:rsidR="005215EE" w:rsidRPr="005215EE" w:rsidRDefault="005215EE" w:rsidP="005215EE">
      <w:pPr>
        <w:pStyle w:val="Default"/>
        <w:numPr>
          <w:ilvl w:val="0"/>
          <w:numId w:val="76"/>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W przypadku, o którym mowa w ust. 6, Przewodniczący lub odpowiednio Wiceprzewodniczący Rady informuje o zaistniałej sytuacji  Biuro Zarządu Banku.</w:t>
      </w:r>
      <w:r w:rsidRPr="005215EE">
        <w:rPr>
          <w:rStyle w:val="Odwoanieprzypisudolnego"/>
          <w:rFonts w:asciiTheme="majorHAnsi" w:hAnsiTheme="majorHAnsi"/>
          <w:sz w:val="20"/>
          <w:szCs w:val="20"/>
          <w:lang w:val="pl-PL"/>
        </w:rPr>
        <w:footnoteReference w:id="1"/>
      </w:r>
      <w:r w:rsidRPr="005215EE">
        <w:rPr>
          <w:rFonts w:asciiTheme="majorHAnsi" w:hAnsiTheme="majorHAnsi"/>
          <w:sz w:val="20"/>
          <w:szCs w:val="20"/>
          <w:lang w:val="pl-PL"/>
        </w:rPr>
        <w:t xml:space="preserve"> w celu zainicjowania procesu oceny adekwatności Rady.</w:t>
      </w:r>
    </w:p>
    <w:p w14:paraId="0D680149" w14:textId="77777777" w:rsidR="005215EE" w:rsidRPr="005215EE" w:rsidRDefault="005215EE" w:rsidP="005215EE">
      <w:pPr>
        <w:pStyle w:val="Default"/>
        <w:ind w:left="3912" w:firstLine="336"/>
        <w:rPr>
          <w:rFonts w:asciiTheme="majorHAnsi" w:hAnsiTheme="majorHAnsi"/>
          <w:b/>
          <w:bCs/>
          <w:sz w:val="20"/>
          <w:szCs w:val="20"/>
          <w:lang w:val="pl-PL"/>
        </w:rPr>
      </w:pPr>
    </w:p>
    <w:p w14:paraId="6A0603D7"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 xml:space="preserve">§6 </w:t>
      </w:r>
    </w:p>
    <w:p w14:paraId="03CE4366" w14:textId="77777777" w:rsidR="005215EE" w:rsidRPr="005215EE" w:rsidRDefault="005215EE" w:rsidP="005215EE">
      <w:pPr>
        <w:pStyle w:val="Default"/>
        <w:ind w:left="3912" w:firstLine="336"/>
        <w:rPr>
          <w:rFonts w:asciiTheme="majorHAnsi" w:hAnsiTheme="majorHAnsi"/>
          <w:sz w:val="20"/>
          <w:szCs w:val="20"/>
          <w:lang w:val="pl-PL"/>
        </w:rPr>
      </w:pPr>
    </w:p>
    <w:p w14:paraId="1AFC4FF0" w14:textId="77777777" w:rsidR="005215EE" w:rsidRPr="005215EE" w:rsidRDefault="005215EE" w:rsidP="005215EE">
      <w:pPr>
        <w:pStyle w:val="Default"/>
        <w:numPr>
          <w:ilvl w:val="0"/>
          <w:numId w:val="77"/>
        </w:numPr>
        <w:spacing w:afterLines="82" w:after="196"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Rada Nadzorcza wykonuje swe czynności kolegialnie. Rada może delegować swych członków do samodzielnego pełnienia określonych czynności nadzorczych, określając zasady wykonywania tego nadzoru. Delegowanie członka nie zwalnia  członków Rady Nadzorczej z odpowiedzialności za sprawowanie nadzoru w spółce.</w:t>
      </w:r>
    </w:p>
    <w:p w14:paraId="5C936049" w14:textId="77777777" w:rsidR="005215EE" w:rsidRPr="005215EE" w:rsidRDefault="005215EE" w:rsidP="005215EE">
      <w:pPr>
        <w:pStyle w:val="Akapitzlist"/>
        <w:widowControl w:val="0"/>
        <w:numPr>
          <w:ilvl w:val="0"/>
          <w:numId w:val="77"/>
        </w:numPr>
        <w:tabs>
          <w:tab w:val="left" w:pos="402"/>
        </w:tabs>
        <w:autoSpaceDE w:val="0"/>
        <w:autoSpaceDN w:val="0"/>
        <w:spacing w:before="1" w:line="276" w:lineRule="auto"/>
        <w:ind w:right="109"/>
        <w:jc w:val="both"/>
        <w:rPr>
          <w:rFonts w:asciiTheme="majorHAnsi" w:hAnsiTheme="majorHAnsi"/>
          <w:szCs w:val="20"/>
          <w:lang w:val="pl-PL"/>
        </w:rPr>
      </w:pPr>
      <w:r w:rsidRPr="005215EE">
        <w:rPr>
          <w:rFonts w:asciiTheme="majorHAnsi" w:hAnsiTheme="majorHAnsi"/>
          <w:spacing w:val="-2"/>
          <w:szCs w:val="20"/>
          <w:lang w:val="pl-PL"/>
        </w:rPr>
        <w:t>Delegowany</w:t>
      </w:r>
      <w:r w:rsidRPr="005215EE">
        <w:rPr>
          <w:rFonts w:asciiTheme="majorHAnsi" w:hAnsiTheme="majorHAnsi"/>
          <w:spacing w:val="-9"/>
          <w:szCs w:val="20"/>
          <w:lang w:val="pl-PL"/>
        </w:rPr>
        <w:t xml:space="preserve"> </w:t>
      </w:r>
      <w:r w:rsidRPr="005215EE">
        <w:rPr>
          <w:rFonts w:asciiTheme="majorHAnsi" w:hAnsiTheme="majorHAnsi"/>
          <w:spacing w:val="-2"/>
          <w:szCs w:val="20"/>
          <w:lang w:val="pl-PL"/>
        </w:rPr>
        <w:t>członek</w:t>
      </w:r>
      <w:r w:rsidRPr="005215EE">
        <w:rPr>
          <w:rFonts w:asciiTheme="majorHAnsi" w:hAnsiTheme="majorHAnsi"/>
          <w:spacing w:val="-10"/>
          <w:szCs w:val="20"/>
          <w:lang w:val="pl-PL"/>
        </w:rPr>
        <w:t xml:space="preserve"> </w:t>
      </w:r>
      <w:r w:rsidRPr="005215EE">
        <w:rPr>
          <w:rFonts w:asciiTheme="majorHAnsi" w:hAnsiTheme="majorHAnsi"/>
          <w:spacing w:val="-2"/>
          <w:szCs w:val="20"/>
          <w:lang w:val="pl-PL"/>
        </w:rPr>
        <w:t>Rady</w:t>
      </w:r>
      <w:r w:rsidRPr="005215EE">
        <w:rPr>
          <w:rFonts w:asciiTheme="majorHAnsi" w:hAnsiTheme="majorHAnsi"/>
          <w:spacing w:val="-10"/>
          <w:szCs w:val="20"/>
          <w:lang w:val="pl-PL"/>
        </w:rPr>
        <w:t xml:space="preserve"> </w:t>
      </w:r>
      <w:r w:rsidRPr="005215EE">
        <w:rPr>
          <w:rFonts w:asciiTheme="majorHAnsi" w:hAnsiTheme="majorHAnsi"/>
          <w:spacing w:val="-2"/>
          <w:szCs w:val="20"/>
          <w:lang w:val="pl-PL"/>
        </w:rPr>
        <w:t>Nadzorczej</w:t>
      </w:r>
      <w:r w:rsidRPr="005215EE">
        <w:rPr>
          <w:rFonts w:asciiTheme="majorHAnsi" w:hAnsiTheme="majorHAnsi"/>
          <w:spacing w:val="-9"/>
          <w:szCs w:val="20"/>
          <w:lang w:val="pl-PL"/>
        </w:rPr>
        <w:t xml:space="preserve"> </w:t>
      </w:r>
      <w:r w:rsidRPr="005215EE">
        <w:rPr>
          <w:rFonts w:asciiTheme="majorHAnsi" w:hAnsiTheme="majorHAnsi"/>
          <w:spacing w:val="-2"/>
          <w:szCs w:val="20"/>
          <w:lang w:val="pl-PL"/>
        </w:rPr>
        <w:t>powinien</w:t>
      </w:r>
      <w:r w:rsidRPr="005215EE">
        <w:rPr>
          <w:rFonts w:asciiTheme="majorHAnsi" w:hAnsiTheme="majorHAnsi"/>
          <w:spacing w:val="-10"/>
          <w:szCs w:val="20"/>
          <w:lang w:val="pl-PL"/>
        </w:rPr>
        <w:t xml:space="preserve"> </w:t>
      </w:r>
      <w:r w:rsidRPr="005215EE">
        <w:rPr>
          <w:rFonts w:asciiTheme="majorHAnsi" w:hAnsiTheme="majorHAnsi"/>
          <w:spacing w:val="-2"/>
          <w:szCs w:val="20"/>
          <w:lang w:val="pl-PL"/>
        </w:rPr>
        <w:t>co</w:t>
      </w:r>
      <w:r w:rsidRPr="005215EE">
        <w:rPr>
          <w:rFonts w:asciiTheme="majorHAnsi" w:hAnsiTheme="majorHAnsi"/>
          <w:spacing w:val="-10"/>
          <w:szCs w:val="20"/>
          <w:lang w:val="pl-PL"/>
        </w:rPr>
        <w:t xml:space="preserve"> </w:t>
      </w:r>
      <w:r w:rsidRPr="005215EE">
        <w:rPr>
          <w:rFonts w:asciiTheme="majorHAnsi" w:hAnsiTheme="majorHAnsi"/>
          <w:spacing w:val="-2"/>
          <w:szCs w:val="20"/>
          <w:lang w:val="pl-PL"/>
        </w:rPr>
        <w:t>najmniej</w:t>
      </w:r>
      <w:r w:rsidRPr="005215EE">
        <w:rPr>
          <w:rFonts w:asciiTheme="majorHAnsi" w:hAnsiTheme="majorHAnsi"/>
          <w:spacing w:val="-9"/>
          <w:szCs w:val="20"/>
          <w:lang w:val="pl-PL"/>
        </w:rPr>
        <w:t xml:space="preserve"> </w:t>
      </w:r>
      <w:r w:rsidRPr="005215EE">
        <w:rPr>
          <w:rFonts w:asciiTheme="majorHAnsi" w:hAnsiTheme="majorHAnsi"/>
          <w:spacing w:val="-2"/>
          <w:szCs w:val="20"/>
          <w:lang w:val="pl-PL"/>
        </w:rPr>
        <w:t>raz</w:t>
      </w:r>
      <w:r w:rsidRPr="005215EE">
        <w:rPr>
          <w:rFonts w:asciiTheme="majorHAnsi" w:hAnsiTheme="majorHAnsi"/>
          <w:spacing w:val="-11"/>
          <w:szCs w:val="20"/>
          <w:lang w:val="pl-PL"/>
        </w:rPr>
        <w:t xml:space="preserve"> </w:t>
      </w:r>
      <w:r w:rsidRPr="005215EE">
        <w:rPr>
          <w:rFonts w:asciiTheme="majorHAnsi" w:hAnsiTheme="majorHAnsi"/>
          <w:spacing w:val="-2"/>
          <w:szCs w:val="20"/>
          <w:lang w:val="pl-PL"/>
        </w:rPr>
        <w:t>w</w:t>
      </w:r>
      <w:r w:rsidRPr="005215EE">
        <w:rPr>
          <w:rFonts w:asciiTheme="majorHAnsi" w:hAnsiTheme="majorHAnsi"/>
          <w:spacing w:val="-7"/>
          <w:szCs w:val="20"/>
          <w:lang w:val="pl-PL"/>
        </w:rPr>
        <w:t xml:space="preserve"> </w:t>
      </w:r>
      <w:r w:rsidRPr="005215EE">
        <w:rPr>
          <w:rFonts w:asciiTheme="majorHAnsi" w:hAnsiTheme="majorHAnsi"/>
          <w:spacing w:val="-2"/>
          <w:szCs w:val="20"/>
          <w:lang w:val="pl-PL"/>
        </w:rPr>
        <w:t>każdym</w:t>
      </w:r>
      <w:r w:rsidRPr="005215EE">
        <w:rPr>
          <w:rFonts w:asciiTheme="majorHAnsi" w:hAnsiTheme="majorHAnsi"/>
          <w:spacing w:val="-8"/>
          <w:szCs w:val="20"/>
          <w:lang w:val="pl-PL"/>
        </w:rPr>
        <w:t xml:space="preserve"> </w:t>
      </w:r>
      <w:r w:rsidRPr="005215EE">
        <w:rPr>
          <w:rFonts w:asciiTheme="majorHAnsi" w:hAnsiTheme="majorHAnsi"/>
          <w:spacing w:val="-2"/>
          <w:szCs w:val="20"/>
          <w:lang w:val="pl-PL"/>
        </w:rPr>
        <w:t>kwartale</w:t>
      </w:r>
      <w:r w:rsidRPr="005215EE">
        <w:rPr>
          <w:rFonts w:asciiTheme="majorHAnsi" w:hAnsiTheme="majorHAnsi"/>
          <w:spacing w:val="-10"/>
          <w:szCs w:val="20"/>
          <w:lang w:val="pl-PL"/>
        </w:rPr>
        <w:t xml:space="preserve"> </w:t>
      </w:r>
      <w:r w:rsidRPr="005215EE">
        <w:rPr>
          <w:rFonts w:asciiTheme="majorHAnsi" w:hAnsiTheme="majorHAnsi"/>
          <w:spacing w:val="-2"/>
          <w:szCs w:val="20"/>
          <w:lang w:val="pl-PL"/>
        </w:rPr>
        <w:t>roku</w:t>
      </w:r>
      <w:r w:rsidRPr="005215EE">
        <w:rPr>
          <w:rFonts w:asciiTheme="majorHAnsi" w:hAnsiTheme="majorHAnsi"/>
          <w:spacing w:val="-10"/>
          <w:szCs w:val="20"/>
          <w:lang w:val="pl-PL"/>
        </w:rPr>
        <w:t xml:space="preserve"> </w:t>
      </w:r>
      <w:r w:rsidRPr="005215EE">
        <w:rPr>
          <w:rFonts w:asciiTheme="majorHAnsi" w:hAnsiTheme="majorHAnsi"/>
          <w:spacing w:val="-2"/>
          <w:szCs w:val="20"/>
          <w:lang w:val="pl-PL"/>
        </w:rPr>
        <w:t xml:space="preserve">obrotowego </w:t>
      </w:r>
      <w:r w:rsidRPr="005215EE">
        <w:rPr>
          <w:rFonts w:asciiTheme="majorHAnsi" w:hAnsiTheme="majorHAnsi"/>
          <w:szCs w:val="20"/>
          <w:lang w:val="pl-PL"/>
        </w:rPr>
        <w:t xml:space="preserve">udzielać Radzie Nadzorczej informacji o podejmowanych czynnościach nadzorczych oraz ich </w:t>
      </w:r>
      <w:r w:rsidRPr="005215EE">
        <w:rPr>
          <w:rFonts w:asciiTheme="majorHAnsi" w:hAnsiTheme="majorHAnsi"/>
          <w:spacing w:val="-2"/>
          <w:szCs w:val="20"/>
          <w:lang w:val="pl-PL"/>
        </w:rPr>
        <w:t>wynikach.</w:t>
      </w:r>
    </w:p>
    <w:p w14:paraId="1CE1AFE8" w14:textId="77777777" w:rsidR="005215EE" w:rsidRPr="005215EE" w:rsidRDefault="005215EE" w:rsidP="005215EE">
      <w:pPr>
        <w:pStyle w:val="Default"/>
        <w:numPr>
          <w:ilvl w:val="0"/>
          <w:numId w:val="77"/>
        </w:numPr>
        <w:spacing w:afterLines="82" w:after="196"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W toku wykonywania nadzoru Rada ma prawo kontrolowania pełnego zakresu działalności Banku, a w szczególności: </w:t>
      </w:r>
    </w:p>
    <w:p w14:paraId="19261387" w14:textId="77777777" w:rsidR="005215EE" w:rsidRPr="005215EE" w:rsidRDefault="005215EE" w:rsidP="005215EE">
      <w:pPr>
        <w:pStyle w:val="Default"/>
        <w:numPr>
          <w:ilvl w:val="0"/>
          <w:numId w:val="78"/>
        </w:numPr>
        <w:spacing w:line="320" w:lineRule="atLeast"/>
        <w:ind w:hanging="357"/>
        <w:contextualSpacing/>
        <w:jc w:val="both"/>
        <w:rPr>
          <w:rFonts w:asciiTheme="majorHAnsi" w:hAnsiTheme="majorHAnsi"/>
          <w:sz w:val="20"/>
          <w:szCs w:val="20"/>
          <w:lang w:val="pl-PL"/>
        </w:rPr>
      </w:pPr>
      <w:r w:rsidRPr="005215EE">
        <w:rPr>
          <w:rFonts w:asciiTheme="majorHAnsi" w:hAnsiTheme="majorHAnsi"/>
          <w:sz w:val="20"/>
          <w:szCs w:val="20"/>
          <w:lang w:val="pl-PL"/>
        </w:rPr>
        <w:t xml:space="preserve">sprawdzania ksiąg, akt i dokumentacji, </w:t>
      </w:r>
    </w:p>
    <w:p w14:paraId="64C7D704" w14:textId="77777777" w:rsidR="005215EE" w:rsidRPr="005215EE" w:rsidRDefault="005215EE" w:rsidP="005215EE">
      <w:pPr>
        <w:pStyle w:val="Default"/>
        <w:numPr>
          <w:ilvl w:val="0"/>
          <w:numId w:val="78"/>
        </w:numPr>
        <w:spacing w:line="320" w:lineRule="atLeast"/>
        <w:ind w:hanging="357"/>
        <w:contextualSpacing/>
        <w:jc w:val="both"/>
        <w:rPr>
          <w:rFonts w:asciiTheme="majorHAnsi" w:hAnsiTheme="majorHAnsi"/>
          <w:sz w:val="20"/>
          <w:szCs w:val="20"/>
          <w:lang w:val="pl-PL"/>
        </w:rPr>
      </w:pPr>
      <w:r w:rsidRPr="005215EE">
        <w:rPr>
          <w:rFonts w:asciiTheme="majorHAnsi" w:hAnsiTheme="majorHAnsi"/>
          <w:sz w:val="20"/>
          <w:szCs w:val="20"/>
          <w:lang w:val="pl-PL"/>
        </w:rPr>
        <w:t xml:space="preserve">dokonywania rewizji majątku Banku i kontroli finansowej, </w:t>
      </w:r>
    </w:p>
    <w:p w14:paraId="61909E66" w14:textId="77777777" w:rsidR="005215EE" w:rsidRPr="005215EE" w:rsidRDefault="005215EE" w:rsidP="005215EE">
      <w:pPr>
        <w:pStyle w:val="Default"/>
        <w:numPr>
          <w:ilvl w:val="0"/>
          <w:numId w:val="78"/>
        </w:numPr>
        <w:spacing w:line="320" w:lineRule="atLeast"/>
        <w:contextualSpacing/>
        <w:jc w:val="both"/>
        <w:rPr>
          <w:rFonts w:asciiTheme="majorHAnsi" w:hAnsiTheme="majorHAnsi"/>
          <w:strike/>
          <w:sz w:val="20"/>
          <w:szCs w:val="20"/>
          <w:lang w:val="pl-PL"/>
        </w:rPr>
      </w:pPr>
      <w:r w:rsidRPr="005215EE">
        <w:rPr>
          <w:rFonts w:asciiTheme="majorHAnsi" w:hAnsiTheme="majorHAnsi"/>
          <w:sz w:val="20"/>
          <w:szCs w:val="20"/>
          <w:lang w:val="pl-PL"/>
        </w:rPr>
        <w:t xml:space="preserve">żądania od Zarządu Banku, prokurentów i osób zatrudnionych w Banku na podstawie umowy o pracę lub wykonujących na rzecz Banku w sposób regularny określone czynności na podstawie umowy o dzieło, umowy zlecenia albo innej umowy o podobnym charakterze sporządzenia lub </w:t>
      </w:r>
      <w:r w:rsidRPr="005215EE">
        <w:rPr>
          <w:rFonts w:asciiTheme="majorHAnsi" w:hAnsiTheme="majorHAnsi"/>
          <w:sz w:val="20"/>
          <w:szCs w:val="20"/>
          <w:lang w:val="pl-PL"/>
        </w:rPr>
        <w:lastRenderedPageBreak/>
        <w:t>przekazania wszelkich informacji, dokumentów, sprawozdań lub wyjaśnień dotyczących Banku, w szczególności jego działalności lub majątku</w:t>
      </w:r>
      <w:r w:rsidRPr="005215EE">
        <w:rPr>
          <w:rFonts w:asciiTheme="majorHAnsi" w:hAnsiTheme="majorHAnsi"/>
          <w:strike/>
          <w:sz w:val="20"/>
          <w:szCs w:val="20"/>
          <w:lang w:val="pl-PL"/>
        </w:rPr>
        <w:t>,</w:t>
      </w:r>
    </w:p>
    <w:p w14:paraId="0419A91E" w14:textId="77777777" w:rsidR="005215EE" w:rsidRPr="005215EE" w:rsidRDefault="005215EE" w:rsidP="005215EE">
      <w:pPr>
        <w:pStyle w:val="Default"/>
        <w:numPr>
          <w:ilvl w:val="0"/>
          <w:numId w:val="78"/>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uczestniczenia w posiedzeniach Zarządu Banku. </w:t>
      </w:r>
    </w:p>
    <w:p w14:paraId="67799340" w14:textId="77777777" w:rsidR="005215EE" w:rsidRPr="005215EE" w:rsidRDefault="005215EE" w:rsidP="005215EE">
      <w:pPr>
        <w:pStyle w:val="Default"/>
        <w:numPr>
          <w:ilvl w:val="0"/>
          <w:numId w:val="77"/>
        </w:numPr>
        <w:spacing w:afterLines="82" w:after="196" w:line="320" w:lineRule="atLeast"/>
        <w:jc w:val="both"/>
        <w:rPr>
          <w:rFonts w:asciiTheme="majorHAnsi" w:hAnsiTheme="majorHAnsi"/>
          <w:sz w:val="20"/>
          <w:szCs w:val="20"/>
          <w:lang w:val="pl-PL"/>
        </w:rPr>
      </w:pPr>
      <w:r w:rsidRPr="005215EE">
        <w:rPr>
          <w:rFonts w:asciiTheme="majorHAnsi" w:hAnsiTheme="majorHAnsi"/>
          <w:sz w:val="20"/>
          <w:szCs w:val="20"/>
          <w:lang w:val="pl-PL"/>
        </w:rPr>
        <w:t>Informacje, dokumenty, sprawozdania lub wyjaśnienia, o których mowa w ust. 3 pkt 3), są przekazywane Radzie Nadzorczej niezwłocznie, nie później niż w terminie dwóch tygodni od dnia zgłoszenia żądania do organu lub osoby obowiązanej, chyba że w żądaniu określono dłuższy termin.</w:t>
      </w:r>
    </w:p>
    <w:p w14:paraId="3E12F6A9" w14:textId="77777777" w:rsidR="005215EE" w:rsidRPr="005215EE" w:rsidRDefault="005215EE" w:rsidP="005215EE">
      <w:pPr>
        <w:pStyle w:val="Default"/>
        <w:numPr>
          <w:ilvl w:val="0"/>
          <w:numId w:val="77"/>
        </w:numPr>
        <w:spacing w:afterLines="82" w:after="196"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Zakres i tryb osobiście wykonywanych przez członka Rady czynności kontrolnych i nadzorczych lub reprezentacji określa każdorazowo Rada Nadzorcza lub z jej upoważnienia Przewodniczący Rady. </w:t>
      </w:r>
    </w:p>
    <w:p w14:paraId="788D8742" w14:textId="77777777" w:rsidR="005215EE" w:rsidRPr="005215EE" w:rsidRDefault="005215EE" w:rsidP="005215EE">
      <w:pPr>
        <w:pStyle w:val="Default"/>
        <w:numPr>
          <w:ilvl w:val="0"/>
          <w:numId w:val="77"/>
        </w:numPr>
        <w:spacing w:afterLines="82" w:after="196"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Członek Rady może być delegowany do czasowego wykonywania czynności członka Zarządu Banku niemogącego sprawować swoich czynności. </w:t>
      </w:r>
    </w:p>
    <w:p w14:paraId="688AF552" w14:textId="77777777" w:rsidR="005215EE" w:rsidRPr="005215EE" w:rsidRDefault="005215EE" w:rsidP="005215EE">
      <w:pPr>
        <w:pStyle w:val="Default"/>
        <w:ind w:left="3540" w:firstLine="708"/>
        <w:rPr>
          <w:rFonts w:asciiTheme="majorHAnsi" w:hAnsiTheme="majorHAnsi"/>
          <w:b/>
          <w:bCs/>
          <w:sz w:val="20"/>
          <w:szCs w:val="20"/>
          <w:lang w:val="pl-PL"/>
        </w:rPr>
      </w:pPr>
    </w:p>
    <w:p w14:paraId="35F23EDB" w14:textId="77777777" w:rsidR="005215EE" w:rsidRPr="005215EE" w:rsidRDefault="005215EE" w:rsidP="005215EE">
      <w:pPr>
        <w:pStyle w:val="Default"/>
        <w:ind w:left="3540" w:firstLine="708"/>
        <w:rPr>
          <w:rFonts w:asciiTheme="majorHAnsi" w:hAnsiTheme="majorHAnsi"/>
          <w:b/>
          <w:bCs/>
          <w:sz w:val="20"/>
          <w:szCs w:val="20"/>
          <w:lang w:val="pl-PL"/>
        </w:rPr>
      </w:pPr>
      <w:r w:rsidRPr="005215EE">
        <w:rPr>
          <w:rFonts w:asciiTheme="majorHAnsi" w:hAnsiTheme="majorHAnsi"/>
          <w:b/>
          <w:bCs/>
          <w:sz w:val="20"/>
          <w:szCs w:val="20"/>
          <w:lang w:val="pl-PL"/>
        </w:rPr>
        <w:t xml:space="preserve">§7 </w:t>
      </w:r>
    </w:p>
    <w:p w14:paraId="296218E6" w14:textId="77777777" w:rsidR="005215EE" w:rsidRPr="005215EE" w:rsidRDefault="005215EE" w:rsidP="005215EE">
      <w:pPr>
        <w:pStyle w:val="Default"/>
        <w:ind w:left="3540" w:firstLine="708"/>
        <w:rPr>
          <w:rFonts w:asciiTheme="majorHAnsi" w:hAnsiTheme="majorHAnsi"/>
          <w:sz w:val="20"/>
          <w:szCs w:val="20"/>
          <w:lang w:val="pl-PL"/>
        </w:rPr>
      </w:pPr>
    </w:p>
    <w:p w14:paraId="3361F204" w14:textId="77777777" w:rsidR="005215EE" w:rsidRPr="005215EE" w:rsidRDefault="005215EE" w:rsidP="005215EE">
      <w:pPr>
        <w:pStyle w:val="Default"/>
        <w:numPr>
          <w:ilvl w:val="0"/>
          <w:numId w:val="79"/>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Członek Rady Nadzorczej powinien przy wykonywaniu swoich obowiązków dołożyć staranności wynikającej z zawodowego charakteru swojej działalności oraz dochować lojalności wobec Banku. Członek Rady Nadzorczej nie narusza obowiązku dołożenia staranności wynikającej z zawodowego charakteru swojej działalności, jeżeli postępując w sposób lojalny wobec Banku, działa w granicach uzasadnionego ryzyka gospodarczego, w tym na podstawie informacji, analiz i opinii, które powinny być w danych okolicznościach uwzględnione przy dokonywaniu starannej oceny.</w:t>
      </w:r>
    </w:p>
    <w:p w14:paraId="4F8E61B6" w14:textId="77777777" w:rsidR="005215EE" w:rsidRPr="005215EE" w:rsidRDefault="005215EE" w:rsidP="005215EE">
      <w:pPr>
        <w:pStyle w:val="Default"/>
        <w:numPr>
          <w:ilvl w:val="0"/>
          <w:numId w:val="7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Członek Rady zobowiązany jest zachować w tajemnicy wiadomości uzyskane przy pełnieniu przez niego czynności nadzorczych,</w:t>
      </w:r>
      <w:r w:rsidRPr="005215EE">
        <w:rPr>
          <w:rFonts w:asciiTheme="majorHAnsi" w:hAnsiTheme="majorHAnsi"/>
          <w:spacing w:val="-7"/>
          <w:sz w:val="20"/>
          <w:szCs w:val="20"/>
          <w:lang w:val="pl-PL"/>
        </w:rPr>
        <w:t xml:space="preserve"> </w:t>
      </w:r>
      <w:r w:rsidRPr="005215EE">
        <w:rPr>
          <w:rFonts w:asciiTheme="majorHAnsi" w:hAnsiTheme="majorHAnsi"/>
          <w:sz w:val="20"/>
          <w:szCs w:val="20"/>
          <w:lang w:val="pl-PL"/>
        </w:rPr>
        <w:t>także</w:t>
      </w:r>
      <w:r w:rsidRPr="005215EE">
        <w:rPr>
          <w:rFonts w:asciiTheme="majorHAnsi" w:hAnsiTheme="majorHAnsi"/>
          <w:spacing w:val="-7"/>
          <w:sz w:val="20"/>
          <w:szCs w:val="20"/>
          <w:lang w:val="pl-PL"/>
        </w:rPr>
        <w:t xml:space="preserve"> </w:t>
      </w:r>
      <w:r w:rsidRPr="005215EE">
        <w:rPr>
          <w:rFonts w:asciiTheme="majorHAnsi" w:hAnsiTheme="majorHAnsi"/>
          <w:sz w:val="20"/>
          <w:szCs w:val="20"/>
          <w:lang w:val="pl-PL"/>
        </w:rPr>
        <w:t>po</w:t>
      </w:r>
      <w:r w:rsidRPr="005215EE">
        <w:rPr>
          <w:rFonts w:asciiTheme="majorHAnsi" w:hAnsiTheme="majorHAnsi"/>
          <w:spacing w:val="-7"/>
          <w:sz w:val="20"/>
          <w:szCs w:val="20"/>
          <w:lang w:val="pl-PL"/>
        </w:rPr>
        <w:t xml:space="preserve"> </w:t>
      </w:r>
      <w:r w:rsidRPr="005215EE">
        <w:rPr>
          <w:rFonts w:asciiTheme="majorHAnsi" w:hAnsiTheme="majorHAnsi"/>
          <w:sz w:val="20"/>
          <w:szCs w:val="20"/>
          <w:lang w:val="pl-PL"/>
        </w:rPr>
        <w:t>wygaśnięciu</w:t>
      </w:r>
      <w:r w:rsidRPr="005215EE">
        <w:rPr>
          <w:rFonts w:asciiTheme="majorHAnsi" w:hAnsiTheme="majorHAnsi"/>
          <w:spacing w:val="-7"/>
          <w:sz w:val="20"/>
          <w:szCs w:val="20"/>
          <w:lang w:val="pl-PL"/>
        </w:rPr>
        <w:t xml:space="preserve"> </w:t>
      </w:r>
      <w:r w:rsidRPr="005215EE">
        <w:rPr>
          <w:rFonts w:asciiTheme="majorHAnsi" w:hAnsiTheme="majorHAnsi"/>
          <w:sz w:val="20"/>
          <w:szCs w:val="20"/>
          <w:lang w:val="pl-PL"/>
        </w:rPr>
        <w:t>mandatu.</w:t>
      </w:r>
    </w:p>
    <w:p w14:paraId="2447704A" w14:textId="77777777" w:rsidR="005215EE" w:rsidRPr="005215EE" w:rsidRDefault="005215EE" w:rsidP="005215EE">
      <w:pPr>
        <w:pStyle w:val="Default"/>
        <w:numPr>
          <w:ilvl w:val="0"/>
          <w:numId w:val="7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Tajemnicą objęte są w szczególności wiadomości stanowiące – z mocy odpowiednich przepisów prawa – tajemnicę państwową, bankową, handlową, a także – przed ich opublikowaniem – sprawozdania i informacje, które Bank jako emitent papierów wartościowych będących przedmiotem obrotu giełdowego zobowiązany jest przekazywać Komisji Nadzoru Finansowego, bądź innemu organowi nadzoru, właściwej giełdzie papierów wartościowych oraz agencji informacyjnej.</w:t>
      </w:r>
    </w:p>
    <w:p w14:paraId="63AB934F" w14:textId="77777777" w:rsidR="005215EE" w:rsidRPr="005215EE" w:rsidRDefault="005215EE" w:rsidP="005215EE">
      <w:pPr>
        <w:pStyle w:val="Default"/>
        <w:numPr>
          <w:ilvl w:val="0"/>
          <w:numId w:val="7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Członek Rady zobowiązany jest również zachować w tajemnicy przedmiot i przebieg posiedzeń Rady Nadzorczej, a także treść uchwał i wyniki głosowań Rady, nadto zaś zabezpieczyć przed dostępem osób niepowołanych wydane mu dokumenty, będące przedmiotem prac Rady. </w:t>
      </w:r>
    </w:p>
    <w:p w14:paraId="483F2207" w14:textId="77777777" w:rsidR="005215EE" w:rsidRPr="005215EE" w:rsidRDefault="005215EE" w:rsidP="005215EE">
      <w:pPr>
        <w:pStyle w:val="Default"/>
        <w:ind w:left="3912" w:firstLine="336"/>
        <w:rPr>
          <w:rFonts w:asciiTheme="majorHAnsi" w:hAnsiTheme="majorHAnsi"/>
          <w:b/>
          <w:bCs/>
          <w:sz w:val="20"/>
          <w:szCs w:val="20"/>
          <w:lang w:val="pl-PL"/>
        </w:rPr>
      </w:pPr>
    </w:p>
    <w:p w14:paraId="390948B3"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 xml:space="preserve">§8 </w:t>
      </w:r>
    </w:p>
    <w:p w14:paraId="3436D2EB" w14:textId="77777777" w:rsidR="005215EE" w:rsidRPr="005215EE" w:rsidRDefault="005215EE" w:rsidP="005215EE">
      <w:pPr>
        <w:pStyle w:val="Default"/>
        <w:ind w:left="3912" w:firstLine="336"/>
        <w:rPr>
          <w:rFonts w:asciiTheme="majorHAnsi" w:hAnsiTheme="majorHAnsi"/>
          <w:sz w:val="20"/>
          <w:szCs w:val="20"/>
          <w:lang w:val="pl-PL"/>
        </w:rPr>
      </w:pPr>
    </w:p>
    <w:p w14:paraId="36465DAF" w14:textId="77777777" w:rsidR="005215EE" w:rsidRPr="005215EE" w:rsidRDefault="005215EE" w:rsidP="005215EE">
      <w:pPr>
        <w:pStyle w:val="Default"/>
        <w:numPr>
          <w:ilvl w:val="0"/>
          <w:numId w:val="80"/>
        </w:numPr>
        <w:spacing w:afterLines="82" w:after="196"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Członek Rady, wykonując działalność niezwiązaną z tą funkcją, powinien powstrzymywać się od podejmowania aktywności zawodowej lub pozazawodowej, również o charakterze niezarobkowym, która mogłaby prowadzić do powstania konfliktu interesów osłabiających niezależność osądu wobec pełnionej funkcji, w inny sposób wpływać negatywnie na jego reputację jako członka Rady Nadzorczej Banku lub jeżeli czas poświęcony na taką aktywność uniemożliwiałby </w:t>
      </w:r>
      <w:r w:rsidRPr="005215EE">
        <w:rPr>
          <w:rFonts w:asciiTheme="majorHAnsi" w:hAnsiTheme="majorHAnsi"/>
          <w:sz w:val="20"/>
          <w:szCs w:val="20"/>
          <w:lang w:val="pl-PL"/>
        </w:rPr>
        <w:lastRenderedPageBreak/>
        <w:t>mu rzetelne i efektywne wykonywanie obowiązków w Banku, w szczególności nie gwarantowałby poświęcania niezbędnej ilości czasu na wykonywanie funkcji Członka Rady.</w:t>
      </w:r>
    </w:p>
    <w:p w14:paraId="4484D405" w14:textId="77777777" w:rsidR="005215EE" w:rsidRPr="005215EE" w:rsidRDefault="005215EE" w:rsidP="005215EE">
      <w:pPr>
        <w:pStyle w:val="Default"/>
        <w:numPr>
          <w:ilvl w:val="0"/>
          <w:numId w:val="80"/>
        </w:numPr>
        <w:spacing w:afterLines="82" w:after="196" w:line="320" w:lineRule="atLeast"/>
        <w:jc w:val="both"/>
        <w:rPr>
          <w:rFonts w:asciiTheme="majorHAnsi" w:hAnsiTheme="majorHAnsi"/>
          <w:color w:val="auto"/>
          <w:sz w:val="20"/>
          <w:szCs w:val="20"/>
          <w:lang w:val="pl-PL"/>
        </w:rPr>
      </w:pPr>
      <w:r w:rsidRPr="005215EE">
        <w:rPr>
          <w:rFonts w:asciiTheme="majorHAnsi" w:hAnsiTheme="majorHAnsi"/>
          <w:color w:val="auto"/>
          <w:sz w:val="20"/>
          <w:szCs w:val="20"/>
          <w:lang w:val="pl-PL"/>
        </w:rPr>
        <w:t xml:space="preserve">Pełnienie przez Członka Rady Nadzorczej funkcji w zarządach lub radach nadzorczych innych podmiotów podlega ograniczeniom przewidzianym w ustawie Prawo bankowe lub innych powszechnie obowiązujących przepisach prawa. </w:t>
      </w:r>
    </w:p>
    <w:p w14:paraId="36C6AEAA" w14:textId="77777777" w:rsidR="005215EE" w:rsidRPr="005215EE" w:rsidRDefault="005215EE" w:rsidP="005215EE">
      <w:pPr>
        <w:pStyle w:val="Default"/>
        <w:numPr>
          <w:ilvl w:val="0"/>
          <w:numId w:val="80"/>
        </w:numPr>
        <w:spacing w:afterLines="82" w:after="196"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Każdy członek Rady zobowiązany jest niezwłocznie po objęciu mandatu złożyć Radzie pisemne oświadczenie o: </w:t>
      </w:r>
    </w:p>
    <w:p w14:paraId="7F278A58" w14:textId="77777777" w:rsidR="005215EE" w:rsidRPr="005215EE" w:rsidRDefault="005215EE" w:rsidP="005215EE">
      <w:pPr>
        <w:pStyle w:val="Default"/>
        <w:numPr>
          <w:ilvl w:val="0"/>
          <w:numId w:val="81"/>
        </w:numPr>
        <w:spacing w:line="320" w:lineRule="atLeast"/>
        <w:contextualSpacing/>
        <w:jc w:val="both"/>
        <w:rPr>
          <w:rFonts w:asciiTheme="majorHAnsi" w:hAnsiTheme="majorHAnsi"/>
          <w:sz w:val="20"/>
          <w:szCs w:val="20"/>
          <w:lang w:val="pl-PL"/>
        </w:rPr>
      </w:pPr>
      <w:r w:rsidRPr="005215EE">
        <w:rPr>
          <w:rFonts w:asciiTheme="majorHAnsi" w:hAnsiTheme="majorHAnsi"/>
          <w:sz w:val="20"/>
          <w:szCs w:val="20"/>
          <w:lang w:val="pl-PL"/>
        </w:rPr>
        <w:t xml:space="preserve">działalności wykonywanej poza przedsiębiorstwem Banku ze wskazaniem, czy działalność ta jest konkurencyjna w stosunku do działalności Banku, tj. chociażby częściowo zbieżna z przedmiotem działania Banku, </w:t>
      </w:r>
    </w:p>
    <w:p w14:paraId="2AF342F6" w14:textId="77777777" w:rsidR="005215EE" w:rsidRPr="005215EE" w:rsidRDefault="005215EE" w:rsidP="005215EE">
      <w:pPr>
        <w:pStyle w:val="Default"/>
        <w:numPr>
          <w:ilvl w:val="0"/>
          <w:numId w:val="81"/>
        </w:numPr>
        <w:spacing w:line="320" w:lineRule="atLeast"/>
        <w:contextualSpacing/>
        <w:jc w:val="both"/>
        <w:rPr>
          <w:rFonts w:asciiTheme="majorHAnsi" w:hAnsiTheme="majorHAnsi"/>
          <w:sz w:val="20"/>
          <w:szCs w:val="20"/>
          <w:lang w:val="pl-PL"/>
        </w:rPr>
      </w:pPr>
      <w:r w:rsidRPr="005215EE">
        <w:rPr>
          <w:rFonts w:asciiTheme="majorHAnsi" w:hAnsiTheme="majorHAnsi"/>
          <w:sz w:val="20"/>
          <w:szCs w:val="20"/>
          <w:lang w:val="pl-PL"/>
        </w:rPr>
        <w:t xml:space="preserve">uczestniczeniu w spółce konkurencyjnej jako wspólnik spółki cywilnej, spółki osobowej lub jako członek organu innej spółki kapitałowej bądź innej konkurencyjnej osoby prawnej jako członek jej organu, </w:t>
      </w:r>
    </w:p>
    <w:p w14:paraId="515CADE9" w14:textId="77777777" w:rsidR="005215EE" w:rsidRPr="005215EE" w:rsidRDefault="005215EE" w:rsidP="005215EE">
      <w:pPr>
        <w:pStyle w:val="Default"/>
        <w:numPr>
          <w:ilvl w:val="0"/>
          <w:numId w:val="81"/>
        </w:numPr>
        <w:spacing w:line="320" w:lineRule="atLeast"/>
        <w:contextualSpacing/>
        <w:jc w:val="both"/>
        <w:rPr>
          <w:rFonts w:asciiTheme="majorHAnsi" w:hAnsiTheme="majorHAnsi"/>
          <w:sz w:val="20"/>
          <w:szCs w:val="20"/>
          <w:lang w:val="pl-PL"/>
        </w:rPr>
      </w:pPr>
      <w:r w:rsidRPr="005215EE">
        <w:rPr>
          <w:rFonts w:asciiTheme="majorHAnsi" w:hAnsiTheme="majorHAnsi"/>
          <w:sz w:val="20"/>
          <w:szCs w:val="20"/>
          <w:lang w:val="pl-PL"/>
        </w:rPr>
        <w:t>pełnieniu funkcji członka zarządu lub organu nadzoru innej niż określona w pkt 2 spółki lub innego podmiotu prowadzącego działalność gospodarczą, a także o pełnieniu funkcji w innych podmiotach,</w:t>
      </w:r>
    </w:p>
    <w:p w14:paraId="6B88959D" w14:textId="77777777" w:rsidR="005215EE" w:rsidRPr="005215EE" w:rsidRDefault="005215EE" w:rsidP="005215EE">
      <w:pPr>
        <w:pStyle w:val="Default"/>
        <w:numPr>
          <w:ilvl w:val="0"/>
          <w:numId w:val="81"/>
        </w:numPr>
        <w:spacing w:line="320" w:lineRule="atLeast"/>
        <w:contextualSpacing/>
        <w:jc w:val="both"/>
        <w:rPr>
          <w:rFonts w:asciiTheme="majorHAnsi" w:hAnsiTheme="majorHAnsi"/>
          <w:sz w:val="20"/>
          <w:szCs w:val="20"/>
          <w:lang w:val="pl-PL"/>
        </w:rPr>
      </w:pPr>
      <w:r w:rsidRPr="005215EE">
        <w:rPr>
          <w:rFonts w:asciiTheme="majorHAnsi" w:hAnsiTheme="majorHAnsi"/>
          <w:sz w:val="20"/>
          <w:szCs w:val="20"/>
          <w:lang w:val="pl-PL"/>
        </w:rPr>
        <w:t xml:space="preserve">posiadaniu akcji lub udziałów w jakiejkolwiek spółce, jeżeli w wyniku ich posiadania członek Rady jest uprawniony do wykonywania co najmniej 5% głosów na walnym zgromadzeniu (zgromadzeniu wspólników), </w:t>
      </w:r>
    </w:p>
    <w:p w14:paraId="71E09D4C" w14:textId="77777777" w:rsidR="005215EE" w:rsidRPr="005215EE" w:rsidRDefault="005215EE" w:rsidP="005215EE">
      <w:pPr>
        <w:pStyle w:val="Default"/>
        <w:numPr>
          <w:ilvl w:val="0"/>
          <w:numId w:val="81"/>
        </w:numPr>
        <w:spacing w:line="320" w:lineRule="atLeast"/>
        <w:contextualSpacing/>
        <w:jc w:val="both"/>
        <w:rPr>
          <w:rFonts w:asciiTheme="majorHAnsi" w:hAnsiTheme="majorHAnsi"/>
          <w:sz w:val="20"/>
          <w:szCs w:val="20"/>
          <w:lang w:val="pl-PL"/>
        </w:rPr>
      </w:pPr>
      <w:r w:rsidRPr="005215EE">
        <w:rPr>
          <w:rFonts w:asciiTheme="majorHAnsi" w:hAnsiTheme="majorHAnsi"/>
          <w:sz w:val="20"/>
          <w:szCs w:val="20"/>
          <w:lang w:val="pl-PL"/>
        </w:rPr>
        <w:t>liczbie posiadanych akcji Banku lub uprawnień do tych akcji (opcji).</w:t>
      </w:r>
    </w:p>
    <w:p w14:paraId="50FF50CA" w14:textId="77777777" w:rsidR="005215EE" w:rsidRPr="005215EE" w:rsidRDefault="005215EE" w:rsidP="005215EE">
      <w:pPr>
        <w:pStyle w:val="Default"/>
        <w:numPr>
          <w:ilvl w:val="0"/>
          <w:numId w:val="80"/>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Oświadczenie, o którym mowa w ustępie poprzedzającym, złożone przez kandydata na członka Rady Nadzorczej uznaje się za oświadczenie złożone przez członka Rady.</w:t>
      </w:r>
    </w:p>
    <w:p w14:paraId="6DCB29AD" w14:textId="77777777" w:rsidR="005215EE" w:rsidRPr="005215EE" w:rsidRDefault="005215EE" w:rsidP="005215EE">
      <w:pPr>
        <w:pStyle w:val="Default"/>
        <w:numPr>
          <w:ilvl w:val="0"/>
          <w:numId w:val="80"/>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Członek Rady zobowiązany jest do niezwłocznego poinformowania o każdej zmianie, jaka w zakresie określonym w ust. 3 zaszła w trakcie trwania kadencji. </w:t>
      </w:r>
    </w:p>
    <w:p w14:paraId="260AB8F3" w14:textId="77777777" w:rsidR="005215EE" w:rsidRPr="005215EE" w:rsidRDefault="005215EE" w:rsidP="005215EE">
      <w:pPr>
        <w:pStyle w:val="Default"/>
        <w:numPr>
          <w:ilvl w:val="0"/>
          <w:numId w:val="80"/>
        </w:numPr>
        <w:spacing w:after="410"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Członek Rady może być ponadto zobowiązany do złożenia innych oświadczeń, jeżeli obowiązek ich złożenia wynikać będzie z obowiązujących przepisów prawa lub wewnętrznych regulacji Banku.</w:t>
      </w:r>
    </w:p>
    <w:p w14:paraId="046619B9"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§9</w:t>
      </w:r>
    </w:p>
    <w:p w14:paraId="5BF580B5" w14:textId="77777777" w:rsidR="005215EE" w:rsidRPr="005215EE" w:rsidRDefault="005215EE" w:rsidP="005215EE">
      <w:pPr>
        <w:pStyle w:val="Default"/>
        <w:ind w:left="3912" w:firstLine="336"/>
        <w:rPr>
          <w:rFonts w:asciiTheme="majorHAnsi" w:hAnsiTheme="majorHAnsi"/>
          <w:sz w:val="20"/>
          <w:szCs w:val="20"/>
          <w:lang w:val="pl-PL"/>
        </w:rPr>
      </w:pPr>
      <w:r w:rsidRPr="005215EE">
        <w:rPr>
          <w:rFonts w:asciiTheme="majorHAnsi" w:hAnsiTheme="majorHAnsi"/>
          <w:b/>
          <w:bCs/>
          <w:sz w:val="20"/>
          <w:szCs w:val="20"/>
          <w:lang w:val="pl-PL"/>
        </w:rPr>
        <w:t xml:space="preserve"> </w:t>
      </w:r>
    </w:p>
    <w:p w14:paraId="745789ED" w14:textId="77777777" w:rsidR="005215EE" w:rsidRPr="005215EE" w:rsidRDefault="005215EE" w:rsidP="005215EE">
      <w:pPr>
        <w:pStyle w:val="Default"/>
        <w:numPr>
          <w:ilvl w:val="0"/>
          <w:numId w:val="82"/>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Z uwzględnieniem postanowień § 7 Regulaminu, z zastrzeżeniem ponadto § 18 pkt 2, członkowie Rady winni zachować oględność w kontaktach ze środkami masowego przekazu, a także przezorność w stosunkach z wszelkimi zewnętrznymi wobec Banku przedsiębiorcami, osobami prawnymi i fizycznymi oraz jednostkami organizacyjnymi, w tym w szczególności z klientami Banku. </w:t>
      </w:r>
    </w:p>
    <w:p w14:paraId="5D5331B2" w14:textId="77777777" w:rsidR="005215EE" w:rsidRPr="005215EE" w:rsidRDefault="005215EE" w:rsidP="005215EE">
      <w:pPr>
        <w:pStyle w:val="Default"/>
        <w:numPr>
          <w:ilvl w:val="0"/>
          <w:numId w:val="82"/>
        </w:numPr>
        <w:spacing w:after="84"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O czynnościach i zdarzeniach określonych w ustępie poprzedzającym, zaistniałych pomiędzy posiedzeniami Rady, członkowie informują Radę na jej najbliższym posiedzeniu, a na żądanie Przewodniczącego Rady składają sprawozdanie na piśmie. </w:t>
      </w:r>
    </w:p>
    <w:p w14:paraId="5BA66961" w14:textId="77777777" w:rsidR="005215EE" w:rsidRPr="005215EE" w:rsidRDefault="005215EE" w:rsidP="005215EE">
      <w:pPr>
        <w:pStyle w:val="Default"/>
        <w:ind w:left="3912" w:firstLine="336"/>
        <w:rPr>
          <w:rFonts w:asciiTheme="majorHAnsi" w:hAnsiTheme="majorHAnsi"/>
          <w:b/>
          <w:bCs/>
          <w:sz w:val="20"/>
          <w:szCs w:val="20"/>
          <w:lang w:val="pl-PL"/>
        </w:rPr>
      </w:pPr>
    </w:p>
    <w:p w14:paraId="1A25A7C6"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 xml:space="preserve">§10 </w:t>
      </w:r>
    </w:p>
    <w:p w14:paraId="31A2223C" w14:textId="77777777" w:rsidR="005215EE" w:rsidRPr="005215EE" w:rsidRDefault="005215EE" w:rsidP="005215EE">
      <w:pPr>
        <w:pStyle w:val="Default"/>
        <w:ind w:left="3912" w:firstLine="336"/>
        <w:rPr>
          <w:rFonts w:asciiTheme="majorHAnsi" w:hAnsiTheme="majorHAnsi"/>
          <w:sz w:val="20"/>
          <w:szCs w:val="20"/>
          <w:lang w:val="pl-PL"/>
        </w:rPr>
      </w:pPr>
    </w:p>
    <w:p w14:paraId="34082054" w14:textId="77777777" w:rsidR="005215EE" w:rsidRPr="005215EE" w:rsidRDefault="005215EE" w:rsidP="005215EE">
      <w:pPr>
        <w:pStyle w:val="Default"/>
        <w:spacing w:line="320" w:lineRule="atLeast"/>
        <w:rPr>
          <w:rFonts w:asciiTheme="majorHAnsi" w:hAnsiTheme="majorHAnsi"/>
          <w:sz w:val="20"/>
          <w:szCs w:val="20"/>
          <w:lang w:val="pl-PL"/>
        </w:rPr>
      </w:pPr>
      <w:r w:rsidRPr="005215EE">
        <w:rPr>
          <w:rFonts w:asciiTheme="majorHAnsi" w:hAnsiTheme="majorHAnsi"/>
          <w:sz w:val="20"/>
          <w:szCs w:val="20"/>
          <w:lang w:val="pl-PL"/>
        </w:rPr>
        <w:lastRenderedPageBreak/>
        <w:t xml:space="preserve">Członkowie Rady Nadzorczej odpowiadają za szkodę wyrządzoną Spółce przez działalność sprzeczną z prawem lub postanowieniami Statutu. </w:t>
      </w:r>
    </w:p>
    <w:p w14:paraId="36CD09C3" w14:textId="77777777" w:rsidR="005215EE" w:rsidRPr="005215EE" w:rsidRDefault="005215EE" w:rsidP="005215EE">
      <w:pPr>
        <w:pStyle w:val="Default"/>
        <w:rPr>
          <w:rFonts w:asciiTheme="majorHAnsi" w:hAnsiTheme="majorHAnsi"/>
          <w:sz w:val="20"/>
          <w:szCs w:val="20"/>
          <w:lang w:val="pl-PL"/>
        </w:rPr>
      </w:pPr>
    </w:p>
    <w:p w14:paraId="72FC501C" w14:textId="77777777" w:rsidR="005215EE" w:rsidRPr="005215EE" w:rsidRDefault="005215EE" w:rsidP="005215EE">
      <w:pPr>
        <w:pStyle w:val="Default"/>
        <w:rPr>
          <w:rFonts w:asciiTheme="majorHAnsi" w:hAnsiTheme="majorHAnsi"/>
          <w:b/>
          <w:bCs/>
          <w:sz w:val="20"/>
          <w:szCs w:val="20"/>
          <w:lang w:val="pl-PL"/>
        </w:rPr>
      </w:pPr>
    </w:p>
    <w:p w14:paraId="549A2CF2"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IV. Komitety Rady Nadzorczej. </w:t>
      </w:r>
    </w:p>
    <w:p w14:paraId="39BB139C" w14:textId="77777777" w:rsidR="005215EE" w:rsidRPr="005215EE" w:rsidRDefault="005215EE" w:rsidP="005215EE">
      <w:pPr>
        <w:pStyle w:val="Default"/>
        <w:ind w:left="3540" w:firstLine="708"/>
        <w:rPr>
          <w:rFonts w:asciiTheme="majorHAnsi" w:hAnsiTheme="majorHAnsi"/>
          <w:b/>
          <w:bCs/>
          <w:sz w:val="20"/>
          <w:szCs w:val="20"/>
          <w:lang w:val="pl-PL"/>
        </w:rPr>
      </w:pPr>
    </w:p>
    <w:p w14:paraId="58EC1D63" w14:textId="77777777" w:rsidR="005215EE" w:rsidRPr="005215EE" w:rsidRDefault="005215EE" w:rsidP="005215EE">
      <w:pPr>
        <w:pStyle w:val="Default"/>
        <w:ind w:left="3540" w:firstLine="708"/>
        <w:rPr>
          <w:rFonts w:asciiTheme="majorHAnsi" w:hAnsiTheme="majorHAnsi"/>
          <w:b/>
          <w:bCs/>
          <w:sz w:val="20"/>
          <w:szCs w:val="20"/>
          <w:lang w:val="pl-PL"/>
        </w:rPr>
      </w:pPr>
      <w:r w:rsidRPr="005215EE">
        <w:rPr>
          <w:rFonts w:asciiTheme="majorHAnsi" w:hAnsiTheme="majorHAnsi"/>
          <w:b/>
          <w:bCs/>
          <w:sz w:val="20"/>
          <w:szCs w:val="20"/>
          <w:lang w:val="pl-PL"/>
        </w:rPr>
        <w:t xml:space="preserve">§11 </w:t>
      </w:r>
    </w:p>
    <w:p w14:paraId="7530575F" w14:textId="77777777" w:rsidR="005215EE" w:rsidRPr="005215EE" w:rsidRDefault="005215EE" w:rsidP="005215EE">
      <w:pPr>
        <w:pStyle w:val="Default"/>
        <w:ind w:left="3540" w:firstLine="708"/>
        <w:rPr>
          <w:rFonts w:asciiTheme="majorHAnsi" w:hAnsiTheme="majorHAnsi"/>
          <w:sz w:val="20"/>
          <w:szCs w:val="20"/>
          <w:lang w:val="pl-PL"/>
        </w:rPr>
      </w:pPr>
    </w:p>
    <w:p w14:paraId="5A94D3BE" w14:textId="77777777" w:rsidR="005215EE" w:rsidRPr="005215EE" w:rsidRDefault="005215EE" w:rsidP="005215EE">
      <w:pPr>
        <w:pStyle w:val="Default"/>
        <w:numPr>
          <w:ilvl w:val="0"/>
          <w:numId w:val="83"/>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W celu wsparcia Rady Nadzorczej w wykonywaniu jej zadań Rada powołuje spośród swoich członków Komitet Audytu i Ryzyka. W razie potrzeby Rada może powołać również inne Komitety. Komitety pełnią funkcje konsultacyjno-doradcze dla Rady Nadzorczej a także realizują inne zadania wynikające z przepisów prawa, zaleceń i rekomendacji regulatora. Powołując Komitet, Rada określa jego zadania oraz zasady działania.</w:t>
      </w:r>
    </w:p>
    <w:p w14:paraId="1A8C0029" w14:textId="77777777" w:rsidR="005215EE" w:rsidRPr="005215EE" w:rsidRDefault="005215EE" w:rsidP="005215EE">
      <w:pPr>
        <w:pStyle w:val="Default"/>
        <w:numPr>
          <w:ilvl w:val="0"/>
          <w:numId w:val="83"/>
        </w:numPr>
        <w:spacing w:after="70"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Członkowie Rady Nadzorczej mogą być jednocześnie członkami więcej niż jednego Komitetu powołanych przez Radę. </w:t>
      </w:r>
    </w:p>
    <w:p w14:paraId="07EEDA19" w14:textId="77777777" w:rsidR="005215EE" w:rsidRPr="005215EE" w:rsidRDefault="005215EE" w:rsidP="005215EE">
      <w:pPr>
        <w:pStyle w:val="Default"/>
        <w:numPr>
          <w:ilvl w:val="0"/>
          <w:numId w:val="83"/>
        </w:numPr>
        <w:spacing w:after="70" w:line="320" w:lineRule="atLeast"/>
        <w:jc w:val="both"/>
        <w:rPr>
          <w:rFonts w:asciiTheme="majorHAnsi" w:hAnsiTheme="majorHAnsi"/>
          <w:sz w:val="20"/>
          <w:szCs w:val="20"/>
          <w:lang w:val="pl-PL"/>
        </w:rPr>
      </w:pPr>
      <w:r w:rsidRPr="005215EE">
        <w:rPr>
          <w:rFonts w:asciiTheme="majorHAnsi" w:hAnsiTheme="majorHAnsi"/>
          <w:sz w:val="20"/>
          <w:szCs w:val="20"/>
          <w:lang w:val="pl-PL"/>
        </w:rPr>
        <w:t>Rada Nadzorcza dokonuje wyboru członków Komitetu, w tym Przewodniczącego, na swym pierwszym posiedzeniu danej kadencji. Przy dokonywaniu wyboru Rada bierze pod uwagę możliwość rotacji składu każdego z Komitetów w stosunku do poprzedniej kadencji. Rada Nadzorcza może dokonać rotacji w składach Komitetów również w trakcie kadencji. Dobór członków Komitetu powinien uwzględniać potrzebę odpowiedniego połączenia wiedzy, kompetencji oraz doświadczenia w obszarze przypisanym danemu Komitetowi, tak aby zapewnić możliwie najpełniejsze zrozumienie analizowanych zagadnień, obiektywną ich ocenę oraz podejmowanie właściwych decyzji.</w:t>
      </w:r>
    </w:p>
    <w:p w14:paraId="7131A335" w14:textId="77777777" w:rsidR="005215EE" w:rsidRPr="005215EE" w:rsidRDefault="005215EE" w:rsidP="005215EE">
      <w:pPr>
        <w:pStyle w:val="Default"/>
        <w:numPr>
          <w:ilvl w:val="0"/>
          <w:numId w:val="83"/>
        </w:numPr>
        <w:spacing w:after="70" w:line="320" w:lineRule="atLeast"/>
        <w:jc w:val="both"/>
        <w:rPr>
          <w:rFonts w:asciiTheme="majorHAnsi" w:hAnsiTheme="majorHAnsi"/>
          <w:sz w:val="20"/>
          <w:szCs w:val="20"/>
          <w:lang w:val="pl-PL"/>
        </w:rPr>
      </w:pPr>
      <w:r w:rsidRPr="005215EE">
        <w:rPr>
          <w:rFonts w:asciiTheme="majorHAnsi" w:hAnsiTheme="majorHAnsi"/>
          <w:sz w:val="20"/>
          <w:szCs w:val="20"/>
          <w:lang w:val="pl-PL"/>
        </w:rPr>
        <w:t>W sprawach tego wymagających Komitety powinny współdziałać ze sobą.</w:t>
      </w:r>
    </w:p>
    <w:p w14:paraId="184F15F4" w14:textId="77777777" w:rsidR="005215EE" w:rsidRPr="005215EE" w:rsidRDefault="005215EE" w:rsidP="005215EE">
      <w:pPr>
        <w:pStyle w:val="Default"/>
        <w:numPr>
          <w:ilvl w:val="0"/>
          <w:numId w:val="83"/>
        </w:numPr>
        <w:spacing w:after="70" w:line="320" w:lineRule="atLeast"/>
        <w:jc w:val="both"/>
        <w:rPr>
          <w:rFonts w:asciiTheme="majorHAnsi" w:hAnsiTheme="majorHAnsi"/>
          <w:sz w:val="20"/>
          <w:szCs w:val="20"/>
          <w:lang w:val="pl-PL"/>
        </w:rPr>
      </w:pPr>
      <w:r w:rsidRPr="005215EE">
        <w:rPr>
          <w:rFonts w:asciiTheme="majorHAnsi" w:hAnsiTheme="majorHAnsi"/>
          <w:sz w:val="20"/>
          <w:szCs w:val="20"/>
          <w:lang w:val="pl-PL"/>
        </w:rPr>
        <w:t>Przewodniczący Komitetu organizuje prace Komitetu i kieruje nim, reprezentuje Komitet w relacjach z organami Banku oraz wykonuje inne czynności określone w Regulaminie Komitetu.</w:t>
      </w:r>
    </w:p>
    <w:p w14:paraId="2D09E21F" w14:textId="77777777" w:rsidR="005215EE" w:rsidRPr="005215EE" w:rsidRDefault="005215EE" w:rsidP="005215EE">
      <w:pPr>
        <w:pStyle w:val="Default"/>
        <w:numPr>
          <w:ilvl w:val="0"/>
          <w:numId w:val="83"/>
        </w:numPr>
        <w:spacing w:after="70" w:line="320" w:lineRule="atLeast"/>
        <w:jc w:val="both"/>
        <w:rPr>
          <w:rFonts w:asciiTheme="majorHAnsi" w:hAnsiTheme="majorHAnsi"/>
          <w:sz w:val="20"/>
          <w:szCs w:val="20"/>
          <w:lang w:val="pl-PL"/>
        </w:rPr>
      </w:pPr>
      <w:r w:rsidRPr="005215EE">
        <w:rPr>
          <w:rFonts w:asciiTheme="majorHAnsi" w:hAnsiTheme="majorHAnsi"/>
          <w:sz w:val="20"/>
          <w:szCs w:val="20"/>
          <w:lang w:val="pl-PL"/>
        </w:rPr>
        <w:t>Działalność Komitetu nie zwalnia Rady Nadzorczej z odpowiedzialności za właściwą realizację jej obowiązków i zadań.</w:t>
      </w:r>
    </w:p>
    <w:p w14:paraId="6F3486BE" w14:textId="77777777" w:rsidR="005215EE" w:rsidRPr="005215EE" w:rsidRDefault="005215EE" w:rsidP="005215EE">
      <w:pPr>
        <w:pStyle w:val="Default"/>
        <w:numPr>
          <w:ilvl w:val="0"/>
          <w:numId w:val="83"/>
        </w:numPr>
        <w:spacing w:after="70" w:line="320" w:lineRule="atLeast"/>
        <w:jc w:val="both"/>
        <w:rPr>
          <w:rFonts w:asciiTheme="majorHAnsi" w:hAnsiTheme="majorHAnsi"/>
          <w:sz w:val="20"/>
          <w:szCs w:val="20"/>
          <w:lang w:val="pl-PL"/>
        </w:rPr>
      </w:pPr>
      <w:r w:rsidRPr="005215EE">
        <w:rPr>
          <w:rFonts w:asciiTheme="majorHAnsi" w:hAnsiTheme="majorHAnsi"/>
          <w:sz w:val="20"/>
          <w:szCs w:val="20"/>
          <w:lang w:val="pl-PL"/>
        </w:rPr>
        <w:t>Komitety powinny co najmniej raz w każdym kwartale roku obrotowego udzielać Radzie Nadzorczej informacji o podejmowanych czynnościach nadzorczych oraz ich wynikach. Szczegółowe zasady przekazywania informacji Radzie określają regulaminy Komitetów.</w:t>
      </w:r>
    </w:p>
    <w:p w14:paraId="4D220BCD" w14:textId="77777777" w:rsidR="005215EE" w:rsidRPr="005215EE" w:rsidRDefault="005215EE" w:rsidP="005215EE">
      <w:pPr>
        <w:pStyle w:val="Default"/>
        <w:rPr>
          <w:rFonts w:asciiTheme="majorHAnsi" w:hAnsiTheme="majorHAnsi"/>
          <w:sz w:val="20"/>
          <w:szCs w:val="20"/>
          <w:lang w:val="pl-PL"/>
        </w:rPr>
      </w:pPr>
    </w:p>
    <w:p w14:paraId="2E2B9D27" w14:textId="77777777" w:rsidR="005215EE" w:rsidRPr="005215EE" w:rsidRDefault="005215EE" w:rsidP="005215EE">
      <w:pPr>
        <w:pStyle w:val="Default"/>
        <w:ind w:left="3540" w:firstLine="708"/>
        <w:rPr>
          <w:rFonts w:asciiTheme="majorHAnsi" w:hAnsiTheme="majorHAnsi"/>
          <w:b/>
          <w:bCs/>
          <w:sz w:val="20"/>
          <w:szCs w:val="20"/>
          <w:lang w:val="pl-PL"/>
        </w:rPr>
      </w:pPr>
      <w:r w:rsidRPr="005215EE">
        <w:rPr>
          <w:rFonts w:asciiTheme="majorHAnsi" w:hAnsiTheme="majorHAnsi"/>
          <w:b/>
          <w:bCs/>
          <w:sz w:val="20"/>
          <w:szCs w:val="20"/>
          <w:lang w:val="pl-PL"/>
        </w:rPr>
        <w:t>§12</w:t>
      </w:r>
    </w:p>
    <w:p w14:paraId="5A38A74D" w14:textId="77777777" w:rsidR="005215EE" w:rsidRPr="005215EE" w:rsidRDefault="005215EE" w:rsidP="005215EE">
      <w:pPr>
        <w:pStyle w:val="Default"/>
        <w:ind w:left="3540" w:firstLine="708"/>
        <w:rPr>
          <w:rFonts w:asciiTheme="majorHAnsi" w:hAnsiTheme="majorHAnsi"/>
          <w:sz w:val="20"/>
          <w:szCs w:val="20"/>
          <w:lang w:val="pl-PL"/>
        </w:rPr>
      </w:pPr>
      <w:r w:rsidRPr="005215EE">
        <w:rPr>
          <w:rFonts w:asciiTheme="majorHAnsi" w:hAnsiTheme="majorHAnsi"/>
          <w:b/>
          <w:bCs/>
          <w:sz w:val="20"/>
          <w:szCs w:val="20"/>
          <w:lang w:val="pl-PL"/>
        </w:rPr>
        <w:t xml:space="preserve"> </w:t>
      </w:r>
    </w:p>
    <w:p w14:paraId="4A770F69" w14:textId="77777777" w:rsidR="005215EE" w:rsidRPr="005215EE" w:rsidRDefault="005215EE" w:rsidP="005215EE">
      <w:pPr>
        <w:pStyle w:val="Default"/>
        <w:numPr>
          <w:ilvl w:val="0"/>
          <w:numId w:val="84"/>
        </w:numPr>
        <w:spacing w:after="82" w:line="320" w:lineRule="atLeast"/>
        <w:ind w:left="357"/>
        <w:jc w:val="both"/>
        <w:rPr>
          <w:rFonts w:asciiTheme="majorHAnsi" w:hAnsiTheme="majorHAnsi"/>
          <w:sz w:val="20"/>
          <w:szCs w:val="20"/>
          <w:lang w:val="pl-PL"/>
        </w:rPr>
      </w:pPr>
      <w:r w:rsidRPr="005215EE">
        <w:rPr>
          <w:rFonts w:asciiTheme="majorHAnsi" w:hAnsiTheme="majorHAnsi"/>
          <w:sz w:val="20"/>
          <w:szCs w:val="20"/>
          <w:lang w:val="pl-PL"/>
        </w:rPr>
        <w:t>Misją Komitetu Audytu i Ryzyka jest wspieranie Rady w zakresie monitorowania i nadzoru nad procesem sprawozdawczości finansowej, audytem wewnętrznym i zewnętrznym oraz systemem zarządzania w Banku, a w szczególności adekwatności i skuteczności systemu kontroli wewnętrznej i systemu zarządzania ryzykiem, relacji pomiędzy Bankiem i podmiotem wykonującym badanie sprawozdań finansowych Banku. Ponadto, zadaniem Komitetu jest również wspieranie Rady w zakresie monitorowania i nadzoru nad procesem zarządzania ryzykiem, w tym ryzykiem operacyjnym, ryzykiem kredytowym i ryzykiem rynkowym, ryzykiem braku zgodności, a także procesem szacowania kapitału wewnętrznego, zarządzania i planowania kapitałowego, oraz ryzyka modeli i obszaru adekwatności kapitałowej.</w:t>
      </w:r>
    </w:p>
    <w:p w14:paraId="54971233" w14:textId="77777777" w:rsidR="005215EE" w:rsidRPr="005215EE" w:rsidRDefault="005215EE" w:rsidP="005215EE">
      <w:pPr>
        <w:pStyle w:val="Default"/>
        <w:numPr>
          <w:ilvl w:val="0"/>
          <w:numId w:val="84"/>
        </w:numPr>
        <w:spacing w:after="82" w:line="320" w:lineRule="atLeast"/>
        <w:ind w:left="357"/>
        <w:jc w:val="both"/>
        <w:rPr>
          <w:rFonts w:asciiTheme="majorHAnsi" w:hAnsiTheme="majorHAnsi"/>
          <w:sz w:val="20"/>
          <w:szCs w:val="20"/>
          <w:lang w:val="pl-PL"/>
        </w:rPr>
      </w:pPr>
      <w:r w:rsidRPr="005215EE">
        <w:rPr>
          <w:rFonts w:asciiTheme="majorHAnsi" w:hAnsiTheme="majorHAnsi"/>
          <w:sz w:val="20"/>
          <w:szCs w:val="20"/>
          <w:lang w:val="pl-PL"/>
        </w:rPr>
        <w:lastRenderedPageBreak/>
        <w:t>W skład Komitetu Audytu i Ryzyka wchodzi przynajmniej trzech członków Rady. Co najmniej jeden Członek Komitetu posiada wiedzę i umiejętności w zakresie rachunkowości lub badania sprawozdań finansowych. Większość członków Komitetu Audytu i Ryzyka, w tym Przewodniczący powinni spełniać kryteria Członków Niezależnych Rady.</w:t>
      </w:r>
    </w:p>
    <w:p w14:paraId="42A20D50" w14:textId="77777777" w:rsidR="005215EE" w:rsidRPr="005215EE" w:rsidRDefault="005215EE" w:rsidP="005215EE">
      <w:pPr>
        <w:pStyle w:val="Default"/>
        <w:spacing w:after="82" w:line="320" w:lineRule="atLeast"/>
        <w:ind w:left="357"/>
        <w:rPr>
          <w:rFonts w:asciiTheme="majorHAnsi" w:hAnsiTheme="majorHAnsi"/>
          <w:sz w:val="20"/>
          <w:szCs w:val="20"/>
          <w:lang w:val="pl-PL"/>
        </w:rPr>
      </w:pPr>
      <w:r w:rsidRPr="005215EE">
        <w:rPr>
          <w:rFonts w:asciiTheme="majorHAnsi" w:hAnsiTheme="majorHAnsi"/>
          <w:sz w:val="20"/>
          <w:szCs w:val="20"/>
          <w:lang w:val="pl-PL"/>
        </w:rPr>
        <w:t xml:space="preserve">Komitet może przybrać do pomocy ekspertów spoza grona członków Rady. </w:t>
      </w:r>
    </w:p>
    <w:p w14:paraId="5DE58749" w14:textId="77777777" w:rsidR="005215EE" w:rsidRPr="005215EE" w:rsidRDefault="005215EE" w:rsidP="005215EE">
      <w:pPr>
        <w:pStyle w:val="Default"/>
        <w:numPr>
          <w:ilvl w:val="0"/>
          <w:numId w:val="84"/>
        </w:numPr>
        <w:spacing w:after="82" w:line="320" w:lineRule="atLeast"/>
        <w:ind w:left="357"/>
        <w:jc w:val="both"/>
        <w:rPr>
          <w:rFonts w:asciiTheme="majorHAnsi" w:hAnsiTheme="majorHAnsi"/>
          <w:sz w:val="20"/>
          <w:szCs w:val="20"/>
          <w:lang w:val="pl-PL"/>
        </w:rPr>
      </w:pPr>
      <w:r w:rsidRPr="005215EE">
        <w:rPr>
          <w:rFonts w:asciiTheme="majorHAnsi" w:hAnsiTheme="majorHAnsi"/>
          <w:sz w:val="20"/>
          <w:szCs w:val="20"/>
          <w:lang w:val="pl-PL"/>
        </w:rPr>
        <w:t xml:space="preserve">Szczegółowy zakres działania i tryb funkcjonowania Komitetu Audytu i Ryzyka określa Regulamin uchwalony przez Radę Nadzorczą. </w:t>
      </w:r>
    </w:p>
    <w:p w14:paraId="4983D176" w14:textId="77777777" w:rsidR="005215EE" w:rsidRPr="005215EE" w:rsidRDefault="005215EE" w:rsidP="005215EE">
      <w:pPr>
        <w:pStyle w:val="Default"/>
        <w:rPr>
          <w:rFonts w:asciiTheme="majorHAnsi" w:hAnsiTheme="majorHAnsi"/>
          <w:sz w:val="20"/>
          <w:szCs w:val="20"/>
          <w:lang w:val="pl-PL"/>
        </w:rPr>
      </w:pPr>
    </w:p>
    <w:p w14:paraId="610782D1" w14:textId="77777777" w:rsidR="005215EE" w:rsidRPr="005215EE" w:rsidRDefault="005215EE" w:rsidP="005215EE">
      <w:pPr>
        <w:pStyle w:val="Default"/>
        <w:rPr>
          <w:rFonts w:asciiTheme="majorHAnsi" w:hAnsiTheme="majorHAnsi"/>
          <w:sz w:val="20"/>
          <w:szCs w:val="20"/>
          <w:lang w:val="pl-PL"/>
        </w:rPr>
      </w:pPr>
    </w:p>
    <w:p w14:paraId="78327BCA"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V. Organizacja prac Rady Nadzorczej. </w:t>
      </w:r>
    </w:p>
    <w:p w14:paraId="43C3FBDA" w14:textId="77777777" w:rsidR="005215EE" w:rsidRPr="005215EE" w:rsidRDefault="005215EE" w:rsidP="005215EE">
      <w:pPr>
        <w:pStyle w:val="Default"/>
        <w:rPr>
          <w:rFonts w:asciiTheme="majorHAnsi" w:hAnsiTheme="majorHAnsi"/>
          <w:b/>
          <w:bCs/>
          <w:sz w:val="20"/>
          <w:szCs w:val="20"/>
          <w:lang w:val="pl-PL"/>
        </w:rPr>
      </w:pPr>
    </w:p>
    <w:p w14:paraId="50A1C39E"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1. Postanowienia wstępne. </w:t>
      </w:r>
    </w:p>
    <w:p w14:paraId="68DA740A" w14:textId="77777777" w:rsidR="005215EE" w:rsidRPr="005215EE" w:rsidRDefault="005215EE" w:rsidP="005215EE">
      <w:pPr>
        <w:pStyle w:val="Default"/>
        <w:ind w:left="3912" w:firstLine="336"/>
        <w:rPr>
          <w:rFonts w:asciiTheme="majorHAnsi" w:hAnsiTheme="majorHAnsi"/>
          <w:b/>
          <w:bCs/>
          <w:sz w:val="20"/>
          <w:szCs w:val="20"/>
          <w:lang w:val="pl-PL"/>
        </w:rPr>
      </w:pPr>
    </w:p>
    <w:p w14:paraId="1FA29633"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 xml:space="preserve">§13 </w:t>
      </w:r>
    </w:p>
    <w:p w14:paraId="3B68F1F4" w14:textId="77777777" w:rsidR="005215EE" w:rsidRPr="005215EE" w:rsidRDefault="005215EE" w:rsidP="005215EE">
      <w:pPr>
        <w:pStyle w:val="Default"/>
        <w:spacing w:line="320" w:lineRule="atLeast"/>
        <w:ind w:left="3912" w:firstLine="336"/>
        <w:rPr>
          <w:rFonts w:asciiTheme="majorHAnsi" w:hAnsiTheme="majorHAnsi"/>
          <w:sz w:val="20"/>
          <w:szCs w:val="20"/>
          <w:lang w:val="pl-PL"/>
        </w:rPr>
      </w:pPr>
    </w:p>
    <w:p w14:paraId="4416E5CC" w14:textId="77777777" w:rsidR="005215EE" w:rsidRPr="005215EE" w:rsidRDefault="005215EE" w:rsidP="005215EE">
      <w:pPr>
        <w:pStyle w:val="Default"/>
        <w:numPr>
          <w:ilvl w:val="0"/>
          <w:numId w:val="85"/>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Z zastrzeżeniem postanowień § 16, Rada Nadzorcza podejmuje uchwały na posiedzeniach.</w:t>
      </w:r>
    </w:p>
    <w:p w14:paraId="3D7A99E0" w14:textId="77777777" w:rsidR="005215EE" w:rsidRPr="005215EE" w:rsidRDefault="005215EE" w:rsidP="005215EE">
      <w:pPr>
        <w:pStyle w:val="Default"/>
        <w:numPr>
          <w:ilvl w:val="0"/>
          <w:numId w:val="85"/>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Rada Nadzorcza odbywa posiedzenie co najmniej cztery razy w roku, przy czym nie rzadziej niż raz w każdym kwartale roku obrotowego. </w:t>
      </w:r>
    </w:p>
    <w:p w14:paraId="236E0D41" w14:textId="77777777" w:rsidR="005215EE" w:rsidRPr="005215EE" w:rsidRDefault="005215EE" w:rsidP="005215EE">
      <w:pPr>
        <w:pStyle w:val="Default"/>
        <w:spacing w:after="82"/>
        <w:ind w:left="357"/>
        <w:rPr>
          <w:rFonts w:asciiTheme="majorHAnsi" w:hAnsiTheme="majorHAnsi"/>
          <w:sz w:val="20"/>
          <w:szCs w:val="20"/>
          <w:lang w:val="pl-PL"/>
        </w:rPr>
      </w:pPr>
    </w:p>
    <w:p w14:paraId="4FFF3926"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§14</w:t>
      </w:r>
    </w:p>
    <w:p w14:paraId="0D404C09" w14:textId="77777777" w:rsidR="005215EE" w:rsidRPr="005215EE" w:rsidRDefault="005215EE" w:rsidP="005215EE">
      <w:pPr>
        <w:pStyle w:val="Default"/>
        <w:ind w:left="3912" w:firstLine="336"/>
        <w:rPr>
          <w:rFonts w:asciiTheme="majorHAnsi" w:hAnsiTheme="majorHAnsi"/>
          <w:sz w:val="20"/>
          <w:szCs w:val="20"/>
          <w:lang w:val="pl-PL"/>
        </w:rPr>
      </w:pPr>
    </w:p>
    <w:p w14:paraId="76B1B7F4" w14:textId="77777777" w:rsidR="005215EE" w:rsidRPr="005215EE" w:rsidRDefault="005215EE" w:rsidP="005215EE">
      <w:pPr>
        <w:pStyle w:val="Default"/>
        <w:numPr>
          <w:ilvl w:val="0"/>
          <w:numId w:val="86"/>
        </w:numPr>
        <w:spacing w:after="7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Rozstrzygnięcia Rady, z wyłączeniem spraw porządkowych, zapadają w formie uchwał. </w:t>
      </w:r>
    </w:p>
    <w:p w14:paraId="1AEAFECF" w14:textId="77777777" w:rsidR="005215EE" w:rsidRPr="005215EE" w:rsidRDefault="005215EE" w:rsidP="005215EE">
      <w:pPr>
        <w:pStyle w:val="Default"/>
        <w:numPr>
          <w:ilvl w:val="0"/>
          <w:numId w:val="86"/>
        </w:numPr>
        <w:spacing w:after="7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Uchwały Rady Nadzorczej mogą dotyczyć w szczególności: </w:t>
      </w:r>
    </w:p>
    <w:p w14:paraId="443E05B8" w14:textId="77777777" w:rsidR="005215EE" w:rsidRPr="005215EE" w:rsidRDefault="005215EE" w:rsidP="005215EE">
      <w:pPr>
        <w:pStyle w:val="Default"/>
        <w:numPr>
          <w:ilvl w:val="1"/>
          <w:numId w:val="77"/>
        </w:numPr>
        <w:spacing w:after="72" w:line="320" w:lineRule="atLeast"/>
        <w:ind w:hanging="371"/>
        <w:jc w:val="both"/>
        <w:rPr>
          <w:rFonts w:asciiTheme="majorHAnsi" w:hAnsiTheme="majorHAnsi"/>
          <w:sz w:val="20"/>
          <w:szCs w:val="20"/>
          <w:lang w:val="pl-PL"/>
        </w:rPr>
      </w:pPr>
      <w:r w:rsidRPr="005215EE">
        <w:rPr>
          <w:rFonts w:asciiTheme="majorHAnsi" w:hAnsiTheme="majorHAnsi"/>
          <w:sz w:val="20"/>
          <w:szCs w:val="20"/>
          <w:lang w:val="pl-PL"/>
        </w:rPr>
        <w:t>formułowania wniosków i zaleceń wynikających z przeprowadzonych czynności nadzorczo-kontrolnych,</w:t>
      </w:r>
    </w:p>
    <w:p w14:paraId="1A6E385E" w14:textId="77777777" w:rsidR="005215EE" w:rsidRPr="005215EE" w:rsidRDefault="005215EE" w:rsidP="005215EE">
      <w:pPr>
        <w:pStyle w:val="Default"/>
        <w:numPr>
          <w:ilvl w:val="1"/>
          <w:numId w:val="77"/>
        </w:numPr>
        <w:spacing w:after="7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udzielania zgód i zezwoleń, </w:t>
      </w:r>
    </w:p>
    <w:p w14:paraId="11751D6E" w14:textId="77777777" w:rsidR="005215EE" w:rsidRPr="005215EE" w:rsidRDefault="005215EE" w:rsidP="005215EE">
      <w:pPr>
        <w:pStyle w:val="Default"/>
        <w:numPr>
          <w:ilvl w:val="1"/>
          <w:numId w:val="77"/>
        </w:numPr>
        <w:spacing w:after="7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 zatwierdzania strategii, polityk i innych dokumentów, jeżeli wynika to ze Statutu bądź regulacji szczególnych </w:t>
      </w:r>
    </w:p>
    <w:p w14:paraId="54F6D00A" w14:textId="77777777" w:rsidR="005215EE" w:rsidRPr="005215EE" w:rsidRDefault="005215EE" w:rsidP="005215EE">
      <w:pPr>
        <w:pStyle w:val="Default"/>
        <w:numPr>
          <w:ilvl w:val="1"/>
          <w:numId w:val="77"/>
        </w:numPr>
        <w:spacing w:after="7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wyrażania opinii, </w:t>
      </w:r>
    </w:p>
    <w:p w14:paraId="1B97E9A0" w14:textId="77777777" w:rsidR="005215EE" w:rsidRPr="005215EE" w:rsidRDefault="005215EE" w:rsidP="005215EE">
      <w:pPr>
        <w:pStyle w:val="Default"/>
        <w:numPr>
          <w:ilvl w:val="1"/>
          <w:numId w:val="77"/>
        </w:numPr>
        <w:spacing w:after="7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sprawozdań, ocen i informacji przedkładanych przez Radę Walnemu Zgromadzeniu, a w szczególności: </w:t>
      </w:r>
    </w:p>
    <w:p w14:paraId="2DEA585F" w14:textId="77777777" w:rsidR="005215EE" w:rsidRPr="005215EE" w:rsidRDefault="005215EE" w:rsidP="005215EE">
      <w:pPr>
        <w:pStyle w:val="Default"/>
        <w:numPr>
          <w:ilvl w:val="2"/>
          <w:numId w:val="77"/>
        </w:numPr>
        <w:spacing w:after="72" w:line="320" w:lineRule="atLeast"/>
        <w:jc w:val="both"/>
        <w:rPr>
          <w:rFonts w:asciiTheme="majorHAnsi" w:hAnsiTheme="majorHAnsi"/>
          <w:sz w:val="20"/>
          <w:szCs w:val="20"/>
          <w:lang w:val="pl-PL"/>
        </w:rPr>
      </w:pPr>
      <w:r w:rsidRPr="005215EE">
        <w:rPr>
          <w:rFonts w:asciiTheme="majorHAnsi" w:hAnsiTheme="majorHAnsi"/>
          <w:sz w:val="20"/>
          <w:szCs w:val="20"/>
          <w:lang w:val="pl-PL"/>
        </w:rPr>
        <w:t>corocznego sprawozdania Rady Nadzorczej za ubiegły rok obrotowy, zawierającego co najmniej:</w:t>
      </w:r>
    </w:p>
    <w:p w14:paraId="124D05AA" w14:textId="77777777" w:rsidR="005215EE" w:rsidRPr="005215EE" w:rsidRDefault="005215EE" w:rsidP="005215EE">
      <w:pPr>
        <w:pStyle w:val="Default"/>
        <w:numPr>
          <w:ilvl w:val="0"/>
          <w:numId w:val="87"/>
        </w:numPr>
        <w:spacing w:after="72" w:line="320" w:lineRule="atLeast"/>
        <w:ind w:left="2268"/>
        <w:jc w:val="both"/>
        <w:rPr>
          <w:rFonts w:asciiTheme="majorHAnsi" w:hAnsiTheme="majorHAnsi"/>
          <w:sz w:val="20"/>
          <w:szCs w:val="20"/>
          <w:lang w:val="pl-PL"/>
        </w:rPr>
      </w:pPr>
      <w:r w:rsidRPr="005215EE">
        <w:rPr>
          <w:rFonts w:asciiTheme="majorHAnsi" w:hAnsiTheme="majorHAnsi"/>
          <w:sz w:val="20"/>
          <w:szCs w:val="20"/>
          <w:lang w:val="pl-PL"/>
        </w:rPr>
        <w:t xml:space="preserve">wyniki oceny sprawozdań finansowych oraz sprawozdań Zarządu z działalności Banku w roku obrotowym, a także wniosku Zarządu co do podziału zysku lub pokrycia straty Banku, </w:t>
      </w:r>
    </w:p>
    <w:p w14:paraId="2FDEF35F" w14:textId="77777777" w:rsidR="005215EE" w:rsidRPr="005215EE" w:rsidRDefault="005215EE" w:rsidP="005215EE">
      <w:pPr>
        <w:pStyle w:val="Default"/>
        <w:numPr>
          <w:ilvl w:val="0"/>
          <w:numId w:val="87"/>
        </w:numPr>
        <w:spacing w:after="72" w:line="320" w:lineRule="atLeast"/>
        <w:ind w:left="2268"/>
        <w:jc w:val="both"/>
        <w:rPr>
          <w:rFonts w:asciiTheme="majorHAnsi" w:hAnsiTheme="majorHAnsi"/>
          <w:sz w:val="20"/>
          <w:szCs w:val="20"/>
          <w:lang w:val="pl-PL"/>
        </w:rPr>
      </w:pPr>
      <w:r w:rsidRPr="005215EE">
        <w:rPr>
          <w:rFonts w:asciiTheme="majorHAnsi" w:hAnsiTheme="majorHAnsi"/>
          <w:sz w:val="20"/>
          <w:szCs w:val="20"/>
          <w:lang w:val="pl-PL"/>
        </w:rPr>
        <w:t xml:space="preserve">oceny sytuacji Banku, z uwzględnieniem oceny adekwatności i skuteczności systemów kontroli wewnętrznej, zarządzania ryzykiem, compliance </w:t>
      </w:r>
      <w:r w:rsidRPr="005215EE">
        <w:rPr>
          <w:rFonts w:asciiTheme="majorHAnsi" w:hAnsiTheme="majorHAnsi"/>
          <w:sz w:val="20"/>
          <w:szCs w:val="20"/>
          <w:lang w:val="pl-PL"/>
        </w:rPr>
        <w:br/>
        <w:t>i audytu wewnętrznego,</w:t>
      </w:r>
    </w:p>
    <w:p w14:paraId="172B4839" w14:textId="77777777" w:rsidR="005215EE" w:rsidRPr="005215EE" w:rsidRDefault="005215EE" w:rsidP="005215EE">
      <w:pPr>
        <w:pStyle w:val="Default"/>
        <w:numPr>
          <w:ilvl w:val="0"/>
          <w:numId w:val="87"/>
        </w:numPr>
        <w:spacing w:after="72" w:line="320" w:lineRule="atLeast"/>
        <w:ind w:left="2268"/>
        <w:jc w:val="both"/>
        <w:rPr>
          <w:rFonts w:asciiTheme="majorHAnsi" w:hAnsiTheme="majorHAnsi"/>
          <w:sz w:val="20"/>
          <w:szCs w:val="20"/>
          <w:lang w:val="pl-PL"/>
        </w:rPr>
      </w:pPr>
      <w:r w:rsidRPr="005215EE">
        <w:rPr>
          <w:rFonts w:asciiTheme="majorHAnsi" w:hAnsiTheme="majorHAnsi"/>
          <w:sz w:val="20"/>
          <w:szCs w:val="20"/>
          <w:lang w:val="pl-PL"/>
        </w:rPr>
        <w:t>ocenę realizacji przez Zarząd obowiązków informacyjnych wobec Rady,</w:t>
      </w:r>
    </w:p>
    <w:p w14:paraId="727E7BD6" w14:textId="77777777" w:rsidR="005215EE" w:rsidRPr="005215EE" w:rsidRDefault="005215EE" w:rsidP="005215EE">
      <w:pPr>
        <w:pStyle w:val="Default"/>
        <w:numPr>
          <w:ilvl w:val="0"/>
          <w:numId w:val="87"/>
        </w:numPr>
        <w:spacing w:after="72" w:line="320" w:lineRule="atLeast"/>
        <w:ind w:left="2268"/>
        <w:jc w:val="both"/>
        <w:rPr>
          <w:rFonts w:asciiTheme="majorHAnsi" w:hAnsiTheme="majorHAnsi"/>
          <w:sz w:val="20"/>
          <w:szCs w:val="20"/>
          <w:lang w:val="pl-PL"/>
        </w:rPr>
      </w:pPr>
      <w:r w:rsidRPr="005215EE">
        <w:rPr>
          <w:rFonts w:asciiTheme="majorHAnsi" w:hAnsiTheme="majorHAnsi"/>
          <w:sz w:val="20"/>
          <w:szCs w:val="20"/>
          <w:lang w:val="pl-PL"/>
        </w:rPr>
        <w:lastRenderedPageBreak/>
        <w:t>informację o łącznym wynagrodzeniu należnym od Banku z tytułu wszystkich badań zleconych przez Radę Nadzorczą w trakcie roku obrotowego w trybie określonym w § 37,</w:t>
      </w:r>
    </w:p>
    <w:p w14:paraId="7961A55E" w14:textId="77777777" w:rsidR="005215EE" w:rsidRPr="005215EE" w:rsidRDefault="005215EE" w:rsidP="005215EE">
      <w:pPr>
        <w:pStyle w:val="Default"/>
        <w:numPr>
          <w:ilvl w:val="0"/>
          <w:numId w:val="87"/>
        </w:numPr>
        <w:spacing w:after="72" w:line="320" w:lineRule="atLeast"/>
        <w:ind w:left="2268"/>
        <w:jc w:val="both"/>
        <w:rPr>
          <w:rFonts w:asciiTheme="majorHAnsi" w:hAnsiTheme="majorHAnsi"/>
          <w:sz w:val="20"/>
          <w:szCs w:val="20"/>
          <w:lang w:val="pl-PL"/>
        </w:rPr>
      </w:pPr>
      <w:r w:rsidRPr="005215EE">
        <w:rPr>
          <w:rFonts w:asciiTheme="majorHAnsi" w:hAnsiTheme="majorHAnsi"/>
          <w:sz w:val="20"/>
          <w:szCs w:val="20"/>
          <w:lang w:val="pl-PL"/>
        </w:rPr>
        <w:t>podsumowanie działalności Rady i jej komitetów w roku obrotowym wraz z informacjami o składzie Rady i jej komitetów, zawierające ocenę adekwatności regulacji wewnętrznych dotyczących funkcjonowania rady nadzorczej.</w:t>
      </w:r>
    </w:p>
    <w:p w14:paraId="32120541" w14:textId="77777777" w:rsidR="005215EE" w:rsidRPr="005215EE" w:rsidRDefault="005215EE" w:rsidP="005215EE">
      <w:pPr>
        <w:pStyle w:val="Default"/>
        <w:numPr>
          <w:ilvl w:val="2"/>
          <w:numId w:val="77"/>
        </w:numPr>
        <w:spacing w:after="72" w:line="320" w:lineRule="atLeast"/>
        <w:jc w:val="both"/>
        <w:rPr>
          <w:rFonts w:asciiTheme="majorHAnsi" w:hAnsiTheme="majorHAnsi"/>
          <w:sz w:val="20"/>
          <w:szCs w:val="20"/>
          <w:lang w:val="pl-PL"/>
        </w:rPr>
      </w:pPr>
      <w:r w:rsidRPr="005215EE">
        <w:rPr>
          <w:rFonts w:asciiTheme="majorHAnsi" w:hAnsiTheme="majorHAnsi"/>
          <w:sz w:val="20"/>
          <w:szCs w:val="20"/>
          <w:lang w:val="pl-PL"/>
        </w:rPr>
        <w:t>sprawozdania z oceny funkcjonowania polityki wynagradzania w Banku, sporządzone w toku bieżącego nadzoru, monitoringu i oceny obowiązującej w Banku Polityki wynagradzania,</w:t>
      </w:r>
    </w:p>
    <w:p w14:paraId="78605D0F" w14:textId="77777777" w:rsidR="005215EE" w:rsidRPr="005215EE" w:rsidRDefault="005215EE" w:rsidP="005215EE">
      <w:pPr>
        <w:pStyle w:val="Default"/>
        <w:numPr>
          <w:ilvl w:val="2"/>
          <w:numId w:val="77"/>
        </w:numPr>
        <w:spacing w:after="7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oceny stosowania przez Bank </w:t>
      </w:r>
      <w:r w:rsidRPr="005215EE">
        <w:rPr>
          <w:rFonts w:asciiTheme="majorHAnsi" w:hAnsiTheme="majorHAnsi"/>
          <w:i/>
          <w:iCs/>
          <w:sz w:val="20"/>
          <w:szCs w:val="20"/>
          <w:lang w:val="pl-PL"/>
        </w:rPr>
        <w:t>Zasad ładu korporacyjnego dla instytucji nadzorowanych,</w:t>
      </w:r>
    </w:p>
    <w:p w14:paraId="23DF0F79" w14:textId="77777777" w:rsidR="005215EE" w:rsidRPr="005215EE" w:rsidRDefault="005215EE" w:rsidP="005215EE">
      <w:pPr>
        <w:pStyle w:val="Default"/>
        <w:numPr>
          <w:ilvl w:val="0"/>
          <w:numId w:val="81"/>
        </w:numPr>
        <w:spacing w:after="72" w:line="320" w:lineRule="atLeast"/>
        <w:ind w:left="1134" w:hanging="425"/>
        <w:jc w:val="both"/>
        <w:rPr>
          <w:rFonts w:asciiTheme="majorHAnsi" w:hAnsiTheme="majorHAnsi"/>
          <w:sz w:val="20"/>
          <w:szCs w:val="20"/>
          <w:lang w:val="pl-PL"/>
        </w:rPr>
      </w:pPr>
      <w:r w:rsidRPr="005215EE">
        <w:rPr>
          <w:rFonts w:asciiTheme="majorHAnsi" w:hAnsiTheme="majorHAnsi"/>
          <w:iCs/>
          <w:sz w:val="20"/>
          <w:szCs w:val="20"/>
          <w:lang w:val="pl-PL"/>
        </w:rPr>
        <w:t>oceny adekwatności i skuteczności przyjętych w Banku zasad ładu wewnętrznego</w:t>
      </w:r>
    </w:p>
    <w:p w14:paraId="3F6154B9" w14:textId="77777777" w:rsidR="005215EE" w:rsidRPr="005215EE" w:rsidRDefault="005215EE" w:rsidP="005215EE">
      <w:pPr>
        <w:pStyle w:val="Default"/>
        <w:numPr>
          <w:ilvl w:val="0"/>
          <w:numId w:val="81"/>
        </w:numPr>
        <w:spacing w:after="72" w:line="320" w:lineRule="atLeast"/>
        <w:ind w:left="1134" w:hanging="425"/>
        <w:jc w:val="both"/>
        <w:rPr>
          <w:rFonts w:asciiTheme="majorHAnsi" w:hAnsiTheme="majorHAnsi"/>
          <w:sz w:val="20"/>
          <w:szCs w:val="20"/>
          <w:lang w:val="pl-PL"/>
        </w:rPr>
      </w:pPr>
      <w:r w:rsidRPr="005215EE">
        <w:rPr>
          <w:rFonts w:asciiTheme="majorHAnsi" w:hAnsiTheme="majorHAnsi"/>
          <w:sz w:val="20"/>
          <w:szCs w:val="20"/>
          <w:lang w:val="pl-PL"/>
        </w:rPr>
        <w:t xml:space="preserve">innych spraw leżących w kompetencji Rady. </w:t>
      </w:r>
    </w:p>
    <w:p w14:paraId="13FC06CA" w14:textId="77777777" w:rsidR="005215EE" w:rsidRPr="005215EE" w:rsidRDefault="005215EE" w:rsidP="005215EE">
      <w:pPr>
        <w:pStyle w:val="Default"/>
        <w:numPr>
          <w:ilvl w:val="0"/>
          <w:numId w:val="86"/>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Dla ważności uchwał Rady wymagane jest zaproszenie na posiedzenie wszystkich jej członków i obecność na posiedzeniu więcej niż połowy członków Rady, w tym Przewodniczącego Rady lub Wiceprzewodniczącego. </w:t>
      </w:r>
    </w:p>
    <w:p w14:paraId="469D3518" w14:textId="77777777" w:rsidR="005215EE" w:rsidRPr="005215EE" w:rsidRDefault="005215EE" w:rsidP="005215EE">
      <w:pPr>
        <w:pStyle w:val="Default"/>
        <w:numPr>
          <w:ilvl w:val="0"/>
          <w:numId w:val="86"/>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Rada Nadzorcza podejmuje uchwały bezwzględną większością głosów. Wymóg podjęcia uchwały bezwzględną większością głosów jest spełniony, gdy liczba głosów za podjęciem uchwały przewyższa połowę ważnie oddanych głosów W przypadku, gdy liczba głosów za podjęciem uchwały jest równa liczbie głosów oddanych przeciwko i wstrzymujących się od głosu, o wyniku głosowania rozstrzyga głos Przewodniczącego Rady. </w:t>
      </w:r>
    </w:p>
    <w:p w14:paraId="180ABF06" w14:textId="77777777" w:rsidR="005215EE" w:rsidRPr="005215EE" w:rsidRDefault="005215EE" w:rsidP="005215EE">
      <w:pPr>
        <w:pStyle w:val="Default"/>
        <w:numPr>
          <w:ilvl w:val="0"/>
          <w:numId w:val="86"/>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 xml:space="preserve">W przypadku sprzeczności interesów Banku z interesami członka Rady Nadzorczej, jego współmałżonka, krewnych i powinowatych do drugiego stopnia oraz osób, z którymi jest powiązany osobiście, a w szczególności w sytuacjach określonych w § 8 ust. 1, Członek Rady Nadzorczej powinien ujawnić sprzeczność interesów pozostałym Członkom Rady oraz wstrzymać się od udziału w rozstrzyganiu takich spraw oraz może żądać zaznaczenia tego w protokole. </w:t>
      </w:r>
    </w:p>
    <w:p w14:paraId="6F4F12D5" w14:textId="77777777" w:rsidR="005215EE" w:rsidRPr="005215EE" w:rsidRDefault="005215EE" w:rsidP="005215EE">
      <w:pPr>
        <w:pStyle w:val="Default"/>
        <w:spacing w:after="82"/>
        <w:rPr>
          <w:rFonts w:asciiTheme="majorHAnsi" w:hAnsiTheme="majorHAnsi"/>
          <w:sz w:val="20"/>
          <w:szCs w:val="20"/>
          <w:lang w:val="pl-PL"/>
        </w:rPr>
      </w:pPr>
    </w:p>
    <w:p w14:paraId="4792646C"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§15</w:t>
      </w:r>
    </w:p>
    <w:p w14:paraId="56236491" w14:textId="77777777" w:rsidR="005215EE" w:rsidRPr="005215EE" w:rsidRDefault="005215EE" w:rsidP="005215EE">
      <w:pPr>
        <w:pStyle w:val="Default"/>
        <w:ind w:left="4248"/>
        <w:rPr>
          <w:rFonts w:asciiTheme="majorHAnsi" w:hAnsiTheme="majorHAnsi"/>
          <w:sz w:val="20"/>
          <w:szCs w:val="20"/>
          <w:lang w:val="pl-PL"/>
        </w:rPr>
      </w:pPr>
      <w:r w:rsidRPr="005215EE">
        <w:rPr>
          <w:rFonts w:asciiTheme="majorHAnsi" w:hAnsiTheme="majorHAnsi"/>
          <w:b/>
          <w:bCs/>
          <w:sz w:val="20"/>
          <w:szCs w:val="20"/>
          <w:lang w:val="pl-PL"/>
        </w:rPr>
        <w:t xml:space="preserve"> </w:t>
      </w:r>
    </w:p>
    <w:p w14:paraId="26D5E6A5" w14:textId="77777777" w:rsidR="005215EE" w:rsidRPr="005215EE" w:rsidRDefault="005215EE" w:rsidP="005215EE">
      <w:pPr>
        <w:pStyle w:val="Default"/>
        <w:numPr>
          <w:ilvl w:val="0"/>
          <w:numId w:val="88"/>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Uchwały Rady mogą być podejmowane w trybie pisemnym, bez zwoływania posiedzenia. Projekt uchwały winien zostać przedstawiony wszystkim członkom Rady w taki sposób, by mogli zapoznać się z jej treścią i niezwłocznie oświadczyć się na piśmie co do jej podjęcia. Przewodniczący Rady może oznaczyć termin, w którym członkowie Rady powinni oświadczyć się co do projektu uchwały.</w:t>
      </w:r>
    </w:p>
    <w:p w14:paraId="76FE04DB" w14:textId="77777777" w:rsidR="005215EE" w:rsidRPr="005215EE" w:rsidRDefault="005215EE" w:rsidP="005215EE">
      <w:pPr>
        <w:pStyle w:val="Default"/>
        <w:numPr>
          <w:ilvl w:val="0"/>
          <w:numId w:val="88"/>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Uchwały mogą być podejmowane przy wykorzystaniu środków bezpośredniego porozumiewania się na odległość, w tym również poza posiedzeniem. W takim przypadku postanowienie § 27 ust.4 stosuje się odpowiednio. Wszyscy członkowie Rady powinni zostać powiadomieni o treści projektowanej uchwały oraz o dacie, w której podjęcie uchwały ma nastąpić. </w:t>
      </w:r>
    </w:p>
    <w:p w14:paraId="0A0D3940" w14:textId="77777777" w:rsidR="005215EE" w:rsidRPr="005215EE" w:rsidRDefault="005215EE" w:rsidP="005215EE">
      <w:pPr>
        <w:pStyle w:val="Default"/>
        <w:numPr>
          <w:ilvl w:val="0"/>
          <w:numId w:val="88"/>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lastRenderedPageBreak/>
        <w:t>Uchwały podjęte w trybie określonym w ust. 1 i 2 są ważne, jeżeli w głosowaniu wzięła udział co najmniej połowa członków Rady. Uchwały te są na najbliższym posiedzeniu Rady Nadzorczej podpisywane przez członków Rady, którzy uczestniczyli w jej podejmowaniu. Uchwały mogą być podpisane odręcznie lub kwalifikowanym podpisem elektronicznym.</w:t>
      </w:r>
    </w:p>
    <w:p w14:paraId="385A111C" w14:textId="77777777" w:rsidR="005215EE" w:rsidRPr="005215EE" w:rsidRDefault="005215EE" w:rsidP="005215EE">
      <w:pPr>
        <w:pStyle w:val="Default"/>
        <w:numPr>
          <w:ilvl w:val="0"/>
          <w:numId w:val="88"/>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Informacja o uchwałach podjętych poza posiedzeniem w trybie określonym w ust. 1 i 2, wraz z ich numerem, wskazaniem członków Rady uczestniczących w głosowaniu oraz jego wyników, datą podjęcia, przedmiotem poszczególnych uchwał oraz ewentualnymi uwagami i zdaniami odrębnymi jest zamieszczana w protokole z najbliższego posiedzenia Rady.</w:t>
      </w:r>
    </w:p>
    <w:p w14:paraId="724F363C" w14:textId="77777777" w:rsidR="005215EE" w:rsidRPr="005215EE" w:rsidRDefault="005215EE" w:rsidP="005215EE">
      <w:pPr>
        <w:pStyle w:val="Default"/>
        <w:spacing w:after="82"/>
        <w:ind w:left="360"/>
        <w:rPr>
          <w:rFonts w:asciiTheme="majorHAnsi" w:hAnsiTheme="majorHAnsi"/>
          <w:sz w:val="20"/>
          <w:szCs w:val="20"/>
          <w:lang w:val="pl-PL"/>
        </w:rPr>
      </w:pPr>
    </w:p>
    <w:p w14:paraId="63E09E8B"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§16</w:t>
      </w:r>
    </w:p>
    <w:p w14:paraId="3B2F395A" w14:textId="77777777" w:rsidR="005215EE" w:rsidRPr="005215EE" w:rsidRDefault="005215EE" w:rsidP="005215EE">
      <w:pPr>
        <w:pStyle w:val="Default"/>
        <w:ind w:left="4248"/>
        <w:rPr>
          <w:rFonts w:asciiTheme="majorHAnsi" w:hAnsiTheme="majorHAnsi"/>
          <w:sz w:val="20"/>
          <w:szCs w:val="20"/>
          <w:lang w:val="pl-PL"/>
        </w:rPr>
      </w:pPr>
      <w:r w:rsidRPr="005215EE">
        <w:rPr>
          <w:rFonts w:asciiTheme="majorHAnsi" w:hAnsiTheme="majorHAnsi"/>
          <w:b/>
          <w:bCs/>
          <w:sz w:val="20"/>
          <w:szCs w:val="20"/>
          <w:lang w:val="pl-PL"/>
        </w:rPr>
        <w:t xml:space="preserve"> </w:t>
      </w:r>
    </w:p>
    <w:p w14:paraId="1DB7F908" w14:textId="77777777" w:rsidR="005215EE" w:rsidRPr="005215EE" w:rsidRDefault="005215EE" w:rsidP="005215EE">
      <w:pPr>
        <w:pStyle w:val="Default"/>
        <w:numPr>
          <w:ilvl w:val="0"/>
          <w:numId w:val="8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Uchwały Rady Nadzorczej podejmowane są w głosowaniu jawnym. W przypadkach określonych przepisami prawa Przewodniczący Rady zarządza głosowanie tajne. </w:t>
      </w:r>
    </w:p>
    <w:p w14:paraId="35D95863" w14:textId="77777777" w:rsidR="005215EE" w:rsidRPr="005215EE" w:rsidRDefault="005215EE" w:rsidP="005215EE">
      <w:pPr>
        <w:pStyle w:val="Default"/>
        <w:numPr>
          <w:ilvl w:val="0"/>
          <w:numId w:val="8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W czasie posiedzenia mogą być wnoszone poprawki do projektów uchwał. </w:t>
      </w:r>
    </w:p>
    <w:p w14:paraId="6E209572" w14:textId="77777777" w:rsidR="005215EE" w:rsidRPr="005215EE" w:rsidRDefault="005215EE" w:rsidP="005215EE">
      <w:pPr>
        <w:pStyle w:val="Default"/>
        <w:numPr>
          <w:ilvl w:val="0"/>
          <w:numId w:val="8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Po zgłoszeniu poprawek głosowaniu poddaje się najpierw poprawki, a następnie projekt uchwały uzupełniony o przyjęte poprawki. </w:t>
      </w:r>
    </w:p>
    <w:p w14:paraId="73121B31" w14:textId="77777777" w:rsidR="005215EE" w:rsidRPr="005215EE" w:rsidRDefault="005215EE" w:rsidP="005215EE">
      <w:pPr>
        <w:pStyle w:val="Default"/>
        <w:numPr>
          <w:ilvl w:val="0"/>
          <w:numId w:val="8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Przewodniczący Rady ogłasza wyniki głosowania. </w:t>
      </w:r>
    </w:p>
    <w:p w14:paraId="18AA0C7B" w14:textId="77777777" w:rsidR="005215EE" w:rsidRPr="005215EE" w:rsidRDefault="005215EE" w:rsidP="005215EE">
      <w:pPr>
        <w:pStyle w:val="Default"/>
        <w:numPr>
          <w:ilvl w:val="0"/>
          <w:numId w:val="89"/>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Każdy członek Rady obecny na posiedzeniu ma prawo zgłoszenia uwag lub zdania odrębnego do protokołu przed jego uwierzytelnieniem, w szczególności w przypadku uznania, że decyzja Rady stoi w sprzeczności z interesem Banku. Uwagi nieuwzględnione oraz zdania odrębne są odnotowywane wraz ze wskazaniem powodów nieuwzględnienia.</w:t>
      </w:r>
    </w:p>
    <w:p w14:paraId="4EAD90E4" w14:textId="77777777" w:rsidR="005215EE" w:rsidRPr="005215EE" w:rsidRDefault="005215EE" w:rsidP="005215EE">
      <w:pPr>
        <w:pStyle w:val="Default"/>
        <w:numPr>
          <w:ilvl w:val="0"/>
          <w:numId w:val="8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Uchwały Rady Nadzorczej podpisują wszyscy jej członkowie obecni na posiedzeniu. </w:t>
      </w:r>
    </w:p>
    <w:p w14:paraId="739C5C3B" w14:textId="77777777" w:rsidR="005215EE" w:rsidRPr="005215EE" w:rsidRDefault="005215EE" w:rsidP="005215EE">
      <w:pPr>
        <w:pStyle w:val="Default"/>
        <w:numPr>
          <w:ilvl w:val="0"/>
          <w:numId w:val="8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Uchwały Rady oznaczone są kolejnymi numerami, numerem protokołu z podaniem daty i trybu ich podjęcia. </w:t>
      </w:r>
    </w:p>
    <w:p w14:paraId="508B48BB" w14:textId="77777777" w:rsidR="005215EE" w:rsidRPr="005215EE" w:rsidRDefault="005215EE" w:rsidP="005215EE">
      <w:pPr>
        <w:pStyle w:val="Default"/>
        <w:rPr>
          <w:rFonts w:asciiTheme="majorHAnsi" w:hAnsiTheme="majorHAnsi"/>
          <w:b/>
          <w:bCs/>
          <w:sz w:val="20"/>
          <w:szCs w:val="20"/>
          <w:lang w:val="pl-PL"/>
        </w:rPr>
      </w:pPr>
    </w:p>
    <w:p w14:paraId="0A720D2C" w14:textId="77777777" w:rsidR="005215EE" w:rsidRPr="005215EE" w:rsidRDefault="005215EE" w:rsidP="005215EE">
      <w:pPr>
        <w:pStyle w:val="Default"/>
        <w:rPr>
          <w:rFonts w:asciiTheme="majorHAnsi" w:hAnsiTheme="majorHAnsi"/>
          <w:b/>
          <w:bCs/>
          <w:sz w:val="20"/>
          <w:szCs w:val="20"/>
          <w:lang w:val="pl-PL"/>
        </w:rPr>
      </w:pPr>
    </w:p>
    <w:p w14:paraId="546FFF4A"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§17</w:t>
      </w:r>
    </w:p>
    <w:p w14:paraId="67A19D76" w14:textId="77777777" w:rsidR="005215EE" w:rsidRPr="005215EE" w:rsidRDefault="005215EE" w:rsidP="005215EE">
      <w:pPr>
        <w:pStyle w:val="Default"/>
        <w:ind w:left="4248"/>
        <w:rPr>
          <w:rFonts w:asciiTheme="majorHAnsi" w:hAnsiTheme="majorHAnsi"/>
          <w:sz w:val="20"/>
          <w:szCs w:val="20"/>
          <w:lang w:val="pl-PL"/>
        </w:rPr>
      </w:pPr>
      <w:r w:rsidRPr="005215EE">
        <w:rPr>
          <w:rFonts w:asciiTheme="majorHAnsi" w:hAnsiTheme="majorHAnsi"/>
          <w:b/>
          <w:bCs/>
          <w:sz w:val="20"/>
          <w:szCs w:val="20"/>
          <w:lang w:val="pl-PL"/>
        </w:rPr>
        <w:t xml:space="preserve"> </w:t>
      </w:r>
    </w:p>
    <w:p w14:paraId="3E22A111" w14:textId="77777777" w:rsidR="005215EE" w:rsidRPr="005215EE" w:rsidRDefault="005215EE" w:rsidP="005215EE">
      <w:pPr>
        <w:pStyle w:val="Default"/>
        <w:numPr>
          <w:ilvl w:val="0"/>
          <w:numId w:val="90"/>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W zakresie funkcji kontrolnych i nadzorczych Rada Nadzorcza może działać również poprzez formułowanie zaleceń. </w:t>
      </w:r>
    </w:p>
    <w:p w14:paraId="5189E3EA" w14:textId="77777777" w:rsidR="005215EE" w:rsidRPr="005215EE" w:rsidRDefault="005215EE" w:rsidP="005215EE">
      <w:pPr>
        <w:pStyle w:val="Default"/>
        <w:numPr>
          <w:ilvl w:val="0"/>
          <w:numId w:val="90"/>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Do wydawania zaleceń stosuje się odpowiednio postanowienia Regulaminu dotyczące trybu podejmowania uchwał Rady. </w:t>
      </w:r>
    </w:p>
    <w:p w14:paraId="31F96093" w14:textId="77777777" w:rsidR="005215EE" w:rsidRPr="005215EE" w:rsidRDefault="005215EE" w:rsidP="005215EE">
      <w:pPr>
        <w:pStyle w:val="Default"/>
        <w:numPr>
          <w:ilvl w:val="0"/>
          <w:numId w:val="90"/>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Rada Nadzorcza monitoruje skuteczność działania Zarządu i poszczególnych jego Członków.</w:t>
      </w:r>
    </w:p>
    <w:p w14:paraId="46FAB5B4" w14:textId="77777777" w:rsidR="005215EE" w:rsidRPr="005215EE" w:rsidRDefault="005215EE" w:rsidP="005215EE">
      <w:pPr>
        <w:pStyle w:val="Default"/>
        <w:numPr>
          <w:ilvl w:val="0"/>
          <w:numId w:val="90"/>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Rada Nadzorcza jest informowana o wszystkich rzeczywistych i potencjalnych konfliktach interesów Członków Zarządu Banku, w ujęciu zarówno indywidualnym jak i zbiorowym, oraz zobowiązana jest do ich omówienia, podjęcia stosownych decyzji oraz należytego zarządzenia.</w:t>
      </w:r>
    </w:p>
    <w:p w14:paraId="1B198D1D" w14:textId="77777777" w:rsidR="005215EE" w:rsidRPr="005215EE" w:rsidRDefault="005215EE" w:rsidP="005215EE">
      <w:pPr>
        <w:pStyle w:val="Default"/>
        <w:numPr>
          <w:ilvl w:val="0"/>
          <w:numId w:val="90"/>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lastRenderedPageBreak/>
        <w:t>Decyzje w zakresie zidentyfikowanych przypadków wystąpienia Konfliktu Interesów dotyczących Członków Zarządu</w:t>
      </w:r>
      <w:r w:rsidRPr="005215EE">
        <w:rPr>
          <w:rStyle w:val="Odwoanieprzypisudolnego"/>
          <w:rFonts w:asciiTheme="majorHAnsi" w:hAnsiTheme="majorHAnsi"/>
          <w:sz w:val="20"/>
          <w:szCs w:val="20"/>
          <w:lang w:val="pl-PL"/>
        </w:rPr>
        <w:footnoteReference w:id="2"/>
      </w:r>
      <w:r w:rsidRPr="005215EE">
        <w:rPr>
          <w:rFonts w:asciiTheme="majorHAnsi" w:hAnsiTheme="majorHAnsi"/>
          <w:sz w:val="20"/>
          <w:szCs w:val="20"/>
          <w:lang w:val="pl-PL"/>
        </w:rPr>
        <w:t xml:space="preserve"> lub Rady Nadzorczej są podejmowane na podstawie wniosków tych osób. W przypadku akcjonariusza większościowego na podstawie wniosków przedkładanych przez Zarząd Banku.</w:t>
      </w:r>
    </w:p>
    <w:p w14:paraId="3E475964" w14:textId="77777777" w:rsidR="005215EE" w:rsidRPr="005215EE" w:rsidRDefault="005215EE" w:rsidP="005215EE">
      <w:pPr>
        <w:pStyle w:val="Default"/>
        <w:numPr>
          <w:ilvl w:val="0"/>
          <w:numId w:val="90"/>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W przypadku zidentyfikowania przez członka Rady Nadzorczej Banku wystąpienia Istotnego Konfliktu Interesów, taki konflikt powinien zostać zgłoszony do organu Banku właściwego do podejmowania decyzji</w:t>
      </w:r>
      <w:r w:rsidRPr="005215EE">
        <w:rPr>
          <w:rStyle w:val="Odwoanieprzypisudolnego"/>
          <w:rFonts w:asciiTheme="majorHAnsi" w:hAnsiTheme="majorHAnsi"/>
          <w:sz w:val="20"/>
          <w:szCs w:val="20"/>
          <w:lang w:val="pl-PL"/>
        </w:rPr>
        <w:footnoteReference w:id="3"/>
      </w:r>
      <w:r w:rsidRPr="005215EE">
        <w:rPr>
          <w:rFonts w:asciiTheme="majorHAnsi" w:hAnsiTheme="majorHAnsi"/>
          <w:sz w:val="20"/>
          <w:szCs w:val="20"/>
          <w:lang w:val="pl-PL"/>
        </w:rPr>
        <w:t>.</w:t>
      </w:r>
    </w:p>
    <w:p w14:paraId="523D3296" w14:textId="77777777" w:rsidR="005215EE" w:rsidRPr="005215EE" w:rsidRDefault="005215EE" w:rsidP="005215EE">
      <w:pPr>
        <w:pStyle w:val="Default"/>
        <w:spacing w:after="82" w:line="320" w:lineRule="atLeast"/>
        <w:rPr>
          <w:rFonts w:asciiTheme="majorHAnsi" w:hAnsiTheme="majorHAnsi"/>
          <w:sz w:val="20"/>
          <w:szCs w:val="20"/>
          <w:lang w:val="pl-PL"/>
        </w:rPr>
      </w:pPr>
    </w:p>
    <w:p w14:paraId="10CA757E"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2. Zadania Przewodniczącego Rady. </w:t>
      </w:r>
    </w:p>
    <w:p w14:paraId="420A23D0" w14:textId="77777777" w:rsidR="005215EE" w:rsidRPr="005215EE" w:rsidRDefault="005215EE" w:rsidP="005215EE">
      <w:pPr>
        <w:pStyle w:val="Default"/>
        <w:ind w:left="3540" w:firstLine="708"/>
        <w:rPr>
          <w:rFonts w:asciiTheme="majorHAnsi" w:hAnsiTheme="majorHAnsi"/>
          <w:b/>
          <w:bCs/>
          <w:sz w:val="20"/>
          <w:szCs w:val="20"/>
          <w:lang w:val="pl-PL"/>
        </w:rPr>
      </w:pPr>
    </w:p>
    <w:p w14:paraId="1A0CAF84" w14:textId="77777777" w:rsidR="005215EE" w:rsidRPr="005215EE" w:rsidRDefault="005215EE" w:rsidP="005215EE">
      <w:pPr>
        <w:pStyle w:val="Default"/>
        <w:ind w:left="3540" w:firstLine="708"/>
        <w:rPr>
          <w:rFonts w:asciiTheme="majorHAnsi" w:hAnsiTheme="majorHAnsi"/>
          <w:b/>
          <w:bCs/>
          <w:sz w:val="20"/>
          <w:szCs w:val="20"/>
          <w:lang w:val="pl-PL"/>
        </w:rPr>
      </w:pPr>
      <w:r w:rsidRPr="005215EE">
        <w:rPr>
          <w:rFonts w:asciiTheme="majorHAnsi" w:hAnsiTheme="majorHAnsi"/>
          <w:b/>
          <w:bCs/>
          <w:sz w:val="20"/>
          <w:szCs w:val="20"/>
          <w:lang w:val="pl-PL"/>
        </w:rPr>
        <w:t>§18</w:t>
      </w:r>
    </w:p>
    <w:p w14:paraId="73B62355" w14:textId="77777777" w:rsidR="005215EE" w:rsidRPr="005215EE" w:rsidRDefault="005215EE" w:rsidP="005215EE">
      <w:pPr>
        <w:pStyle w:val="Default"/>
        <w:ind w:left="3540" w:firstLine="708"/>
        <w:rPr>
          <w:rFonts w:asciiTheme="majorHAnsi" w:hAnsiTheme="majorHAnsi"/>
          <w:sz w:val="20"/>
          <w:szCs w:val="20"/>
          <w:lang w:val="pl-PL"/>
        </w:rPr>
      </w:pPr>
    </w:p>
    <w:p w14:paraId="2D765F8D" w14:textId="77777777" w:rsidR="005215EE" w:rsidRPr="005215EE" w:rsidRDefault="005215EE" w:rsidP="005215EE">
      <w:pPr>
        <w:pStyle w:val="Default"/>
        <w:numPr>
          <w:ilvl w:val="0"/>
          <w:numId w:val="91"/>
        </w:numPr>
        <w:spacing w:line="320" w:lineRule="atLeast"/>
        <w:jc w:val="both"/>
        <w:rPr>
          <w:rFonts w:asciiTheme="majorHAnsi" w:hAnsiTheme="majorHAnsi"/>
          <w:sz w:val="20"/>
          <w:szCs w:val="20"/>
          <w:lang w:val="pl-PL"/>
        </w:rPr>
      </w:pPr>
      <w:r w:rsidRPr="005215EE">
        <w:rPr>
          <w:rFonts w:asciiTheme="majorHAnsi" w:hAnsiTheme="majorHAnsi"/>
          <w:sz w:val="20"/>
          <w:szCs w:val="20"/>
          <w:lang w:val="pl-PL"/>
        </w:rPr>
        <w:t>Przewodniczący Rady:</w:t>
      </w:r>
    </w:p>
    <w:p w14:paraId="313C7ED0" w14:textId="77777777" w:rsidR="005215EE" w:rsidRPr="005215EE" w:rsidRDefault="005215EE" w:rsidP="005215EE">
      <w:pPr>
        <w:pStyle w:val="Default"/>
        <w:numPr>
          <w:ilvl w:val="1"/>
          <w:numId w:val="78"/>
        </w:numPr>
        <w:spacing w:line="320" w:lineRule="atLeast"/>
        <w:ind w:left="709" w:hanging="425"/>
        <w:jc w:val="both"/>
        <w:rPr>
          <w:rFonts w:asciiTheme="majorHAnsi" w:hAnsiTheme="majorHAnsi"/>
          <w:sz w:val="20"/>
          <w:szCs w:val="20"/>
          <w:lang w:val="pl-PL"/>
        </w:rPr>
      </w:pPr>
      <w:r w:rsidRPr="005215EE">
        <w:rPr>
          <w:rFonts w:asciiTheme="majorHAnsi" w:hAnsiTheme="majorHAnsi"/>
          <w:sz w:val="20"/>
          <w:szCs w:val="20"/>
          <w:lang w:val="pl-PL"/>
        </w:rPr>
        <w:t>kieruje pracami Rady Nadzorczej,</w:t>
      </w:r>
    </w:p>
    <w:p w14:paraId="78D9BC30" w14:textId="77777777" w:rsidR="005215EE" w:rsidRPr="005215EE" w:rsidRDefault="005215EE" w:rsidP="005215EE">
      <w:pPr>
        <w:pStyle w:val="Default"/>
        <w:numPr>
          <w:ilvl w:val="1"/>
          <w:numId w:val="78"/>
        </w:numPr>
        <w:spacing w:line="320" w:lineRule="atLeast"/>
        <w:ind w:left="709" w:hanging="425"/>
        <w:jc w:val="both"/>
        <w:rPr>
          <w:rFonts w:asciiTheme="majorHAnsi" w:hAnsiTheme="majorHAnsi"/>
          <w:sz w:val="20"/>
          <w:szCs w:val="20"/>
          <w:lang w:val="pl-PL"/>
        </w:rPr>
      </w:pPr>
      <w:r w:rsidRPr="005215EE">
        <w:rPr>
          <w:rFonts w:asciiTheme="majorHAnsi" w:hAnsiTheme="majorHAnsi"/>
          <w:sz w:val="20"/>
          <w:szCs w:val="20"/>
          <w:lang w:val="pl-PL"/>
        </w:rPr>
        <w:t xml:space="preserve">reprezentuje Radę na zewnątrz i wobec pozostałych organów Banku, w tym wobec poszczególnych członków Zarządu Banku, </w:t>
      </w:r>
    </w:p>
    <w:p w14:paraId="54157A58" w14:textId="77777777" w:rsidR="005215EE" w:rsidRPr="005215EE" w:rsidRDefault="005215EE" w:rsidP="005215EE">
      <w:pPr>
        <w:pStyle w:val="Default"/>
        <w:numPr>
          <w:ilvl w:val="1"/>
          <w:numId w:val="78"/>
        </w:numPr>
        <w:spacing w:line="320" w:lineRule="atLeast"/>
        <w:ind w:left="709" w:hanging="425"/>
        <w:jc w:val="both"/>
        <w:rPr>
          <w:rFonts w:asciiTheme="majorHAnsi" w:hAnsiTheme="majorHAnsi"/>
          <w:sz w:val="20"/>
          <w:szCs w:val="20"/>
          <w:lang w:val="pl-PL"/>
        </w:rPr>
      </w:pPr>
      <w:r w:rsidRPr="005215EE">
        <w:rPr>
          <w:rFonts w:asciiTheme="majorHAnsi" w:hAnsiTheme="majorHAnsi"/>
          <w:sz w:val="20"/>
          <w:szCs w:val="20"/>
          <w:lang w:val="pl-PL"/>
        </w:rPr>
        <w:t xml:space="preserve">występuje z inicjatywą podjęcia uchwały w trybie określonym w § 16 Regulaminu, </w:t>
      </w:r>
    </w:p>
    <w:p w14:paraId="57035404" w14:textId="77777777" w:rsidR="005215EE" w:rsidRPr="005215EE" w:rsidRDefault="005215EE" w:rsidP="005215EE">
      <w:pPr>
        <w:pStyle w:val="Default"/>
        <w:numPr>
          <w:ilvl w:val="1"/>
          <w:numId w:val="78"/>
        </w:numPr>
        <w:spacing w:line="320" w:lineRule="atLeast"/>
        <w:ind w:left="709" w:hanging="425"/>
        <w:jc w:val="both"/>
        <w:rPr>
          <w:rFonts w:asciiTheme="majorHAnsi" w:hAnsiTheme="majorHAnsi"/>
          <w:sz w:val="20"/>
          <w:szCs w:val="20"/>
          <w:lang w:val="pl-PL"/>
        </w:rPr>
      </w:pPr>
      <w:r w:rsidRPr="005215EE">
        <w:rPr>
          <w:rFonts w:asciiTheme="majorHAnsi" w:hAnsiTheme="majorHAnsi"/>
          <w:sz w:val="20"/>
          <w:szCs w:val="20"/>
          <w:lang w:val="pl-PL"/>
        </w:rPr>
        <w:t xml:space="preserve">nadaje bieg inicjatywom, wnioskom i przedłożeniom kierowanym pod obrady Rady Nadzorczej, </w:t>
      </w:r>
    </w:p>
    <w:p w14:paraId="35BAF352" w14:textId="77777777" w:rsidR="005215EE" w:rsidRPr="005215EE" w:rsidRDefault="005215EE" w:rsidP="005215EE">
      <w:pPr>
        <w:pStyle w:val="Default"/>
        <w:numPr>
          <w:ilvl w:val="1"/>
          <w:numId w:val="78"/>
        </w:numPr>
        <w:spacing w:line="320" w:lineRule="atLeast"/>
        <w:ind w:left="709" w:hanging="425"/>
        <w:jc w:val="both"/>
        <w:rPr>
          <w:rFonts w:asciiTheme="majorHAnsi" w:hAnsiTheme="majorHAnsi"/>
          <w:sz w:val="20"/>
          <w:szCs w:val="20"/>
          <w:lang w:val="pl-PL"/>
        </w:rPr>
      </w:pPr>
      <w:r w:rsidRPr="005215EE">
        <w:rPr>
          <w:rFonts w:asciiTheme="majorHAnsi" w:hAnsiTheme="majorHAnsi"/>
          <w:sz w:val="20"/>
          <w:szCs w:val="20"/>
          <w:lang w:val="pl-PL"/>
        </w:rPr>
        <w:t xml:space="preserve">dokonuje wykładni postanowień Regulaminu Rady, </w:t>
      </w:r>
    </w:p>
    <w:p w14:paraId="601570C5" w14:textId="77777777" w:rsidR="005215EE" w:rsidRPr="005215EE" w:rsidRDefault="005215EE" w:rsidP="005215EE">
      <w:pPr>
        <w:pStyle w:val="Default"/>
        <w:numPr>
          <w:ilvl w:val="1"/>
          <w:numId w:val="78"/>
        </w:numPr>
        <w:spacing w:line="320" w:lineRule="atLeast"/>
        <w:ind w:left="709" w:hanging="425"/>
        <w:jc w:val="both"/>
        <w:rPr>
          <w:rFonts w:asciiTheme="majorHAnsi" w:hAnsiTheme="majorHAnsi"/>
          <w:sz w:val="20"/>
          <w:szCs w:val="20"/>
          <w:lang w:val="pl-PL"/>
        </w:rPr>
      </w:pPr>
      <w:r w:rsidRPr="005215EE">
        <w:rPr>
          <w:rFonts w:asciiTheme="majorHAnsi" w:hAnsiTheme="majorHAnsi"/>
          <w:sz w:val="20"/>
          <w:szCs w:val="20"/>
          <w:lang w:val="pl-PL"/>
        </w:rPr>
        <w:t xml:space="preserve">ustala organizację i zasady funkcjonowania obsługi Rady oraz nadzoruje, przy pomocy Sekretarza, jej wykonywanie, </w:t>
      </w:r>
    </w:p>
    <w:p w14:paraId="3194298E" w14:textId="77777777" w:rsidR="005215EE" w:rsidRPr="005215EE" w:rsidRDefault="005215EE" w:rsidP="005215EE">
      <w:pPr>
        <w:pStyle w:val="Default"/>
        <w:numPr>
          <w:ilvl w:val="1"/>
          <w:numId w:val="78"/>
        </w:numPr>
        <w:spacing w:line="320" w:lineRule="atLeast"/>
        <w:ind w:left="709" w:hanging="425"/>
        <w:jc w:val="both"/>
        <w:rPr>
          <w:rFonts w:asciiTheme="majorHAnsi" w:hAnsiTheme="majorHAnsi"/>
          <w:sz w:val="20"/>
          <w:szCs w:val="20"/>
          <w:lang w:val="pl-PL"/>
        </w:rPr>
      </w:pPr>
      <w:r w:rsidRPr="005215EE">
        <w:rPr>
          <w:rFonts w:asciiTheme="majorHAnsi" w:hAnsiTheme="majorHAnsi"/>
          <w:sz w:val="20"/>
          <w:szCs w:val="20"/>
          <w:lang w:val="pl-PL"/>
        </w:rPr>
        <w:t>podejmuje inne czynności wynikające z Regulaminu Rady bądź właściwej regulacji wewnętrznej Banku zatwierdzonej przez Radę Nadzorczą.</w:t>
      </w:r>
    </w:p>
    <w:p w14:paraId="1C0B0D52" w14:textId="77777777" w:rsidR="005215EE" w:rsidRPr="005215EE" w:rsidRDefault="005215EE" w:rsidP="005215EE">
      <w:pPr>
        <w:pStyle w:val="Default"/>
        <w:rPr>
          <w:rFonts w:asciiTheme="majorHAnsi" w:hAnsiTheme="majorHAnsi"/>
          <w:sz w:val="20"/>
          <w:szCs w:val="20"/>
          <w:lang w:val="pl-PL"/>
        </w:rPr>
      </w:pPr>
    </w:p>
    <w:p w14:paraId="6F0AC95E" w14:textId="77777777" w:rsidR="005215EE" w:rsidRPr="005215EE" w:rsidRDefault="005215EE" w:rsidP="005215EE">
      <w:pPr>
        <w:pStyle w:val="Default"/>
        <w:numPr>
          <w:ilvl w:val="0"/>
          <w:numId w:val="91"/>
        </w:numPr>
        <w:jc w:val="both"/>
        <w:rPr>
          <w:rFonts w:asciiTheme="majorHAnsi" w:hAnsiTheme="majorHAnsi"/>
          <w:sz w:val="20"/>
          <w:szCs w:val="20"/>
          <w:lang w:val="pl-PL"/>
        </w:rPr>
      </w:pPr>
      <w:r w:rsidRPr="005215EE">
        <w:rPr>
          <w:rFonts w:asciiTheme="majorHAnsi" w:hAnsiTheme="majorHAnsi"/>
          <w:sz w:val="20"/>
          <w:szCs w:val="20"/>
          <w:lang w:val="pl-PL"/>
        </w:rPr>
        <w:t>Na Przewodniczącym Rady Nadzorczej spoczywa obowiązek należytego organizowania jej prac, a w szczególności zwoływania posiedzeń Rady.</w:t>
      </w:r>
    </w:p>
    <w:p w14:paraId="0BDC1F66" w14:textId="77777777" w:rsidR="005215EE" w:rsidRPr="005215EE" w:rsidRDefault="005215EE" w:rsidP="005215EE">
      <w:pPr>
        <w:pStyle w:val="Default"/>
        <w:rPr>
          <w:rFonts w:asciiTheme="majorHAnsi" w:hAnsiTheme="majorHAnsi"/>
          <w:b/>
          <w:bCs/>
          <w:sz w:val="20"/>
          <w:szCs w:val="20"/>
          <w:lang w:val="pl-PL"/>
        </w:rPr>
      </w:pPr>
    </w:p>
    <w:p w14:paraId="16AD5676" w14:textId="77777777" w:rsidR="005215EE" w:rsidRPr="005215EE" w:rsidRDefault="005215EE" w:rsidP="005215EE">
      <w:pPr>
        <w:pStyle w:val="Default"/>
        <w:rPr>
          <w:rFonts w:asciiTheme="majorHAnsi" w:hAnsiTheme="majorHAnsi"/>
          <w:b/>
          <w:bCs/>
          <w:sz w:val="20"/>
          <w:szCs w:val="20"/>
          <w:lang w:val="pl-PL"/>
        </w:rPr>
      </w:pPr>
    </w:p>
    <w:p w14:paraId="12DAAE82"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3. Przygotowanie posiedzeń </w:t>
      </w:r>
    </w:p>
    <w:p w14:paraId="6A656932" w14:textId="77777777" w:rsidR="005215EE" w:rsidRPr="005215EE" w:rsidRDefault="005215EE" w:rsidP="005215EE">
      <w:pPr>
        <w:pStyle w:val="Default"/>
        <w:ind w:left="4248"/>
        <w:rPr>
          <w:rFonts w:asciiTheme="majorHAnsi" w:hAnsiTheme="majorHAnsi"/>
          <w:b/>
          <w:bCs/>
          <w:sz w:val="20"/>
          <w:szCs w:val="20"/>
          <w:lang w:val="pl-PL"/>
        </w:rPr>
      </w:pPr>
    </w:p>
    <w:p w14:paraId="4F81974D"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§19</w:t>
      </w:r>
    </w:p>
    <w:p w14:paraId="399653A4" w14:textId="77777777" w:rsidR="005215EE" w:rsidRPr="005215EE" w:rsidRDefault="005215EE" w:rsidP="005215EE">
      <w:pPr>
        <w:pStyle w:val="Default"/>
        <w:ind w:left="4248"/>
        <w:rPr>
          <w:rFonts w:asciiTheme="majorHAnsi" w:hAnsiTheme="majorHAnsi"/>
          <w:sz w:val="20"/>
          <w:szCs w:val="20"/>
          <w:lang w:val="pl-PL"/>
        </w:rPr>
      </w:pPr>
      <w:r w:rsidRPr="005215EE">
        <w:rPr>
          <w:rFonts w:asciiTheme="majorHAnsi" w:hAnsiTheme="majorHAnsi"/>
          <w:b/>
          <w:bCs/>
          <w:sz w:val="20"/>
          <w:szCs w:val="20"/>
          <w:lang w:val="pl-PL"/>
        </w:rPr>
        <w:t xml:space="preserve"> </w:t>
      </w:r>
    </w:p>
    <w:p w14:paraId="57139F48" w14:textId="77777777" w:rsidR="005215EE" w:rsidRPr="005215EE" w:rsidRDefault="005215EE" w:rsidP="005215EE">
      <w:pPr>
        <w:pStyle w:val="Default"/>
        <w:spacing w:line="320" w:lineRule="atLeast"/>
        <w:rPr>
          <w:rFonts w:asciiTheme="majorHAnsi" w:hAnsiTheme="majorHAnsi"/>
          <w:sz w:val="20"/>
          <w:szCs w:val="20"/>
          <w:lang w:val="pl-PL"/>
        </w:rPr>
      </w:pPr>
      <w:r w:rsidRPr="005215EE">
        <w:rPr>
          <w:rFonts w:asciiTheme="majorHAnsi" w:hAnsiTheme="majorHAnsi"/>
          <w:sz w:val="20"/>
          <w:szCs w:val="20"/>
          <w:lang w:val="pl-PL"/>
        </w:rPr>
        <w:t xml:space="preserve">W zakresie swych uprawnień i obowiązków Rada Nadzorcza podejmuje czynności z inicjatywy własnej lub poszczególnych członków Rady, względnie na skutek wniosków i przedłożeń Zarządu Banku oraz innych uprawnionych osób i organów. </w:t>
      </w:r>
    </w:p>
    <w:p w14:paraId="26D26BCB" w14:textId="77777777" w:rsidR="005215EE" w:rsidRPr="005215EE" w:rsidRDefault="005215EE" w:rsidP="005215EE">
      <w:pPr>
        <w:pStyle w:val="Default"/>
        <w:ind w:left="4248"/>
        <w:rPr>
          <w:rFonts w:asciiTheme="majorHAnsi" w:hAnsiTheme="majorHAnsi"/>
          <w:b/>
          <w:bCs/>
          <w:sz w:val="20"/>
          <w:szCs w:val="20"/>
          <w:lang w:val="pl-PL"/>
        </w:rPr>
      </w:pPr>
    </w:p>
    <w:p w14:paraId="717E0E07"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§20</w:t>
      </w:r>
    </w:p>
    <w:p w14:paraId="0BED2718" w14:textId="77777777" w:rsidR="005215EE" w:rsidRPr="005215EE" w:rsidRDefault="005215EE" w:rsidP="005215EE">
      <w:pPr>
        <w:pStyle w:val="Default"/>
        <w:ind w:left="4248"/>
        <w:rPr>
          <w:rFonts w:asciiTheme="majorHAnsi" w:hAnsiTheme="majorHAnsi"/>
          <w:sz w:val="20"/>
          <w:szCs w:val="20"/>
          <w:lang w:val="pl-PL"/>
        </w:rPr>
      </w:pPr>
      <w:r w:rsidRPr="005215EE">
        <w:rPr>
          <w:rFonts w:asciiTheme="majorHAnsi" w:hAnsiTheme="majorHAnsi"/>
          <w:b/>
          <w:bCs/>
          <w:sz w:val="20"/>
          <w:szCs w:val="20"/>
          <w:lang w:val="pl-PL"/>
        </w:rPr>
        <w:t xml:space="preserve"> </w:t>
      </w:r>
    </w:p>
    <w:p w14:paraId="240183A2" w14:textId="77777777" w:rsidR="005215EE" w:rsidRPr="005215EE" w:rsidRDefault="005215EE" w:rsidP="005215EE">
      <w:pPr>
        <w:pStyle w:val="Default"/>
        <w:spacing w:line="320" w:lineRule="atLeast"/>
        <w:rPr>
          <w:rFonts w:asciiTheme="majorHAnsi" w:hAnsiTheme="majorHAnsi"/>
          <w:sz w:val="20"/>
          <w:szCs w:val="20"/>
          <w:lang w:val="pl-PL"/>
        </w:rPr>
      </w:pPr>
      <w:r w:rsidRPr="005215EE">
        <w:rPr>
          <w:rFonts w:asciiTheme="majorHAnsi" w:hAnsiTheme="majorHAnsi"/>
          <w:sz w:val="20"/>
          <w:szCs w:val="20"/>
          <w:lang w:val="pl-PL"/>
        </w:rPr>
        <w:lastRenderedPageBreak/>
        <w:t xml:space="preserve">Wniesienie sprawy na posiedzenie następuje przez umieszczenie jej w porządku obrad. </w:t>
      </w:r>
    </w:p>
    <w:p w14:paraId="6923B55E" w14:textId="77777777" w:rsidR="005215EE" w:rsidRPr="005215EE" w:rsidRDefault="005215EE" w:rsidP="005215EE">
      <w:pPr>
        <w:pStyle w:val="Default"/>
        <w:ind w:left="4248"/>
        <w:rPr>
          <w:rFonts w:asciiTheme="majorHAnsi" w:hAnsiTheme="majorHAnsi"/>
          <w:b/>
          <w:bCs/>
          <w:sz w:val="20"/>
          <w:szCs w:val="20"/>
          <w:lang w:val="pl-PL"/>
        </w:rPr>
      </w:pPr>
    </w:p>
    <w:p w14:paraId="19F1B6FC" w14:textId="77777777" w:rsidR="005215EE" w:rsidRPr="005215EE" w:rsidRDefault="005215EE" w:rsidP="005215EE">
      <w:pPr>
        <w:pStyle w:val="Default"/>
        <w:ind w:left="4248"/>
        <w:rPr>
          <w:rFonts w:asciiTheme="majorHAnsi" w:hAnsiTheme="majorHAnsi"/>
          <w:b/>
          <w:bCs/>
          <w:sz w:val="20"/>
          <w:szCs w:val="20"/>
          <w:lang w:val="pl-PL"/>
        </w:rPr>
      </w:pPr>
    </w:p>
    <w:p w14:paraId="6905A13C" w14:textId="77777777" w:rsidR="005215EE" w:rsidRPr="005215EE" w:rsidRDefault="005215EE" w:rsidP="005215EE">
      <w:pPr>
        <w:pStyle w:val="Default"/>
        <w:ind w:left="4248"/>
        <w:rPr>
          <w:rFonts w:asciiTheme="majorHAnsi" w:hAnsiTheme="majorHAnsi"/>
          <w:b/>
          <w:bCs/>
          <w:sz w:val="20"/>
          <w:szCs w:val="20"/>
          <w:lang w:val="pl-PL"/>
        </w:rPr>
      </w:pPr>
    </w:p>
    <w:p w14:paraId="180763C6" w14:textId="77777777" w:rsidR="005215EE" w:rsidRPr="005215EE" w:rsidRDefault="005215EE" w:rsidP="005215EE">
      <w:pPr>
        <w:pStyle w:val="Default"/>
        <w:ind w:left="4248"/>
        <w:rPr>
          <w:rFonts w:asciiTheme="majorHAnsi" w:hAnsiTheme="majorHAnsi"/>
          <w:b/>
          <w:bCs/>
          <w:sz w:val="20"/>
          <w:szCs w:val="20"/>
          <w:lang w:val="pl-PL"/>
        </w:rPr>
      </w:pPr>
    </w:p>
    <w:p w14:paraId="6E8B68C3" w14:textId="77777777" w:rsidR="005215EE" w:rsidRPr="005215EE" w:rsidRDefault="005215EE" w:rsidP="005215EE">
      <w:pPr>
        <w:pStyle w:val="Default"/>
        <w:ind w:left="4248"/>
        <w:rPr>
          <w:rFonts w:asciiTheme="majorHAnsi" w:hAnsiTheme="majorHAnsi"/>
          <w:b/>
          <w:bCs/>
          <w:sz w:val="20"/>
          <w:szCs w:val="20"/>
          <w:lang w:val="pl-PL"/>
        </w:rPr>
      </w:pPr>
    </w:p>
    <w:p w14:paraId="753EE5C4"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 xml:space="preserve">§21 </w:t>
      </w:r>
    </w:p>
    <w:p w14:paraId="090183D2" w14:textId="77777777" w:rsidR="005215EE" w:rsidRPr="005215EE" w:rsidRDefault="005215EE" w:rsidP="005215EE">
      <w:pPr>
        <w:pStyle w:val="Default"/>
        <w:ind w:left="4248"/>
        <w:rPr>
          <w:rFonts w:asciiTheme="majorHAnsi" w:hAnsiTheme="majorHAnsi"/>
          <w:sz w:val="20"/>
          <w:szCs w:val="20"/>
          <w:lang w:val="pl-PL"/>
        </w:rPr>
      </w:pPr>
    </w:p>
    <w:p w14:paraId="1A2ACD42" w14:textId="77777777" w:rsidR="005215EE" w:rsidRPr="005215EE" w:rsidRDefault="005215EE" w:rsidP="005215EE">
      <w:pPr>
        <w:pStyle w:val="Default"/>
        <w:numPr>
          <w:ilvl w:val="0"/>
          <w:numId w:val="92"/>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Przed umieszczeniem sprawy w porządku obrad Przewodniczący Rady bada, czy rozpatrzenie sprawy należy do kompetencji Rady, a także, czy wnioskodawca jest legitymowany do jej wniesienia, a nadto, czy sprawa jest należycie przygotowana pod względem merytorycznym. </w:t>
      </w:r>
    </w:p>
    <w:p w14:paraId="771118C4" w14:textId="77777777" w:rsidR="005215EE" w:rsidRPr="005215EE" w:rsidRDefault="005215EE" w:rsidP="005215EE">
      <w:pPr>
        <w:pStyle w:val="Default"/>
        <w:numPr>
          <w:ilvl w:val="0"/>
          <w:numId w:val="92"/>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Sprawę, która nie odpowiada warunkom formalnym wniesienia albo nie jest należycie przygotowana przez wnioskodawcę pod względem merytorycznym, Przewodniczący Rady odpowiednio odrzuca bądź zwraca wnioskodawcy, wskazując sposób lub zakres potrzebnych uzupełnień. </w:t>
      </w:r>
    </w:p>
    <w:p w14:paraId="65F01575" w14:textId="77777777" w:rsidR="005215EE" w:rsidRPr="005215EE" w:rsidRDefault="005215EE" w:rsidP="005215EE">
      <w:pPr>
        <w:pStyle w:val="Default"/>
        <w:numPr>
          <w:ilvl w:val="0"/>
          <w:numId w:val="92"/>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Umieszczając sprawę w porządku obrad, Przewodniczący Rady może wyznaczyć dla niej sprawozdawcę spośród członków Rady. </w:t>
      </w:r>
    </w:p>
    <w:p w14:paraId="467405E4" w14:textId="77777777" w:rsidR="005215EE" w:rsidRPr="005215EE" w:rsidRDefault="005215EE" w:rsidP="005215EE">
      <w:pPr>
        <w:pStyle w:val="Default"/>
        <w:numPr>
          <w:ilvl w:val="0"/>
          <w:numId w:val="92"/>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W sprawach tego wymagających Przewodniczący Rady może zalecić wykonanie prac, badań, opinii lub ekspertyz potrzebnych dla rozpatrzenia i rozstrzygnięcia sprawy przez Radę. W przypadku zamiaru zlecenia wykonania takich prac podmiotem zewnętrznym, stosuje się postanowienia § 37.</w:t>
      </w:r>
    </w:p>
    <w:p w14:paraId="6C12D43E" w14:textId="77777777" w:rsidR="005215EE" w:rsidRPr="005215EE" w:rsidRDefault="005215EE" w:rsidP="005215EE">
      <w:pPr>
        <w:pStyle w:val="Default"/>
        <w:ind w:left="3912" w:firstLine="336"/>
        <w:rPr>
          <w:rFonts w:asciiTheme="majorHAnsi" w:hAnsiTheme="majorHAnsi"/>
          <w:b/>
          <w:bCs/>
          <w:sz w:val="20"/>
          <w:szCs w:val="20"/>
          <w:lang w:val="pl-PL"/>
        </w:rPr>
      </w:pPr>
    </w:p>
    <w:p w14:paraId="29653540"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§22</w:t>
      </w:r>
    </w:p>
    <w:p w14:paraId="2AB8B34A" w14:textId="77777777" w:rsidR="005215EE" w:rsidRPr="005215EE" w:rsidRDefault="005215EE" w:rsidP="005215EE">
      <w:pPr>
        <w:pStyle w:val="Default"/>
        <w:ind w:left="3912" w:firstLine="336"/>
        <w:rPr>
          <w:rFonts w:asciiTheme="majorHAnsi" w:hAnsiTheme="majorHAnsi"/>
          <w:sz w:val="20"/>
          <w:szCs w:val="20"/>
          <w:lang w:val="pl-PL"/>
        </w:rPr>
      </w:pPr>
    </w:p>
    <w:p w14:paraId="0AC2EBF6" w14:textId="77777777" w:rsidR="005215EE" w:rsidRPr="005215EE" w:rsidRDefault="005215EE" w:rsidP="005215EE">
      <w:pPr>
        <w:pStyle w:val="Default"/>
        <w:numPr>
          <w:ilvl w:val="0"/>
          <w:numId w:val="93"/>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Przewodniczący Rady zwołuje posiedzenia Rady przez zaproszenia, w których oznacza się datę, godzinę i miejsce posiedzenia oraz proponowany porządek obrad, a także sposób wykorzystania środków bezpośredniego porozumiewania się na odległość podczas posiedzenia. </w:t>
      </w:r>
    </w:p>
    <w:p w14:paraId="72E2FA2E" w14:textId="77777777" w:rsidR="005215EE" w:rsidRPr="005215EE" w:rsidRDefault="005215EE" w:rsidP="005215EE">
      <w:pPr>
        <w:pStyle w:val="Default"/>
        <w:numPr>
          <w:ilvl w:val="0"/>
          <w:numId w:val="93"/>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Stosownie do potrzeb Przewodniczący Rady zarządza doręczenie członkom Rady kopii materiałów wniesionych na posiedzenie oraz ewentualnych opinii i ekspertyz. </w:t>
      </w:r>
    </w:p>
    <w:p w14:paraId="08A4B14C" w14:textId="77777777" w:rsidR="005215EE" w:rsidRPr="005215EE" w:rsidRDefault="005215EE" w:rsidP="005215EE">
      <w:pPr>
        <w:pStyle w:val="Default"/>
        <w:numPr>
          <w:ilvl w:val="0"/>
          <w:numId w:val="93"/>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W miarę potrzeby Przewodniczący Rady zaprasza do udziału w posiedzeniu osoby wymienione w § 26 oraz doradców i ekspertów. </w:t>
      </w:r>
    </w:p>
    <w:p w14:paraId="31326A61" w14:textId="77777777" w:rsidR="005215EE" w:rsidRPr="005215EE" w:rsidRDefault="005215EE" w:rsidP="005215EE">
      <w:pPr>
        <w:pStyle w:val="Default"/>
        <w:numPr>
          <w:ilvl w:val="0"/>
          <w:numId w:val="93"/>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O terminie i miejscu posiedzenia Rady Przewodniczący Rady zawiadamia Prezesa Zarządu Banku. </w:t>
      </w:r>
    </w:p>
    <w:p w14:paraId="7627E6CC" w14:textId="77777777" w:rsidR="005215EE" w:rsidRPr="005215EE" w:rsidRDefault="005215EE" w:rsidP="005215EE">
      <w:pPr>
        <w:pStyle w:val="Default"/>
        <w:ind w:left="4248"/>
        <w:rPr>
          <w:rFonts w:asciiTheme="majorHAnsi" w:hAnsiTheme="majorHAnsi"/>
          <w:b/>
          <w:bCs/>
          <w:sz w:val="20"/>
          <w:szCs w:val="20"/>
          <w:lang w:val="pl-PL"/>
        </w:rPr>
      </w:pPr>
    </w:p>
    <w:p w14:paraId="73CE1EF6"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§23</w:t>
      </w:r>
    </w:p>
    <w:p w14:paraId="4586B123" w14:textId="77777777" w:rsidR="005215EE" w:rsidRPr="005215EE" w:rsidRDefault="005215EE" w:rsidP="005215EE">
      <w:pPr>
        <w:pStyle w:val="Default"/>
        <w:ind w:left="4248"/>
        <w:rPr>
          <w:rFonts w:asciiTheme="majorHAnsi" w:hAnsiTheme="majorHAnsi"/>
          <w:sz w:val="20"/>
          <w:szCs w:val="20"/>
          <w:lang w:val="pl-PL"/>
        </w:rPr>
      </w:pPr>
    </w:p>
    <w:p w14:paraId="5B466999" w14:textId="77777777" w:rsidR="005215EE" w:rsidRPr="005215EE" w:rsidRDefault="005215EE" w:rsidP="005215EE">
      <w:pPr>
        <w:pStyle w:val="Default"/>
        <w:spacing w:line="320" w:lineRule="atLeast"/>
        <w:rPr>
          <w:rFonts w:asciiTheme="majorHAnsi" w:hAnsiTheme="majorHAnsi"/>
          <w:sz w:val="20"/>
          <w:szCs w:val="20"/>
          <w:lang w:val="pl-PL"/>
        </w:rPr>
      </w:pPr>
      <w:r w:rsidRPr="005215EE">
        <w:rPr>
          <w:rFonts w:asciiTheme="majorHAnsi" w:hAnsiTheme="majorHAnsi"/>
          <w:sz w:val="20"/>
          <w:szCs w:val="20"/>
          <w:lang w:val="pl-PL"/>
        </w:rPr>
        <w:t xml:space="preserve">Zaproszenie na posiedzenie Rady powinno być rozesłane do wszystkich członków Rady i innych zaproszonych osób co najmniej tydzień przed jego terminem. W uzasadnionych przypadkach Przewodniczący Rady może ten termin skrócić. </w:t>
      </w:r>
    </w:p>
    <w:p w14:paraId="374E0346" w14:textId="77777777" w:rsidR="005215EE" w:rsidRPr="005215EE" w:rsidRDefault="005215EE" w:rsidP="005215EE">
      <w:pPr>
        <w:pStyle w:val="Default"/>
        <w:rPr>
          <w:rFonts w:asciiTheme="majorHAnsi" w:hAnsiTheme="majorHAnsi"/>
          <w:b/>
          <w:bCs/>
          <w:sz w:val="20"/>
          <w:szCs w:val="20"/>
          <w:lang w:val="pl-PL"/>
        </w:rPr>
      </w:pPr>
    </w:p>
    <w:p w14:paraId="46E07576" w14:textId="77777777" w:rsidR="005215EE" w:rsidRPr="005215EE" w:rsidRDefault="005215EE" w:rsidP="005215EE">
      <w:pPr>
        <w:pStyle w:val="Default"/>
        <w:rPr>
          <w:rFonts w:asciiTheme="majorHAnsi" w:hAnsiTheme="majorHAnsi"/>
          <w:b/>
          <w:bCs/>
          <w:sz w:val="20"/>
          <w:szCs w:val="20"/>
          <w:lang w:val="pl-PL"/>
        </w:rPr>
      </w:pPr>
    </w:p>
    <w:p w14:paraId="2C071253"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4. Posiedzenia Rady. </w:t>
      </w:r>
    </w:p>
    <w:p w14:paraId="2656C78E" w14:textId="77777777" w:rsidR="005215EE" w:rsidRPr="005215EE" w:rsidRDefault="005215EE" w:rsidP="005215EE">
      <w:pPr>
        <w:pStyle w:val="Default"/>
        <w:ind w:left="3540" w:firstLine="708"/>
        <w:rPr>
          <w:rFonts w:asciiTheme="majorHAnsi" w:hAnsiTheme="majorHAnsi"/>
          <w:b/>
          <w:bCs/>
          <w:sz w:val="20"/>
          <w:szCs w:val="20"/>
          <w:lang w:val="pl-PL"/>
        </w:rPr>
      </w:pPr>
      <w:r w:rsidRPr="005215EE">
        <w:rPr>
          <w:rFonts w:asciiTheme="majorHAnsi" w:hAnsiTheme="majorHAnsi"/>
          <w:b/>
          <w:bCs/>
          <w:sz w:val="20"/>
          <w:szCs w:val="20"/>
          <w:lang w:val="pl-PL"/>
        </w:rPr>
        <w:t xml:space="preserve">§24 </w:t>
      </w:r>
    </w:p>
    <w:p w14:paraId="6A325E69" w14:textId="77777777" w:rsidR="005215EE" w:rsidRPr="005215EE" w:rsidRDefault="005215EE" w:rsidP="005215EE">
      <w:pPr>
        <w:pStyle w:val="Default"/>
        <w:ind w:left="3540" w:firstLine="708"/>
        <w:rPr>
          <w:rFonts w:asciiTheme="majorHAnsi" w:hAnsiTheme="majorHAnsi"/>
          <w:sz w:val="20"/>
          <w:szCs w:val="20"/>
          <w:lang w:val="pl-PL"/>
        </w:rPr>
      </w:pPr>
    </w:p>
    <w:p w14:paraId="295CDB75"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sz w:val="20"/>
          <w:szCs w:val="20"/>
          <w:lang w:val="pl-PL"/>
        </w:rPr>
        <w:lastRenderedPageBreak/>
        <w:t xml:space="preserve">Pierwsze posiedzenie nowo wybranej Rady Nadzorczej zwołuje i otwiera Prezes Zarządu Banku lub najstarszy wiekiem nowo wybrany członek Rady. </w:t>
      </w:r>
    </w:p>
    <w:p w14:paraId="6A5BCDE6" w14:textId="77777777" w:rsidR="005215EE" w:rsidRPr="005215EE" w:rsidRDefault="005215EE" w:rsidP="005215EE">
      <w:pPr>
        <w:pStyle w:val="Default"/>
        <w:ind w:left="3540" w:firstLine="708"/>
        <w:rPr>
          <w:rFonts w:asciiTheme="majorHAnsi" w:hAnsiTheme="majorHAnsi"/>
          <w:b/>
          <w:bCs/>
          <w:sz w:val="20"/>
          <w:szCs w:val="20"/>
          <w:lang w:val="pl-PL"/>
        </w:rPr>
      </w:pPr>
    </w:p>
    <w:p w14:paraId="5EF6EBCF" w14:textId="77777777" w:rsidR="005215EE" w:rsidRPr="005215EE" w:rsidRDefault="005215EE" w:rsidP="005215EE">
      <w:pPr>
        <w:pStyle w:val="Default"/>
        <w:ind w:left="3540" w:firstLine="708"/>
        <w:rPr>
          <w:rFonts w:asciiTheme="majorHAnsi" w:hAnsiTheme="majorHAnsi"/>
          <w:b/>
          <w:bCs/>
          <w:sz w:val="20"/>
          <w:szCs w:val="20"/>
          <w:lang w:val="pl-PL"/>
        </w:rPr>
      </w:pPr>
    </w:p>
    <w:p w14:paraId="41C15CAF" w14:textId="77777777" w:rsidR="005215EE" w:rsidRPr="005215EE" w:rsidRDefault="005215EE" w:rsidP="005215EE">
      <w:pPr>
        <w:pStyle w:val="Default"/>
        <w:ind w:left="3540" w:firstLine="708"/>
        <w:rPr>
          <w:rFonts w:asciiTheme="majorHAnsi" w:hAnsiTheme="majorHAnsi"/>
          <w:b/>
          <w:bCs/>
          <w:sz w:val="20"/>
          <w:szCs w:val="20"/>
          <w:lang w:val="pl-PL"/>
        </w:rPr>
      </w:pPr>
    </w:p>
    <w:p w14:paraId="320D8269" w14:textId="77777777" w:rsidR="005215EE" w:rsidRPr="005215EE" w:rsidRDefault="005215EE" w:rsidP="005215EE">
      <w:pPr>
        <w:pStyle w:val="Default"/>
        <w:ind w:left="3540" w:firstLine="708"/>
        <w:rPr>
          <w:rFonts w:asciiTheme="majorHAnsi" w:hAnsiTheme="majorHAnsi"/>
          <w:b/>
          <w:bCs/>
          <w:sz w:val="20"/>
          <w:szCs w:val="20"/>
          <w:lang w:val="pl-PL"/>
        </w:rPr>
      </w:pPr>
    </w:p>
    <w:p w14:paraId="4B50D202" w14:textId="77777777" w:rsidR="005215EE" w:rsidRPr="005215EE" w:rsidRDefault="005215EE" w:rsidP="005215EE">
      <w:pPr>
        <w:pStyle w:val="Default"/>
        <w:ind w:left="3540" w:firstLine="708"/>
        <w:rPr>
          <w:rFonts w:asciiTheme="majorHAnsi" w:hAnsiTheme="majorHAnsi"/>
          <w:b/>
          <w:bCs/>
          <w:sz w:val="20"/>
          <w:szCs w:val="20"/>
          <w:lang w:val="pl-PL"/>
        </w:rPr>
      </w:pPr>
    </w:p>
    <w:p w14:paraId="769564B9" w14:textId="77777777" w:rsidR="005215EE" w:rsidRPr="005215EE" w:rsidRDefault="005215EE" w:rsidP="005215EE">
      <w:pPr>
        <w:pStyle w:val="Default"/>
        <w:ind w:left="3540" w:firstLine="708"/>
        <w:rPr>
          <w:rFonts w:asciiTheme="majorHAnsi" w:hAnsiTheme="majorHAnsi"/>
          <w:b/>
          <w:bCs/>
          <w:sz w:val="20"/>
          <w:szCs w:val="20"/>
          <w:lang w:val="pl-PL"/>
        </w:rPr>
      </w:pPr>
    </w:p>
    <w:p w14:paraId="5C4610C8" w14:textId="77777777" w:rsidR="005215EE" w:rsidRPr="005215EE" w:rsidRDefault="005215EE" w:rsidP="005215EE">
      <w:pPr>
        <w:pStyle w:val="Default"/>
        <w:ind w:left="3540" w:firstLine="708"/>
        <w:rPr>
          <w:rFonts w:asciiTheme="majorHAnsi" w:hAnsiTheme="majorHAnsi"/>
          <w:b/>
          <w:bCs/>
          <w:sz w:val="20"/>
          <w:szCs w:val="20"/>
          <w:lang w:val="pl-PL"/>
        </w:rPr>
      </w:pPr>
      <w:r w:rsidRPr="005215EE">
        <w:rPr>
          <w:rFonts w:asciiTheme="majorHAnsi" w:hAnsiTheme="majorHAnsi"/>
          <w:b/>
          <w:bCs/>
          <w:sz w:val="20"/>
          <w:szCs w:val="20"/>
          <w:lang w:val="pl-PL"/>
        </w:rPr>
        <w:t xml:space="preserve">§25 </w:t>
      </w:r>
    </w:p>
    <w:p w14:paraId="06FEA100" w14:textId="77777777" w:rsidR="005215EE" w:rsidRPr="005215EE" w:rsidRDefault="005215EE" w:rsidP="005215EE">
      <w:pPr>
        <w:pStyle w:val="Default"/>
        <w:ind w:left="3540" w:firstLine="708"/>
        <w:rPr>
          <w:rFonts w:asciiTheme="majorHAnsi" w:hAnsiTheme="majorHAnsi"/>
          <w:sz w:val="20"/>
          <w:szCs w:val="20"/>
          <w:lang w:val="pl-PL"/>
        </w:rPr>
      </w:pPr>
    </w:p>
    <w:p w14:paraId="71733664" w14:textId="77777777" w:rsidR="005215EE" w:rsidRPr="005215EE" w:rsidRDefault="005215EE" w:rsidP="005215EE">
      <w:pPr>
        <w:pStyle w:val="Default"/>
        <w:numPr>
          <w:ilvl w:val="0"/>
          <w:numId w:val="94"/>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Posiedzenia Rady Nadzorczej zwołuje Przewodniczący Rady lub w przypadku jego nieobecności lub przeszkody w wykonywaniu funkcji Wiceprzewodniczący Rady zgodnie z przyjętym planem lub w zależności od potrzeb. </w:t>
      </w:r>
    </w:p>
    <w:p w14:paraId="6BFA9FC6" w14:textId="77777777" w:rsidR="005215EE" w:rsidRPr="005215EE" w:rsidRDefault="005215EE" w:rsidP="005215EE">
      <w:pPr>
        <w:pStyle w:val="Default"/>
        <w:numPr>
          <w:ilvl w:val="0"/>
          <w:numId w:val="94"/>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Rada Nadzorcza może odbywać posiedzenia również bez formalnego zwołania, jeżeli wszyscy Członkowie wyrażą na to zgodę oraz nie zgłoszą sprzeciwu dotyczącego wniesienia poszczególnych spraw do porządku obrad.</w:t>
      </w:r>
    </w:p>
    <w:p w14:paraId="08D05C1B" w14:textId="77777777" w:rsidR="005215EE" w:rsidRPr="005215EE" w:rsidRDefault="005215EE" w:rsidP="005215EE">
      <w:pPr>
        <w:pStyle w:val="Default"/>
        <w:numPr>
          <w:ilvl w:val="0"/>
          <w:numId w:val="94"/>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Zarząd lub Członek Rady Nadzorczej mogą żądać zwołania posiedzenia Rady Nadzorczej, podając proponowany porządek obrad. Przewodniczący Rady Nadzorczej zwołuje posiedzenie z porządkiem obrad zgodnym z żądaniem, które odbywa się nie później niż w terminie dwóch tygodni od dnia otrzymania żądania. </w:t>
      </w:r>
    </w:p>
    <w:p w14:paraId="3C6A1DF3" w14:textId="77777777" w:rsidR="005215EE" w:rsidRPr="005215EE" w:rsidRDefault="005215EE" w:rsidP="005215EE">
      <w:pPr>
        <w:pStyle w:val="Default"/>
        <w:numPr>
          <w:ilvl w:val="0"/>
          <w:numId w:val="94"/>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Jeżeli Przewodniczący Rady nie zwoła posiedzenia Rady Nadzorczej zgodnie z postanowieniem ust. 3, występujący z żądaniem może je zwołać samodzielnie.</w:t>
      </w:r>
    </w:p>
    <w:p w14:paraId="4E0BB836" w14:textId="77777777" w:rsidR="005215EE" w:rsidRPr="005215EE" w:rsidRDefault="005215EE" w:rsidP="005215EE">
      <w:pPr>
        <w:pStyle w:val="Default"/>
        <w:numPr>
          <w:ilvl w:val="0"/>
          <w:numId w:val="94"/>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W przypadku, gdyby wskutek wygaśnięcia mandatu skład Zarządu Banku uległ obniżeniu poniżej minimalnego poziomu ustawowego, zwołanie posiedzenia Rady powinno nastąpić niezwłocznie. </w:t>
      </w:r>
    </w:p>
    <w:p w14:paraId="32A6CDA7" w14:textId="77777777" w:rsidR="005215EE" w:rsidRPr="005215EE" w:rsidRDefault="005215EE" w:rsidP="005215EE">
      <w:pPr>
        <w:pStyle w:val="Default"/>
        <w:ind w:left="4248"/>
        <w:rPr>
          <w:rFonts w:asciiTheme="majorHAnsi" w:hAnsiTheme="majorHAnsi"/>
          <w:b/>
          <w:bCs/>
          <w:sz w:val="20"/>
          <w:szCs w:val="20"/>
          <w:lang w:val="pl-PL"/>
        </w:rPr>
      </w:pPr>
    </w:p>
    <w:p w14:paraId="442C57EF"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 xml:space="preserve">§26 </w:t>
      </w:r>
    </w:p>
    <w:p w14:paraId="7436449D" w14:textId="77777777" w:rsidR="005215EE" w:rsidRPr="005215EE" w:rsidRDefault="005215EE" w:rsidP="005215EE">
      <w:pPr>
        <w:pStyle w:val="Default"/>
        <w:ind w:left="4248"/>
        <w:rPr>
          <w:rFonts w:asciiTheme="majorHAnsi" w:hAnsiTheme="majorHAnsi"/>
          <w:sz w:val="20"/>
          <w:szCs w:val="20"/>
          <w:lang w:val="pl-PL"/>
        </w:rPr>
      </w:pPr>
    </w:p>
    <w:p w14:paraId="60F31E3D" w14:textId="77777777" w:rsidR="005215EE" w:rsidRPr="005215EE" w:rsidRDefault="005215EE" w:rsidP="005215EE">
      <w:pPr>
        <w:pStyle w:val="Default"/>
        <w:numPr>
          <w:ilvl w:val="0"/>
          <w:numId w:val="95"/>
        </w:numPr>
        <w:spacing w:line="320" w:lineRule="atLeast"/>
        <w:ind w:left="425" w:hanging="425"/>
        <w:jc w:val="both"/>
        <w:rPr>
          <w:rFonts w:asciiTheme="majorHAnsi" w:hAnsiTheme="majorHAnsi"/>
          <w:sz w:val="20"/>
          <w:szCs w:val="20"/>
          <w:lang w:val="pl-PL"/>
        </w:rPr>
      </w:pPr>
      <w:r w:rsidRPr="005215EE">
        <w:rPr>
          <w:rFonts w:asciiTheme="majorHAnsi" w:hAnsiTheme="majorHAnsi"/>
          <w:sz w:val="20"/>
          <w:szCs w:val="20"/>
          <w:lang w:val="pl-PL"/>
        </w:rPr>
        <w:t xml:space="preserve">W posiedzeniu Rady Nadzorczej mogą uczestniczyć, bez prawa udziału w głosowaniu, członkowie Zarządu Banku oraz inni, zaproszeni przez Przewodniczącego Rady, właściwi dla omawianej sprawy pracownicy Banku, a także inne osoby. </w:t>
      </w:r>
    </w:p>
    <w:p w14:paraId="69DBF6E1" w14:textId="77777777" w:rsidR="005215EE" w:rsidRPr="005215EE" w:rsidRDefault="005215EE" w:rsidP="005215EE">
      <w:pPr>
        <w:pStyle w:val="Default"/>
        <w:numPr>
          <w:ilvl w:val="0"/>
          <w:numId w:val="95"/>
        </w:numPr>
        <w:spacing w:line="320" w:lineRule="atLeast"/>
        <w:ind w:left="425" w:hanging="425"/>
        <w:jc w:val="both"/>
        <w:rPr>
          <w:rFonts w:asciiTheme="majorHAnsi" w:hAnsiTheme="majorHAnsi"/>
          <w:sz w:val="20"/>
          <w:szCs w:val="20"/>
          <w:lang w:val="pl-PL"/>
        </w:rPr>
      </w:pPr>
      <w:r w:rsidRPr="005215EE">
        <w:rPr>
          <w:rFonts w:asciiTheme="majorHAnsi" w:hAnsiTheme="majorHAnsi"/>
          <w:sz w:val="20"/>
          <w:szCs w:val="20"/>
          <w:lang w:val="pl-PL"/>
        </w:rPr>
        <w:t xml:space="preserve">Niezależnie od uprawnienia, o którym mowa w ust. 1 osoba kierująca Stanowiskiem Audytu Wewnętrznego oraz osoba na Stanowisku Compliance (Komórka ds. Zgodności) </w:t>
      </w:r>
      <w:r w:rsidRPr="005215EE">
        <w:rPr>
          <w:rFonts w:asciiTheme="majorHAnsi" w:hAnsiTheme="majorHAnsi"/>
          <w:spacing w:val="-3"/>
          <w:sz w:val="20"/>
          <w:szCs w:val="20"/>
          <w:lang w:val="pl-PL"/>
        </w:rPr>
        <w:t>uczestniczą, bez prawa udziału w głosowaniu</w:t>
      </w:r>
      <w:r w:rsidRPr="005215EE">
        <w:rPr>
          <w:rFonts w:asciiTheme="majorHAnsi" w:hAnsiTheme="majorHAnsi"/>
          <w:sz w:val="20"/>
          <w:szCs w:val="20"/>
          <w:lang w:val="pl-PL"/>
        </w:rPr>
        <w:t xml:space="preserve"> w posiedzeniach Rady a w przypadku ich nieobecności – osoby je zastępujące.</w:t>
      </w:r>
    </w:p>
    <w:p w14:paraId="369B0515" w14:textId="77777777" w:rsidR="005215EE" w:rsidRPr="005215EE" w:rsidRDefault="005215EE" w:rsidP="005215EE">
      <w:pPr>
        <w:pStyle w:val="Default"/>
        <w:numPr>
          <w:ilvl w:val="0"/>
          <w:numId w:val="95"/>
        </w:numPr>
        <w:spacing w:line="320" w:lineRule="atLeast"/>
        <w:ind w:left="426"/>
        <w:jc w:val="both"/>
        <w:rPr>
          <w:rFonts w:asciiTheme="majorHAnsi" w:hAnsiTheme="majorHAnsi"/>
          <w:sz w:val="20"/>
          <w:szCs w:val="20"/>
          <w:lang w:val="pl-PL"/>
        </w:rPr>
      </w:pPr>
      <w:r w:rsidRPr="005215EE">
        <w:rPr>
          <w:rFonts w:asciiTheme="majorHAnsi" w:hAnsiTheme="majorHAnsi"/>
          <w:sz w:val="20"/>
          <w:szCs w:val="20"/>
          <w:lang w:val="pl-PL"/>
        </w:rPr>
        <w:t>Rada Nadzorcza z co najmniej tygodniowym wyprzedzeniem zawiadamia kluczowego biegłego rewidenta, który przeprowadzał badanie sprawozdania finansowego Banku, o terminie posiedzenia, którego przedmiotem są ocena sprawozdań finansowych oraz sprawozdań Zarządu z działalności Banku w roku obrotowym, wniosku Zarządu co do podziału zysku lub pokrycia straty Banku oraz sporządzenie corocznego sprawozdania Rady Nadzorczej. Bank zapewnia uczestnictwo kluczowego biegłego rewidenta lub innego przedstawiciela firmy audytorskiej w posiedzeniu Rady Nadzorczej w celu przedstawienia przez niego sprawozdania z badania oraz udzielenia odpowiedzi na pytania członków Rady Nadzorczej.</w:t>
      </w:r>
    </w:p>
    <w:p w14:paraId="741ECD51" w14:textId="77777777" w:rsidR="005215EE" w:rsidRPr="005215EE" w:rsidRDefault="005215EE" w:rsidP="005215EE">
      <w:pPr>
        <w:pStyle w:val="Default"/>
        <w:ind w:left="4248"/>
        <w:rPr>
          <w:rFonts w:asciiTheme="majorHAnsi" w:hAnsiTheme="majorHAnsi"/>
          <w:b/>
          <w:bCs/>
          <w:sz w:val="20"/>
          <w:szCs w:val="20"/>
          <w:lang w:val="pl-PL"/>
        </w:rPr>
      </w:pPr>
    </w:p>
    <w:p w14:paraId="5CB7A2B2"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lastRenderedPageBreak/>
        <w:t xml:space="preserve">§27 </w:t>
      </w:r>
    </w:p>
    <w:p w14:paraId="0BE973B0" w14:textId="77777777" w:rsidR="005215EE" w:rsidRPr="005215EE" w:rsidRDefault="005215EE" w:rsidP="005215EE">
      <w:pPr>
        <w:pStyle w:val="Default"/>
        <w:ind w:left="4248"/>
        <w:rPr>
          <w:rFonts w:asciiTheme="majorHAnsi" w:hAnsiTheme="majorHAnsi"/>
          <w:sz w:val="20"/>
          <w:szCs w:val="20"/>
          <w:lang w:val="pl-PL"/>
        </w:rPr>
      </w:pPr>
    </w:p>
    <w:p w14:paraId="1607E56E" w14:textId="77777777" w:rsidR="005215EE" w:rsidRPr="005215EE" w:rsidRDefault="005215EE" w:rsidP="005215EE">
      <w:pPr>
        <w:pStyle w:val="Default"/>
        <w:numPr>
          <w:ilvl w:val="0"/>
          <w:numId w:val="96"/>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Posiedzenia Rady odbywają się w siedzibie Banku. </w:t>
      </w:r>
    </w:p>
    <w:p w14:paraId="47F9732B" w14:textId="77777777" w:rsidR="005215EE" w:rsidRPr="005215EE" w:rsidRDefault="005215EE" w:rsidP="005215EE">
      <w:pPr>
        <w:pStyle w:val="Default"/>
        <w:numPr>
          <w:ilvl w:val="0"/>
          <w:numId w:val="96"/>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Posiedzenie może odbyć się również w innym miejscu  niż określone w ust. 1, jeżeli tak wskazano w zaproszeniu na posiedzenie. </w:t>
      </w:r>
    </w:p>
    <w:p w14:paraId="47C41A07" w14:textId="77777777" w:rsidR="005215EE" w:rsidRPr="005215EE" w:rsidRDefault="005215EE" w:rsidP="005215EE">
      <w:pPr>
        <w:pStyle w:val="Default"/>
        <w:numPr>
          <w:ilvl w:val="0"/>
          <w:numId w:val="96"/>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W posiedzeniu Rady Nadzorczej można uczestniczyć również przy wykorzystaniu środków bezpośredniego porozumiewania się na odległość.</w:t>
      </w:r>
    </w:p>
    <w:p w14:paraId="49275D7A" w14:textId="77777777" w:rsidR="005215EE" w:rsidRPr="005215EE" w:rsidRDefault="005215EE" w:rsidP="005215EE">
      <w:pPr>
        <w:pStyle w:val="Default"/>
        <w:numPr>
          <w:ilvl w:val="0"/>
          <w:numId w:val="96"/>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Wykorzystanie środków bezpośredniego porozumiewania się na odległość może polegać w szczególności na użyciu środków łączności telefonicznej, audiowizualnej i elektronicznej. Zastosowane środki powinny zapewnić identyfikację osoby uczestniczącej w posiedzeniu, jak również możliwość wykonywania przysługujących jej praw, w szczególności wypowiadania się w toku posiedzenia i głosowania.</w:t>
      </w:r>
    </w:p>
    <w:p w14:paraId="0639F07C" w14:textId="77777777" w:rsidR="005215EE" w:rsidRPr="005215EE" w:rsidRDefault="005215EE" w:rsidP="005215EE">
      <w:pPr>
        <w:pStyle w:val="Default"/>
        <w:ind w:left="3540" w:firstLine="708"/>
        <w:rPr>
          <w:rFonts w:asciiTheme="majorHAnsi" w:hAnsiTheme="majorHAnsi"/>
          <w:b/>
          <w:bCs/>
          <w:sz w:val="20"/>
          <w:szCs w:val="20"/>
          <w:lang w:val="pl-PL"/>
        </w:rPr>
      </w:pPr>
    </w:p>
    <w:p w14:paraId="77CB6C62" w14:textId="77777777" w:rsidR="005215EE" w:rsidRPr="005215EE" w:rsidRDefault="005215EE" w:rsidP="005215EE">
      <w:pPr>
        <w:pStyle w:val="Default"/>
        <w:ind w:left="3540" w:firstLine="708"/>
        <w:rPr>
          <w:rFonts w:asciiTheme="majorHAnsi" w:hAnsiTheme="majorHAnsi"/>
          <w:b/>
          <w:bCs/>
          <w:sz w:val="20"/>
          <w:szCs w:val="20"/>
          <w:lang w:val="pl-PL"/>
        </w:rPr>
      </w:pPr>
      <w:r w:rsidRPr="005215EE">
        <w:rPr>
          <w:rFonts w:asciiTheme="majorHAnsi" w:hAnsiTheme="majorHAnsi"/>
          <w:b/>
          <w:bCs/>
          <w:sz w:val="20"/>
          <w:szCs w:val="20"/>
          <w:lang w:val="pl-PL"/>
        </w:rPr>
        <w:t xml:space="preserve">§28 </w:t>
      </w:r>
    </w:p>
    <w:p w14:paraId="5209D34D" w14:textId="77777777" w:rsidR="005215EE" w:rsidRPr="005215EE" w:rsidRDefault="005215EE" w:rsidP="005215EE">
      <w:pPr>
        <w:pStyle w:val="Default"/>
        <w:ind w:left="3540" w:firstLine="708"/>
        <w:rPr>
          <w:rFonts w:asciiTheme="majorHAnsi" w:hAnsiTheme="majorHAnsi"/>
          <w:sz w:val="20"/>
          <w:szCs w:val="20"/>
          <w:lang w:val="pl-PL"/>
        </w:rPr>
      </w:pPr>
    </w:p>
    <w:p w14:paraId="5DFC19CC" w14:textId="77777777" w:rsidR="005215EE" w:rsidRPr="005215EE" w:rsidRDefault="005215EE" w:rsidP="005215EE">
      <w:pPr>
        <w:pStyle w:val="Default"/>
        <w:numPr>
          <w:ilvl w:val="0"/>
          <w:numId w:val="97"/>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Posiedzenia Rady Nadzorczej prowadzi Przewodniczący Rady, a w razie jego nieobecności Wiceprzewodniczący.</w:t>
      </w:r>
    </w:p>
    <w:p w14:paraId="2B76855F" w14:textId="77777777" w:rsidR="005215EE" w:rsidRPr="005215EE" w:rsidRDefault="005215EE" w:rsidP="005215EE">
      <w:pPr>
        <w:pStyle w:val="Default"/>
        <w:numPr>
          <w:ilvl w:val="0"/>
          <w:numId w:val="97"/>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Przewodniczący Rady przedstawia i poddaje pod głosowanie proponowany porządek obrad. </w:t>
      </w:r>
    </w:p>
    <w:p w14:paraId="7CE75451" w14:textId="77777777" w:rsidR="005215EE" w:rsidRPr="005215EE" w:rsidRDefault="005215EE" w:rsidP="005215EE">
      <w:pPr>
        <w:pStyle w:val="Akapitzlist"/>
        <w:numPr>
          <w:ilvl w:val="0"/>
          <w:numId w:val="97"/>
        </w:numPr>
        <w:spacing w:after="160" w:line="252" w:lineRule="auto"/>
        <w:jc w:val="both"/>
        <w:rPr>
          <w:rFonts w:asciiTheme="majorHAnsi" w:hAnsiTheme="majorHAnsi" w:cs="ING Me"/>
          <w:color w:val="000000"/>
          <w:szCs w:val="20"/>
          <w:lang w:val="pl-PL"/>
        </w:rPr>
      </w:pPr>
      <w:r w:rsidRPr="005215EE">
        <w:rPr>
          <w:rFonts w:asciiTheme="majorHAnsi" w:hAnsiTheme="majorHAnsi" w:cs="ING Me"/>
          <w:color w:val="000000"/>
          <w:szCs w:val="20"/>
          <w:lang w:val="pl-PL"/>
        </w:rPr>
        <w:t>Podczas posiedzenia Rada Nadzorcza może podejmować uchwały również w sprawach nieobjętych proponowanym porządkiem obrad, jeżeli żaden z członków Rady Nadzorczej biorących udział w posiedzeniu się temu nie sprzeciwi.</w:t>
      </w:r>
    </w:p>
    <w:p w14:paraId="519A9A37" w14:textId="77777777" w:rsidR="005215EE" w:rsidRPr="005215EE" w:rsidRDefault="005215EE" w:rsidP="005215EE">
      <w:pPr>
        <w:pStyle w:val="Default"/>
        <w:numPr>
          <w:ilvl w:val="0"/>
          <w:numId w:val="97"/>
        </w:numPr>
        <w:spacing w:after="82" w:line="320" w:lineRule="atLeast"/>
        <w:jc w:val="both"/>
        <w:rPr>
          <w:rFonts w:asciiTheme="majorHAnsi" w:hAnsiTheme="majorHAnsi" w:cs="ING Me"/>
          <w:sz w:val="20"/>
          <w:szCs w:val="20"/>
          <w:lang w:val="pl-PL"/>
        </w:rPr>
      </w:pPr>
      <w:r w:rsidRPr="005215EE">
        <w:rPr>
          <w:rFonts w:asciiTheme="majorHAnsi" w:hAnsiTheme="majorHAnsi"/>
          <w:sz w:val="20"/>
          <w:szCs w:val="20"/>
          <w:lang w:val="pl-PL"/>
        </w:rPr>
        <w:t>Rada Nadzorcza informuje Komisję Nadzoru Finansowego niezwłocznie, przed podjęciem uchwał w tej sprawie, o umieszczeniu w porządkach obrad Rady Nadzorczej punktów dotyczących odwołania Prezesa Zarządu lub odwołania Członka Zarządu nadzorującego zarządzanie ryzykiem istotnym w działalności Banku lub powierzenia jego obowiązków innemu Członkowi Zarządu, wraz z uzasadnieniem proponowanej decyzji.</w:t>
      </w:r>
    </w:p>
    <w:p w14:paraId="331B1450" w14:textId="77777777" w:rsidR="005215EE" w:rsidRPr="005215EE" w:rsidRDefault="005215EE" w:rsidP="005215EE">
      <w:pPr>
        <w:pStyle w:val="Default"/>
        <w:numPr>
          <w:ilvl w:val="0"/>
          <w:numId w:val="97"/>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Po przyjęciu porządku obrad Przewodniczący Rady otwiera i prowadzi dyskusję nad poszczególnymi punktami porządku obrad.</w:t>
      </w:r>
    </w:p>
    <w:p w14:paraId="30E6FCDB" w14:textId="77777777" w:rsidR="005215EE" w:rsidRPr="005215EE" w:rsidRDefault="005215EE" w:rsidP="005215EE">
      <w:pPr>
        <w:pStyle w:val="Default"/>
        <w:numPr>
          <w:ilvl w:val="0"/>
          <w:numId w:val="97"/>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Dyskutanci zabierają głos w kolejności zgłoszenia. </w:t>
      </w:r>
    </w:p>
    <w:p w14:paraId="287F3574" w14:textId="77777777" w:rsidR="005215EE" w:rsidRPr="005215EE" w:rsidRDefault="005215EE" w:rsidP="005215EE">
      <w:pPr>
        <w:pStyle w:val="Default"/>
        <w:numPr>
          <w:ilvl w:val="0"/>
          <w:numId w:val="97"/>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Przewodniczący Rady udziela głosu w sprawach formalnych poza kolejnością zgłoszenia. </w:t>
      </w:r>
    </w:p>
    <w:p w14:paraId="33325917" w14:textId="77777777" w:rsidR="005215EE" w:rsidRPr="005215EE" w:rsidRDefault="005215EE" w:rsidP="005215EE">
      <w:pPr>
        <w:pStyle w:val="Default"/>
        <w:numPr>
          <w:ilvl w:val="0"/>
          <w:numId w:val="97"/>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Za sprawy formalne uważa się wnioski dotyczące prowadzenia obrad i głosowania, a w szczególności wnioski o: </w:t>
      </w:r>
    </w:p>
    <w:p w14:paraId="2D9098CE" w14:textId="77777777" w:rsidR="005215EE" w:rsidRPr="005215EE" w:rsidRDefault="005215EE" w:rsidP="005215EE">
      <w:pPr>
        <w:pStyle w:val="Default"/>
        <w:numPr>
          <w:ilvl w:val="0"/>
          <w:numId w:val="98"/>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zmianę kolejności porządku obrad, </w:t>
      </w:r>
    </w:p>
    <w:p w14:paraId="1F42DB53" w14:textId="77777777" w:rsidR="005215EE" w:rsidRPr="005215EE" w:rsidRDefault="005215EE" w:rsidP="005215EE">
      <w:pPr>
        <w:pStyle w:val="Default"/>
        <w:numPr>
          <w:ilvl w:val="0"/>
          <w:numId w:val="98"/>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skreślenie punktu porządku obrad, </w:t>
      </w:r>
    </w:p>
    <w:p w14:paraId="62E4B360" w14:textId="77777777" w:rsidR="005215EE" w:rsidRPr="005215EE" w:rsidRDefault="005215EE" w:rsidP="005215EE">
      <w:pPr>
        <w:pStyle w:val="Default"/>
        <w:numPr>
          <w:ilvl w:val="0"/>
          <w:numId w:val="98"/>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przerwanie dyskusji i zamknięcie listy zabierających głos, </w:t>
      </w:r>
    </w:p>
    <w:p w14:paraId="7AC25ADD" w14:textId="77777777" w:rsidR="005215EE" w:rsidRPr="005215EE" w:rsidRDefault="005215EE" w:rsidP="005215EE">
      <w:pPr>
        <w:pStyle w:val="Default"/>
        <w:numPr>
          <w:ilvl w:val="0"/>
          <w:numId w:val="98"/>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zarządzenie przerwy poza harmonogramem obrad, </w:t>
      </w:r>
    </w:p>
    <w:p w14:paraId="0D24CD32" w14:textId="77777777" w:rsidR="005215EE" w:rsidRPr="005215EE" w:rsidRDefault="005215EE" w:rsidP="005215EE">
      <w:pPr>
        <w:pStyle w:val="Default"/>
        <w:numPr>
          <w:ilvl w:val="0"/>
          <w:numId w:val="98"/>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 xml:space="preserve">głosowanie bez uprzedniej dyskusji, </w:t>
      </w:r>
    </w:p>
    <w:p w14:paraId="57E0A2D9" w14:textId="77777777" w:rsidR="005215EE" w:rsidRPr="005215EE" w:rsidRDefault="005215EE" w:rsidP="005215EE">
      <w:pPr>
        <w:pStyle w:val="Default"/>
        <w:numPr>
          <w:ilvl w:val="0"/>
          <w:numId w:val="98"/>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t>odroczenie lub zamknięcie posiedzenia.</w:t>
      </w:r>
    </w:p>
    <w:p w14:paraId="5FD434B3" w14:textId="77777777" w:rsidR="005215EE" w:rsidRPr="005215EE" w:rsidRDefault="005215EE" w:rsidP="005215EE">
      <w:pPr>
        <w:pStyle w:val="Default"/>
        <w:numPr>
          <w:ilvl w:val="0"/>
          <w:numId w:val="97"/>
        </w:numPr>
        <w:spacing w:after="82" w:line="320" w:lineRule="atLeast"/>
        <w:ind w:hanging="357"/>
        <w:jc w:val="both"/>
        <w:rPr>
          <w:rFonts w:asciiTheme="majorHAnsi" w:hAnsiTheme="majorHAnsi"/>
          <w:sz w:val="20"/>
          <w:szCs w:val="20"/>
          <w:lang w:val="pl-PL"/>
        </w:rPr>
      </w:pPr>
      <w:r w:rsidRPr="005215EE">
        <w:rPr>
          <w:rFonts w:asciiTheme="majorHAnsi" w:hAnsiTheme="majorHAnsi"/>
          <w:sz w:val="20"/>
          <w:szCs w:val="20"/>
          <w:lang w:val="pl-PL"/>
        </w:rPr>
        <w:lastRenderedPageBreak/>
        <w:t>Wnioski w sprawach formalnych Przewodniczący Rady poddaje pod głosowanie jawne, a do ich przyjęcia potrzebna jest zwykła większość głosów.</w:t>
      </w:r>
    </w:p>
    <w:p w14:paraId="6AF69702" w14:textId="77777777" w:rsidR="005215EE" w:rsidRPr="005215EE" w:rsidRDefault="005215EE" w:rsidP="005215EE">
      <w:pPr>
        <w:pStyle w:val="Default"/>
        <w:ind w:firstLine="360"/>
        <w:rPr>
          <w:rFonts w:asciiTheme="majorHAnsi" w:hAnsiTheme="majorHAnsi"/>
          <w:sz w:val="20"/>
          <w:szCs w:val="20"/>
          <w:lang w:val="pl-PL"/>
        </w:rPr>
      </w:pPr>
    </w:p>
    <w:p w14:paraId="110C1BB8"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 xml:space="preserve">§29 </w:t>
      </w:r>
    </w:p>
    <w:p w14:paraId="18901C37" w14:textId="77777777" w:rsidR="005215EE" w:rsidRPr="005215EE" w:rsidRDefault="005215EE" w:rsidP="005215EE">
      <w:pPr>
        <w:pStyle w:val="Default"/>
        <w:ind w:left="4248"/>
        <w:rPr>
          <w:rFonts w:asciiTheme="majorHAnsi" w:hAnsiTheme="majorHAnsi"/>
          <w:sz w:val="20"/>
          <w:szCs w:val="20"/>
          <w:lang w:val="pl-PL"/>
        </w:rPr>
      </w:pPr>
    </w:p>
    <w:p w14:paraId="6B973090" w14:textId="77777777" w:rsidR="005215EE" w:rsidRPr="005215EE" w:rsidRDefault="005215EE" w:rsidP="005215EE">
      <w:pPr>
        <w:pStyle w:val="Default"/>
        <w:numPr>
          <w:ilvl w:val="0"/>
          <w:numId w:val="9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Wszystkie dokumenty przedkładane na posiedzenie Rady Nadzorczej powinny zostać sporządzone w języku polskim, w razie potrzeby wraz z tłumaczeniem na język angielski. </w:t>
      </w:r>
    </w:p>
    <w:p w14:paraId="222EE233" w14:textId="77777777" w:rsidR="005215EE" w:rsidRPr="005215EE" w:rsidRDefault="005215EE" w:rsidP="005215EE">
      <w:pPr>
        <w:pStyle w:val="Default"/>
        <w:numPr>
          <w:ilvl w:val="0"/>
          <w:numId w:val="9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Posiedzenia Rady Nadzorczej odbywają się w języku polskim lub, za zgodą wszystkich obecnych na posiedzeniu członków Rady, w języku angielskim. </w:t>
      </w:r>
    </w:p>
    <w:p w14:paraId="7BA888EE" w14:textId="77777777" w:rsidR="005215EE" w:rsidRPr="005215EE" w:rsidRDefault="005215EE" w:rsidP="005215EE">
      <w:pPr>
        <w:pStyle w:val="Default"/>
        <w:numPr>
          <w:ilvl w:val="0"/>
          <w:numId w:val="99"/>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Członek Rady niewładający językiem, w którym odbywa się posiedzenie, może korzystać z pomocy tłumacza, a w razie potrzeby – tłumacza przysięgłego. Członek Rady zamierzający skorzystać z powyższego uprawnienia powinien powiadomić o tym fakcie Przewodniczącego Rady niezwłocznie po otrzymaniu zaproszenia na posiedzenie. </w:t>
      </w:r>
    </w:p>
    <w:p w14:paraId="0B99FA77" w14:textId="77777777" w:rsidR="005215EE" w:rsidRPr="005215EE" w:rsidRDefault="005215EE" w:rsidP="005215EE">
      <w:pPr>
        <w:pStyle w:val="Default"/>
        <w:rPr>
          <w:rFonts w:asciiTheme="majorHAnsi" w:hAnsiTheme="majorHAnsi"/>
          <w:b/>
          <w:bCs/>
          <w:sz w:val="20"/>
          <w:szCs w:val="20"/>
          <w:lang w:val="pl-PL"/>
        </w:rPr>
      </w:pPr>
    </w:p>
    <w:p w14:paraId="2D2A5F34" w14:textId="77777777" w:rsidR="005215EE" w:rsidRPr="005215EE" w:rsidRDefault="005215EE" w:rsidP="005215EE">
      <w:pPr>
        <w:pStyle w:val="Default"/>
        <w:ind w:left="4248"/>
        <w:rPr>
          <w:rFonts w:asciiTheme="majorHAnsi" w:hAnsiTheme="majorHAnsi"/>
          <w:b/>
          <w:bCs/>
          <w:sz w:val="20"/>
          <w:szCs w:val="20"/>
          <w:lang w:val="pl-PL"/>
        </w:rPr>
      </w:pPr>
    </w:p>
    <w:p w14:paraId="4D931BAA"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§30</w:t>
      </w:r>
    </w:p>
    <w:p w14:paraId="1F99376E" w14:textId="77777777" w:rsidR="005215EE" w:rsidRPr="005215EE" w:rsidRDefault="005215EE" w:rsidP="005215EE">
      <w:pPr>
        <w:pStyle w:val="Default"/>
        <w:ind w:left="4248"/>
        <w:rPr>
          <w:rFonts w:asciiTheme="majorHAnsi" w:hAnsiTheme="majorHAnsi"/>
          <w:sz w:val="20"/>
          <w:szCs w:val="20"/>
          <w:lang w:val="pl-PL"/>
        </w:rPr>
      </w:pPr>
      <w:r w:rsidRPr="005215EE">
        <w:rPr>
          <w:rFonts w:asciiTheme="majorHAnsi" w:hAnsiTheme="majorHAnsi"/>
          <w:b/>
          <w:bCs/>
          <w:sz w:val="20"/>
          <w:szCs w:val="20"/>
          <w:lang w:val="pl-PL"/>
        </w:rPr>
        <w:t xml:space="preserve"> </w:t>
      </w:r>
    </w:p>
    <w:p w14:paraId="53F0354D" w14:textId="77777777" w:rsidR="005215EE" w:rsidRPr="005215EE" w:rsidRDefault="005215EE" w:rsidP="005215EE">
      <w:pPr>
        <w:pStyle w:val="Default"/>
        <w:numPr>
          <w:ilvl w:val="0"/>
          <w:numId w:val="100"/>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Przewodniczący Rady odracza posiedzenie Rady, jeżeli stwierdzi nieprawidłowość zwołania posiedzenia (z zastrzeżeniem </w:t>
      </w:r>
      <w:r w:rsidRPr="005215EE">
        <w:rPr>
          <w:rFonts w:asciiTheme="majorHAnsi" w:hAnsiTheme="majorHAnsi"/>
          <w:bCs/>
          <w:sz w:val="20"/>
          <w:szCs w:val="20"/>
          <w:lang w:val="pl-PL"/>
        </w:rPr>
        <w:t>§25 ust 2.)</w:t>
      </w:r>
      <w:r w:rsidRPr="005215EE">
        <w:rPr>
          <w:rFonts w:asciiTheme="majorHAnsi" w:hAnsiTheme="majorHAnsi"/>
          <w:sz w:val="20"/>
          <w:szCs w:val="20"/>
          <w:lang w:val="pl-PL"/>
        </w:rPr>
        <w:t xml:space="preserve"> albo, jeżeli pomimo prawidłowego zwołania, w posiedzeniu nie uczestniczy liczba członków Rady wymagana dla ważności uchwał Rady Nadzorczej.</w:t>
      </w:r>
    </w:p>
    <w:p w14:paraId="4139A99B" w14:textId="77777777" w:rsidR="005215EE" w:rsidRPr="005215EE" w:rsidRDefault="005215EE" w:rsidP="005215EE">
      <w:pPr>
        <w:pStyle w:val="Default"/>
        <w:numPr>
          <w:ilvl w:val="0"/>
          <w:numId w:val="100"/>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Przewodniczący Rady może odroczyć posiedzenie Rady lub rozpatrzenie konkretnej sprawy objętej porządkiem obrad, jeżeli będzie to konieczne ze względu na potrzebę zasięgnięcia dodatkowych informacji lub wyjaśnień albo zbadania sprawy przez eksperta w danej dziedzinie, jak również, gdy okaże się, że rozpatrzenie sprawy wymaga obecności członków lub przedstawicieli Zarządu Banku. </w:t>
      </w:r>
    </w:p>
    <w:p w14:paraId="5C2C88F5" w14:textId="77777777" w:rsidR="005215EE" w:rsidRPr="005215EE" w:rsidRDefault="005215EE" w:rsidP="005215EE">
      <w:pPr>
        <w:pStyle w:val="Default"/>
        <w:ind w:left="3912" w:firstLine="336"/>
        <w:rPr>
          <w:rFonts w:asciiTheme="majorHAnsi" w:hAnsiTheme="majorHAnsi"/>
          <w:b/>
          <w:bCs/>
          <w:sz w:val="20"/>
          <w:szCs w:val="20"/>
          <w:lang w:val="pl-PL"/>
        </w:rPr>
      </w:pPr>
    </w:p>
    <w:p w14:paraId="338EFD31" w14:textId="77777777" w:rsidR="005215EE" w:rsidRPr="005215EE" w:rsidRDefault="005215EE" w:rsidP="005215EE">
      <w:pPr>
        <w:pStyle w:val="Default"/>
        <w:ind w:left="3912" w:firstLine="336"/>
        <w:rPr>
          <w:rFonts w:asciiTheme="majorHAnsi" w:hAnsiTheme="majorHAnsi"/>
          <w:b/>
          <w:bCs/>
          <w:sz w:val="20"/>
          <w:szCs w:val="20"/>
          <w:lang w:val="pl-PL"/>
        </w:rPr>
      </w:pPr>
    </w:p>
    <w:p w14:paraId="0F9400A5"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 xml:space="preserve">§31 </w:t>
      </w:r>
    </w:p>
    <w:p w14:paraId="3BE96420" w14:textId="77777777" w:rsidR="005215EE" w:rsidRPr="005215EE" w:rsidRDefault="005215EE" w:rsidP="005215EE">
      <w:pPr>
        <w:pStyle w:val="Default"/>
        <w:ind w:left="3912" w:firstLine="336"/>
        <w:rPr>
          <w:rFonts w:asciiTheme="majorHAnsi" w:hAnsiTheme="majorHAnsi"/>
          <w:sz w:val="20"/>
          <w:szCs w:val="20"/>
          <w:lang w:val="pl-PL"/>
        </w:rPr>
      </w:pPr>
    </w:p>
    <w:p w14:paraId="03B30395" w14:textId="77777777" w:rsidR="005215EE" w:rsidRPr="005215EE" w:rsidRDefault="005215EE" w:rsidP="005215EE">
      <w:pPr>
        <w:pStyle w:val="Default"/>
        <w:numPr>
          <w:ilvl w:val="0"/>
          <w:numId w:val="101"/>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Posiedzenia Rady są protokołowane. Protokół sporządzany jest w języku polskim i w razie potrzeby angielskim. </w:t>
      </w:r>
    </w:p>
    <w:p w14:paraId="059D2A72" w14:textId="77777777" w:rsidR="005215EE" w:rsidRPr="005215EE" w:rsidRDefault="005215EE" w:rsidP="005215EE">
      <w:pPr>
        <w:pStyle w:val="Default"/>
        <w:numPr>
          <w:ilvl w:val="0"/>
          <w:numId w:val="101"/>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Protokół winien zawierać numer kolejny protokołu, datę i miejsce posiedzenia, imiona i nazwiska obecnych i uczestniczących w głosowaniu członków Rady, porządek obrad, przebieg dyskusji, teksty uchwał lub wskazanie informacji przyjętych do wiadomości oraz liczbę głosów oddanych na poszczególne uchwały. Zgłoszone zdania odrębne wraz z ich ewentualnym umotywowaniem, i nieuwzględnione uwagi, wraz ze wskazaniem powodów nieuwzględnienia winny być zamieszczone w protokole. </w:t>
      </w:r>
    </w:p>
    <w:p w14:paraId="79721D8B" w14:textId="77777777" w:rsidR="005215EE" w:rsidRPr="005215EE" w:rsidRDefault="005215EE" w:rsidP="005215EE">
      <w:pPr>
        <w:pStyle w:val="Default"/>
        <w:numPr>
          <w:ilvl w:val="0"/>
          <w:numId w:val="101"/>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W toku posiedzenia wnioski, oświadczenia, uzupełnienia i sprostowania wniosków i oświadczeń, a także zdania odrębne zgłoszone przez członków Rady można zamieścić w pisemnym załączniku do protokołu podpisanym przez składającego. </w:t>
      </w:r>
    </w:p>
    <w:p w14:paraId="29E45E4D" w14:textId="77777777" w:rsidR="005215EE" w:rsidRPr="005215EE" w:rsidRDefault="005215EE" w:rsidP="005215EE">
      <w:pPr>
        <w:pStyle w:val="Default"/>
        <w:numPr>
          <w:ilvl w:val="0"/>
          <w:numId w:val="101"/>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Do protokołu dołącza się teksty wniosków, przedłożeń oraz sprawozdań, informacji i projektów i innych materiałów rozpatrywanych przez Radę. </w:t>
      </w:r>
    </w:p>
    <w:p w14:paraId="39026CBE" w14:textId="77777777" w:rsidR="005215EE" w:rsidRPr="005215EE" w:rsidRDefault="005215EE" w:rsidP="005215EE">
      <w:pPr>
        <w:pStyle w:val="Default"/>
        <w:numPr>
          <w:ilvl w:val="0"/>
          <w:numId w:val="101"/>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lastRenderedPageBreak/>
        <w:t xml:space="preserve">Protokół zatwierdzany jest na kolejnym posiedzeniu Rady Nadzorczej i przedstawiany do podpisu wszystkim członkom Rady obecnym na posiedzeniu, którego protokół dotyczy. </w:t>
      </w:r>
      <w:r w:rsidRPr="005215EE">
        <w:rPr>
          <w:rFonts w:asciiTheme="majorHAnsi" w:hAnsiTheme="majorHAnsi" w:cs="Times New Roman"/>
          <w:sz w:val="20"/>
          <w:szCs w:val="20"/>
          <w:lang w:val="pl-PL"/>
        </w:rPr>
        <w:t>Protokół może być podpisany odręcznie lub w za pomocą kwalifikowanego podpisu elektronicznego.</w:t>
      </w:r>
    </w:p>
    <w:p w14:paraId="2D12746A" w14:textId="77777777" w:rsidR="005215EE" w:rsidRPr="005215EE" w:rsidRDefault="005215EE" w:rsidP="005215EE">
      <w:pPr>
        <w:pStyle w:val="Default"/>
        <w:numPr>
          <w:ilvl w:val="0"/>
          <w:numId w:val="101"/>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Za przyjęty uważa się protokół, który został bez zastrzeżeń podpisany przez wszystkich członków Rady, o których mowa w ust. 5. </w:t>
      </w:r>
    </w:p>
    <w:p w14:paraId="3808D39C" w14:textId="77777777" w:rsidR="005215EE" w:rsidRPr="005215EE" w:rsidRDefault="005215EE" w:rsidP="005215EE">
      <w:pPr>
        <w:pStyle w:val="Default"/>
        <w:numPr>
          <w:ilvl w:val="0"/>
          <w:numId w:val="101"/>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Zatwierdzone protokoły z posiedzeń Rady Nadzorczej wraz z załącznikami przechowywane są w Biurze Zarządu Banku.</w:t>
      </w:r>
    </w:p>
    <w:p w14:paraId="45AADDFD" w14:textId="77777777" w:rsidR="005215EE" w:rsidRPr="005215EE" w:rsidRDefault="005215EE" w:rsidP="005215EE">
      <w:pPr>
        <w:pStyle w:val="Default"/>
        <w:ind w:left="3564" w:firstLine="684"/>
        <w:rPr>
          <w:rFonts w:asciiTheme="majorHAnsi" w:hAnsiTheme="majorHAnsi"/>
          <w:b/>
          <w:bCs/>
          <w:sz w:val="20"/>
          <w:szCs w:val="20"/>
          <w:lang w:val="pl-PL"/>
        </w:rPr>
      </w:pPr>
    </w:p>
    <w:p w14:paraId="47131657" w14:textId="77777777" w:rsidR="005215EE" w:rsidRPr="005215EE" w:rsidRDefault="005215EE" w:rsidP="005215EE">
      <w:pPr>
        <w:pStyle w:val="Default"/>
        <w:ind w:left="3564" w:firstLine="684"/>
        <w:rPr>
          <w:rFonts w:asciiTheme="majorHAnsi" w:hAnsiTheme="majorHAnsi"/>
          <w:b/>
          <w:bCs/>
          <w:sz w:val="20"/>
          <w:szCs w:val="20"/>
          <w:lang w:val="pl-PL"/>
        </w:rPr>
      </w:pPr>
    </w:p>
    <w:p w14:paraId="424CE2DE" w14:textId="77777777" w:rsidR="005215EE" w:rsidRPr="005215EE" w:rsidRDefault="005215EE" w:rsidP="005215EE">
      <w:pPr>
        <w:pStyle w:val="Default"/>
        <w:ind w:left="3564" w:firstLine="684"/>
        <w:rPr>
          <w:rFonts w:asciiTheme="majorHAnsi" w:hAnsiTheme="majorHAnsi"/>
          <w:b/>
          <w:bCs/>
          <w:sz w:val="20"/>
          <w:szCs w:val="20"/>
          <w:lang w:val="pl-PL"/>
        </w:rPr>
      </w:pPr>
      <w:r w:rsidRPr="005215EE">
        <w:rPr>
          <w:rFonts w:asciiTheme="majorHAnsi" w:hAnsiTheme="majorHAnsi"/>
          <w:b/>
          <w:bCs/>
          <w:sz w:val="20"/>
          <w:szCs w:val="20"/>
          <w:lang w:val="pl-PL"/>
        </w:rPr>
        <w:t>§32</w:t>
      </w:r>
    </w:p>
    <w:p w14:paraId="1AA841A2" w14:textId="77777777" w:rsidR="005215EE" w:rsidRPr="005215EE" w:rsidRDefault="005215EE" w:rsidP="005215EE">
      <w:pPr>
        <w:pStyle w:val="Default"/>
        <w:ind w:left="3564" w:firstLine="684"/>
        <w:rPr>
          <w:rFonts w:asciiTheme="majorHAnsi" w:hAnsiTheme="majorHAnsi"/>
          <w:sz w:val="20"/>
          <w:szCs w:val="20"/>
          <w:lang w:val="pl-PL"/>
        </w:rPr>
      </w:pPr>
      <w:r w:rsidRPr="005215EE">
        <w:rPr>
          <w:rFonts w:asciiTheme="majorHAnsi" w:hAnsiTheme="majorHAnsi"/>
          <w:b/>
          <w:bCs/>
          <w:sz w:val="20"/>
          <w:szCs w:val="20"/>
          <w:lang w:val="pl-PL"/>
        </w:rPr>
        <w:t xml:space="preserve"> </w:t>
      </w:r>
    </w:p>
    <w:p w14:paraId="43EA954E" w14:textId="77777777" w:rsidR="005215EE" w:rsidRPr="005215EE" w:rsidRDefault="005215EE" w:rsidP="005215EE">
      <w:pPr>
        <w:pStyle w:val="Default"/>
        <w:spacing w:line="320" w:lineRule="atLeast"/>
        <w:rPr>
          <w:rFonts w:asciiTheme="majorHAnsi" w:hAnsiTheme="majorHAnsi"/>
          <w:sz w:val="20"/>
          <w:szCs w:val="20"/>
          <w:lang w:val="pl-PL"/>
        </w:rPr>
      </w:pPr>
      <w:r w:rsidRPr="005215EE">
        <w:rPr>
          <w:rFonts w:asciiTheme="majorHAnsi" w:hAnsiTheme="majorHAnsi"/>
          <w:sz w:val="20"/>
          <w:szCs w:val="20"/>
          <w:lang w:val="pl-PL"/>
        </w:rPr>
        <w:t xml:space="preserve">Na wniosek lub za zgodą co najmniej połowy obecnych na posiedzeniu członków, Przewodniczący Rady może zarządzić utrwalenie przebiegu całości lub części posiedzenia Rady za pomocą aparatury dźwiękowej. Odpowiedni zapis przechowywany jest w siedzibie Biura Zarządu Banku. </w:t>
      </w:r>
    </w:p>
    <w:p w14:paraId="196EA6AF" w14:textId="77777777" w:rsidR="005215EE" w:rsidRPr="005215EE" w:rsidRDefault="005215EE" w:rsidP="005215EE">
      <w:pPr>
        <w:pStyle w:val="Default"/>
        <w:ind w:left="4248"/>
        <w:rPr>
          <w:rFonts w:asciiTheme="majorHAnsi" w:hAnsiTheme="majorHAnsi"/>
          <w:b/>
          <w:bCs/>
          <w:sz w:val="20"/>
          <w:szCs w:val="20"/>
          <w:lang w:val="pl-PL"/>
        </w:rPr>
      </w:pPr>
    </w:p>
    <w:p w14:paraId="44FD36C7"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§33</w:t>
      </w:r>
    </w:p>
    <w:p w14:paraId="412B5AC4" w14:textId="77777777" w:rsidR="005215EE" w:rsidRPr="005215EE" w:rsidRDefault="005215EE" w:rsidP="005215EE">
      <w:pPr>
        <w:pStyle w:val="Default"/>
        <w:ind w:left="4248"/>
        <w:rPr>
          <w:rFonts w:asciiTheme="majorHAnsi" w:hAnsiTheme="majorHAnsi"/>
          <w:sz w:val="20"/>
          <w:szCs w:val="20"/>
          <w:lang w:val="pl-PL"/>
        </w:rPr>
      </w:pPr>
      <w:r w:rsidRPr="005215EE">
        <w:rPr>
          <w:rFonts w:asciiTheme="majorHAnsi" w:hAnsiTheme="majorHAnsi"/>
          <w:b/>
          <w:bCs/>
          <w:sz w:val="20"/>
          <w:szCs w:val="20"/>
          <w:lang w:val="pl-PL"/>
        </w:rPr>
        <w:t xml:space="preserve"> </w:t>
      </w:r>
    </w:p>
    <w:p w14:paraId="3745EF50" w14:textId="77777777" w:rsidR="005215EE" w:rsidRPr="005215EE" w:rsidRDefault="005215EE" w:rsidP="005215EE">
      <w:pPr>
        <w:pStyle w:val="Default"/>
        <w:spacing w:line="320" w:lineRule="atLeast"/>
        <w:rPr>
          <w:rFonts w:asciiTheme="majorHAnsi" w:hAnsiTheme="majorHAnsi"/>
          <w:sz w:val="20"/>
          <w:szCs w:val="20"/>
          <w:lang w:val="pl-PL"/>
        </w:rPr>
      </w:pPr>
      <w:r w:rsidRPr="005215EE">
        <w:rPr>
          <w:rFonts w:asciiTheme="majorHAnsi" w:hAnsiTheme="majorHAnsi"/>
          <w:sz w:val="20"/>
          <w:szCs w:val="20"/>
          <w:lang w:val="pl-PL"/>
        </w:rPr>
        <w:t xml:space="preserve">Członkowie Rady mogą przeglądać protokoły oraz żądać wydania poświadczonych przez Przewodniczącego lub Sekretarza Rady odpisów protokołów. </w:t>
      </w:r>
    </w:p>
    <w:p w14:paraId="10FAAF4D" w14:textId="77777777" w:rsidR="005215EE" w:rsidRPr="005215EE" w:rsidRDefault="005215EE" w:rsidP="005215EE">
      <w:pPr>
        <w:pStyle w:val="Default"/>
        <w:rPr>
          <w:rFonts w:asciiTheme="majorHAnsi" w:hAnsiTheme="majorHAnsi"/>
          <w:b/>
          <w:bCs/>
          <w:sz w:val="20"/>
          <w:szCs w:val="20"/>
          <w:lang w:val="pl-PL"/>
        </w:rPr>
      </w:pPr>
    </w:p>
    <w:p w14:paraId="7C23CB46" w14:textId="77777777" w:rsidR="005215EE" w:rsidRPr="005215EE" w:rsidRDefault="005215EE" w:rsidP="005215EE">
      <w:pPr>
        <w:pStyle w:val="Default"/>
        <w:rPr>
          <w:rFonts w:asciiTheme="majorHAnsi" w:hAnsiTheme="majorHAnsi"/>
          <w:b/>
          <w:bCs/>
          <w:sz w:val="20"/>
          <w:szCs w:val="20"/>
          <w:lang w:val="pl-PL"/>
        </w:rPr>
      </w:pPr>
    </w:p>
    <w:p w14:paraId="043A4660"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5. Wykonywanie uchwał i zaleceń Rady. </w:t>
      </w:r>
    </w:p>
    <w:p w14:paraId="4AAA93C9" w14:textId="77777777" w:rsidR="005215EE" w:rsidRPr="005215EE" w:rsidRDefault="005215EE" w:rsidP="005215EE">
      <w:pPr>
        <w:pStyle w:val="Default"/>
        <w:ind w:left="3912" w:firstLine="336"/>
        <w:rPr>
          <w:rFonts w:asciiTheme="majorHAnsi" w:hAnsiTheme="majorHAnsi"/>
          <w:b/>
          <w:bCs/>
          <w:sz w:val="20"/>
          <w:szCs w:val="20"/>
          <w:lang w:val="pl-PL"/>
        </w:rPr>
      </w:pPr>
    </w:p>
    <w:p w14:paraId="0CF467BB"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 xml:space="preserve">§34 </w:t>
      </w:r>
    </w:p>
    <w:p w14:paraId="173C1F04" w14:textId="77777777" w:rsidR="005215EE" w:rsidRPr="005215EE" w:rsidRDefault="005215EE" w:rsidP="005215EE">
      <w:pPr>
        <w:pStyle w:val="Default"/>
        <w:ind w:left="3912" w:firstLine="336"/>
        <w:rPr>
          <w:rFonts w:asciiTheme="majorHAnsi" w:hAnsiTheme="majorHAnsi"/>
          <w:sz w:val="20"/>
          <w:szCs w:val="20"/>
          <w:lang w:val="pl-PL"/>
        </w:rPr>
      </w:pPr>
    </w:p>
    <w:p w14:paraId="787EAB20" w14:textId="77777777" w:rsidR="005215EE" w:rsidRPr="005215EE" w:rsidRDefault="005215EE" w:rsidP="005215EE">
      <w:pPr>
        <w:pStyle w:val="Default"/>
        <w:numPr>
          <w:ilvl w:val="0"/>
          <w:numId w:val="102"/>
        </w:numPr>
        <w:spacing w:after="82"/>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Wykonywanie uchwał i zaleceń Rady Nadzorczej zarządza Przewodniczący Rady, rozstrzygając, o ile nie wynika to z treści uchwały lub zalecenia, o sposobie i terminie ich wykonywania. </w:t>
      </w:r>
    </w:p>
    <w:p w14:paraId="2E77E030" w14:textId="77777777" w:rsidR="005215EE" w:rsidRPr="005215EE" w:rsidRDefault="005215EE" w:rsidP="005215EE">
      <w:pPr>
        <w:pStyle w:val="Default"/>
        <w:numPr>
          <w:ilvl w:val="0"/>
          <w:numId w:val="102"/>
        </w:numPr>
        <w:spacing w:after="82"/>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Nadzór nad wykonaniem uchwał i zaleceń Rady sprawuje Sekretarz przy pomocy Biura Zarządu Banku. </w:t>
      </w:r>
    </w:p>
    <w:p w14:paraId="47E06B20" w14:textId="77777777" w:rsidR="005215EE" w:rsidRPr="005215EE" w:rsidRDefault="005215EE" w:rsidP="005215EE">
      <w:pPr>
        <w:pStyle w:val="Default"/>
        <w:rPr>
          <w:rFonts w:asciiTheme="majorHAnsi" w:hAnsiTheme="majorHAnsi"/>
          <w:b/>
          <w:bCs/>
          <w:sz w:val="20"/>
          <w:szCs w:val="20"/>
          <w:lang w:val="pl-PL"/>
        </w:rPr>
      </w:pPr>
    </w:p>
    <w:p w14:paraId="077A94BA" w14:textId="77777777" w:rsidR="005215EE" w:rsidRPr="005215EE" w:rsidRDefault="005215EE" w:rsidP="005215EE">
      <w:pPr>
        <w:pStyle w:val="Default"/>
        <w:rPr>
          <w:rFonts w:asciiTheme="majorHAnsi" w:hAnsiTheme="majorHAnsi"/>
          <w:b/>
          <w:bCs/>
          <w:sz w:val="20"/>
          <w:szCs w:val="20"/>
          <w:lang w:val="pl-PL"/>
        </w:rPr>
      </w:pPr>
    </w:p>
    <w:p w14:paraId="04A85ED8"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6. Doręczenia. </w:t>
      </w:r>
    </w:p>
    <w:p w14:paraId="4A4B2B95" w14:textId="77777777" w:rsidR="005215EE" w:rsidRPr="005215EE" w:rsidRDefault="005215EE" w:rsidP="005215EE">
      <w:pPr>
        <w:pStyle w:val="Default"/>
        <w:ind w:left="4248"/>
        <w:rPr>
          <w:rFonts w:asciiTheme="majorHAnsi" w:hAnsiTheme="majorHAnsi"/>
          <w:b/>
          <w:bCs/>
          <w:sz w:val="20"/>
          <w:szCs w:val="20"/>
          <w:lang w:val="pl-PL"/>
        </w:rPr>
      </w:pPr>
    </w:p>
    <w:p w14:paraId="40D3C5ED"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§35</w:t>
      </w:r>
    </w:p>
    <w:p w14:paraId="175CE3ED" w14:textId="77777777" w:rsidR="005215EE" w:rsidRPr="005215EE" w:rsidRDefault="005215EE" w:rsidP="005215EE">
      <w:pPr>
        <w:pStyle w:val="Default"/>
        <w:ind w:left="4248"/>
        <w:rPr>
          <w:rFonts w:asciiTheme="majorHAnsi" w:hAnsiTheme="majorHAnsi"/>
          <w:sz w:val="20"/>
          <w:szCs w:val="20"/>
          <w:lang w:val="pl-PL"/>
        </w:rPr>
      </w:pPr>
      <w:r w:rsidRPr="005215EE">
        <w:rPr>
          <w:rFonts w:asciiTheme="majorHAnsi" w:hAnsiTheme="majorHAnsi"/>
          <w:b/>
          <w:bCs/>
          <w:sz w:val="20"/>
          <w:szCs w:val="20"/>
          <w:lang w:val="pl-PL"/>
        </w:rPr>
        <w:t xml:space="preserve"> </w:t>
      </w:r>
    </w:p>
    <w:p w14:paraId="61A0B1DE" w14:textId="77777777" w:rsidR="005215EE" w:rsidRPr="005215EE" w:rsidRDefault="005215EE" w:rsidP="005215EE">
      <w:pPr>
        <w:pStyle w:val="Default"/>
        <w:numPr>
          <w:ilvl w:val="0"/>
          <w:numId w:val="103"/>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Wnioski, przedłożenia i materiały kierowane przez Zarząd Banku do Rady Nadzorczej doręcza się co najmniej jeden tydzień przed planowanym terminem posiedzenia Rady Nadzorczej</w:t>
      </w:r>
      <w:r w:rsidRPr="005215EE">
        <w:rPr>
          <w:rFonts w:asciiTheme="majorHAnsi" w:hAnsiTheme="majorHAnsi"/>
          <w:b/>
          <w:bCs/>
          <w:sz w:val="20"/>
          <w:szCs w:val="20"/>
          <w:lang w:val="pl-PL"/>
        </w:rPr>
        <w:t xml:space="preserve">. </w:t>
      </w:r>
      <w:r w:rsidRPr="005215EE">
        <w:rPr>
          <w:rFonts w:asciiTheme="majorHAnsi" w:hAnsiTheme="majorHAnsi"/>
          <w:sz w:val="20"/>
          <w:szCs w:val="20"/>
          <w:lang w:val="pl-PL"/>
        </w:rPr>
        <w:t xml:space="preserve">W uzasadnionych przypadkach Przewodniczący Rady może wyrazić zgodę na skrócenie terminu dostarczenia materiałów. </w:t>
      </w:r>
    </w:p>
    <w:p w14:paraId="6CD48962" w14:textId="77777777" w:rsidR="005215EE" w:rsidRPr="005215EE" w:rsidRDefault="005215EE" w:rsidP="005215EE">
      <w:pPr>
        <w:pStyle w:val="Default"/>
        <w:numPr>
          <w:ilvl w:val="0"/>
          <w:numId w:val="103"/>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Doręczeń dokonuje się listem poleconym albo kurierem na adres wskazany przez członka Rady Nadzorczej lub elektronicznie na adres poczty elektronicznej wskazany dla tego celu przez członka Rady. </w:t>
      </w:r>
    </w:p>
    <w:p w14:paraId="30A7587B" w14:textId="77777777" w:rsidR="005215EE" w:rsidRPr="005215EE" w:rsidRDefault="005215EE" w:rsidP="005215EE">
      <w:pPr>
        <w:pStyle w:val="Default"/>
        <w:numPr>
          <w:ilvl w:val="0"/>
          <w:numId w:val="103"/>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lastRenderedPageBreak/>
        <w:t xml:space="preserve">Doręczenia przesyłek Rady dla Zarządu Banku, poszczególnych jego członków oraz dla pracowników Banku dokonuje się w sposób wskazany w ust. 2 na adres Zarządu Banku, za pośrednictwem Prezesa Zarządu Banku. </w:t>
      </w:r>
    </w:p>
    <w:p w14:paraId="1EFA4578" w14:textId="77777777" w:rsidR="005215EE" w:rsidRPr="005215EE" w:rsidRDefault="005215EE" w:rsidP="005215EE">
      <w:pPr>
        <w:pStyle w:val="Default"/>
        <w:numPr>
          <w:ilvl w:val="0"/>
          <w:numId w:val="103"/>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Przewodniczący Rady, na wniosek członka Rady lub Prezesa Zarządu Banku, może zarządzić dokonywanie doręczeń w inny odpowiedni sposób. </w:t>
      </w:r>
    </w:p>
    <w:p w14:paraId="0247DDD2" w14:textId="77777777" w:rsidR="005215EE" w:rsidRPr="005215EE" w:rsidRDefault="005215EE" w:rsidP="005215EE">
      <w:pPr>
        <w:pStyle w:val="Default"/>
        <w:rPr>
          <w:rFonts w:asciiTheme="majorHAnsi" w:hAnsiTheme="majorHAnsi"/>
          <w:sz w:val="20"/>
          <w:szCs w:val="20"/>
          <w:lang w:val="pl-PL"/>
        </w:rPr>
      </w:pPr>
    </w:p>
    <w:p w14:paraId="1A1570DF" w14:textId="77777777" w:rsidR="005215EE" w:rsidRPr="005215EE" w:rsidRDefault="005215EE" w:rsidP="005215EE">
      <w:pPr>
        <w:pStyle w:val="Default"/>
        <w:rPr>
          <w:rFonts w:asciiTheme="majorHAnsi" w:hAnsiTheme="majorHAnsi"/>
          <w:sz w:val="20"/>
          <w:szCs w:val="20"/>
          <w:lang w:val="pl-PL"/>
        </w:rPr>
      </w:pPr>
    </w:p>
    <w:p w14:paraId="4397DB9A"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V. Obsługa Rady. </w:t>
      </w:r>
    </w:p>
    <w:p w14:paraId="33D08374" w14:textId="77777777" w:rsidR="005215EE" w:rsidRPr="005215EE" w:rsidRDefault="005215EE" w:rsidP="005215EE">
      <w:pPr>
        <w:pStyle w:val="Default"/>
        <w:ind w:left="4248"/>
        <w:rPr>
          <w:rFonts w:asciiTheme="majorHAnsi" w:hAnsiTheme="majorHAnsi"/>
          <w:b/>
          <w:bCs/>
          <w:sz w:val="20"/>
          <w:szCs w:val="20"/>
          <w:lang w:val="pl-PL"/>
        </w:rPr>
      </w:pPr>
    </w:p>
    <w:p w14:paraId="614FD12E"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§36</w:t>
      </w:r>
    </w:p>
    <w:p w14:paraId="4E18BBF5" w14:textId="77777777" w:rsidR="005215EE" w:rsidRPr="005215EE" w:rsidRDefault="005215EE" w:rsidP="005215EE">
      <w:pPr>
        <w:pStyle w:val="Default"/>
        <w:ind w:left="4248"/>
        <w:rPr>
          <w:rFonts w:asciiTheme="majorHAnsi" w:hAnsiTheme="majorHAnsi"/>
          <w:sz w:val="20"/>
          <w:szCs w:val="20"/>
          <w:lang w:val="pl-PL"/>
        </w:rPr>
      </w:pPr>
      <w:r w:rsidRPr="005215EE">
        <w:rPr>
          <w:rFonts w:asciiTheme="majorHAnsi" w:hAnsiTheme="majorHAnsi"/>
          <w:b/>
          <w:bCs/>
          <w:sz w:val="20"/>
          <w:szCs w:val="20"/>
          <w:lang w:val="pl-PL"/>
        </w:rPr>
        <w:t xml:space="preserve"> </w:t>
      </w:r>
    </w:p>
    <w:p w14:paraId="25EF9593" w14:textId="77777777" w:rsidR="005215EE" w:rsidRPr="005215EE" w:rsidRDefault="005215EE" w:rsidP="005215EE">
      <w:pPr>
        <w:pStyle w:val="Default"/>
        <w:numPr>
          <w:ilvl w:val="0"/>
          <w:numId w:val="104"/>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Zadania organizacyjno-techniczne związane z działalnością Rady Nadzorczej wykonuje Biuro Zarządu Banku</w:t>
      </w:r>
      <w:r w:rsidRPr="005215EE">
        <w:rPr>
          <w:rFonts w:asciiTheme="majorHAnsi" w:hAnsiTheme="majorHAnsi"/>
          <w:b/>
          <w:bCs/>
          <w:sz w:val="20"/>
          <w:szCs w:val="20"/>
          <w:lang w:val="pl-PL"/>
        </w:rPr>
        <w:t xml:space="preserve">. </w:t>
      </w:r>
    </w:p>
    <w:p w14:paraId="7349EDA2" w14:textId="77777777" w:rsidR="005215EE" w:rsidRPr="005215EE" w:rsidRDefault="005215EE" w:rsidP="005215EE">
      <w:pPr>
        <w:pStyle w:val="Default"/>
        <w:numPr>
          <w:ilvl w:val="0"/>
          <w:numId w:val="104"/>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W szczególności Biuro Zarządu Banku przygotowuje od strony technicznej posiedzenia Rady, doręczając członkom Rady i zaproszonym osobom zawiadomienia, zaproszenia, dokumenty i inne materiały związane z pracami Rady. </w:t>
      </w:r>
    </w:p>
    <w:p w14:paraId="762E59C2" w14:textId="77777777" w:rsidR="005215EE" w:rsidRPr="005215EE" w:rsidRDefault="005215EE" w:rsidP="005215EE">
      <w:pPr>
        <w:pStyle w:val="Default"/>
        <w:numPr>
          <w:ilvl w:val="0"/>
          <w:numId w:val="104"/>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Szczegółowy zakres działania Biura Zarządu Banku w zakresie obsługi Rady Nadzorczej ustala Przewodniczący Rady. </w:t>
      </w:r>
    </w:p>
    <w:p w14:paraId="6B3655B2" w14:textId="77777777" w:rsidR="005215EE" w:rsidRPr="005215EE" w:rsidRDefault="005215EE" w:rsidP="005215EE">
      <w:pPr>
        <w:pStyle w:val="Default"/>
        <w:ind w:left="3912" w:firstLine="336"/>
        <w:rPr>
          <w:rFonts w:asciiTheme="majorHAnsi" w:hAnsiTheme="majorHAnsi"/>
          <w:b/>
          <w:bCs/>
          <w:sz w:val="20"/>
          <w:szCs w:val="20"/>
          <w:lang w:val="pl-PL"/>
        </w:rPr>
      </w:pPr>
    </w:p>
    <w:p w14:paraId="1E826F00"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§37</w:t>
      </w:r>
    </w:p>
    <w:p w14:paraId="0CE904AE" w14:textId="77777777" w:rsidR="005215EE" w:rsidRPr="005215EE" w:rsidRDefault="005215EE" w:rsidP="005215EE">
      <w:pPr>
        <w:pStyle w:val="Default"/>
        <w:ind w:left="3912" w:firstLine="336"/>
        <w:rPr>
          <w:rFonts w:asciiTheme="majorHAnsi" w:hAnsiTheme="majorHAnsi"/>
          <w:sz w:val="20"/>
          <w:szCs w:val="20"/>
          <w:lang w:val="pl-PL"/>
        </w:rPr>
      </w:pPr>
      <w:r w:rsidRPr="005215EE">
        <w:rPr>
          <w:rFonts w:asciiTheme="majorHAnsi" w:hAnsiTheme="majorHAnsi"/>
          <w:b/>
          <w:bCs/>
          <w:sz w:val="20"/>
          <w:szCs w:val="20"/>
          <w:lang w:val="pl-PL"/>
        </w:rPr>
        <w:t xml:space="preserve"> </w:t>
      </w:r>
    </w:p>
    <w:p w14:paraId="62654B18" w14:textId="77777777" w:rsidR="005215EE" w:rsidRPr="005215EE" w:rsidRDefault="005215EE" w:rsidP="005215EE">
      <w:pPr>
        <w:pStyle w:val="Default"/>
        <w:numPr>
          <w:ilvl w:val="0"/>
          <w:numId w:val="105"/>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Rada Nadzorcza, po zasięgnięciu opinii Komitetu Audytu i Ryzyka, może podjąć uchwałę w sprawie zbadania na koszt Banku określonej</w:t>
      </w:r>
      <w:r w:rsidRPr="005215EE">
        <w:rPr>
          <w:rFonts w:asciiTheme="majorHAnsi" w:hAnsiTheme="majorHAnsi"/>
          <w:spacing w:val="-12"/>
          <w:sz w:val="20"/>
          <w:szCs w:val="20"/>
          <w:lang w:val="pl-PL"/>
        </w:rPr>
        <w:t xml:space="preserve"> </w:t>
      </w:r>
      <w:r w:rsidRPr="005215EE">
        <w:rPr>
          <w:rFonts w:asciiTheme="majorHAnsi" w:hAnsiTheme="majorHAnsi"/>
          <w:sz w:val="20"/>
          <w:szCs w:val="20"/>
          <w:lang w:val="pl-PL"/>
        </w:rPr>
        <w:t>sprawy</w:t>
      </w:r>
      <w:r w:rsidRPr="005215EE">
        <w:rPr>
          <w:rFonts w:asciiTheme="majorHAnsi" w:hAnsiTheme="majorHAnsi"/>
          <w:spacing w:val="-13"/>
          <w:sz w:val="20"/>
          <w:szCs w:val="20"/>
          <w:lang w:val="pl-PL"/>
        </w:rPr>
        <w:t xml:space="preserve"> </w:t>
      </w:r>
      <w:r w:rsidRPr="005215EE">
        <w:rPr>
          <w:rFonts w:asciiTheme="majorHAnsi" w:hAnsiTheme="majorHAnsi"/>
          <w:sz w:val="20"/>
          <w:szCs w:val="20"/>
          <w:lang w:val="pl-PL"/>
        </w:rPr>
        <w:t>dotyczącej</w:t>
      </w:r>
      <w:r w:rsidRPr="005215EE">
        <w:rPr>
          <w:rFonts w:asciiTheme="majorHAnsi" w:hAnsiTheme="majorHAnsi"/>
          <w:spacing w:val="-12"/>
          <w:sz w:val="20"/>
          <w:szCs w:val="20"/>
          <w:lang w:val="pl-PL"/>
        </w:rPr>
        <w:t xml:space="preserve"> </w:t>
      </w:r>
      <w:r w:rsidRPr="005215EE">
        <w:rPr>
          <w:rFonts w:asciiTheme="majorHAnsi" w:hAnsiTheme="majorHAnsi"/>
          <w:sz w:val="20"/>
          <w:szCs w:val="20"/>
          <w:lang w:val="pl-PL"/>
        </w:rPr>
        <w:t>działalności</w:t>
      </w:r>
      <w:r w:rsidRPr="005215EE">
        <w:rPr>
          <w:rFonts w:asciiTheme="majorHAnsi" w:hAnsiTheme="majorHAnsi"/>
          <w:spacing w:val="-13"/>
          <w:sz w:val="20"/>
          <w:szCs w:val="20"/>
          <w:lang w:val="pl-PL"/>
        </w:rPr>
        <w:t xml:space="preserve"> </w:t>
      </w:r>
      <w:r w:rsidRPr="005215EE">
        <w:rPr>
          <w:rFonts w:asciiTheme="majorHAnsi" w:hAnsiTheme="majorHAnsi"/>
          <w:sz w:val="20"/>
          <w:szCs w:val="20"/>
          <w:lang w:val="pl-PL"/>
        </w:rPr>
        <w:t>Banku</w:t>
      </w:r>
      <w:r w:rsidRPr="005215EE">
        <w:rPr>
          <w:rFonts w:asciiTheme="majorHAnsi" w:hAnsiTheme="majorHAnsi"/>
          <w:spacing w:val="-12"/>
          <w:sz w:val="20"/>
          <w:szCs w:val="20"/>
          <w:lang w:val="pl-PL"/>
        </w:rPr>
        <w:t xml:space="preserve"> </w:t>
      </w:r>
      <w:r w:rsidRPr="005215EE">
        <w:rPr>
          <w:rFonts w:asciiTheme="majorHAnsi" w:hAnsiTheme="majorHAnsi"/>
          <w:sz w:val="20"/>
          <w:szCs w:val="20"/>
          <w:lang w:val="pl-PL"/>
        </w:rPr>
        <w:t>lub</w:t>
      </w:r>
      <w:r w:rsidRPr="005215EE">
        <w:rPr>
          <w:rFonts w:asciiTheme="majorHAnsi" w:hAnsiTheme="majorHAnsi"/>
          <w:spacing w:val="-13"/>
          <w:sz w:val="20"/>
          <w:szCs w:val="20"/>
          <w:lang w:val="pl-PL"/>
        </w:rPr>
        <w:t xml:space="preserve"> </w:t>
      </w:r>
      <w:r w:rsidRPr="005215EE">
        <w:rPr>
          <w:rFonts w:asciiTheme="majorHAnsi" w:hAnsiTheme="majorHAnsi"/>
          <w:sz w:val="20"/>
          <w:szCs w:val="20"/>
          <w:lang w:val="pl-PL"/>
        </w:rPr>
        <w:t>jego</w:t>
      </w:r>
      <w:r w:rsidRPr="005215EE">
        <w:rPr>
          <w:rFonts w:asciiTheme="majorHAnsi" w:hAnsiTheme="majorHAnsi"/>
          <w:spacing w:val="-12"/>
          <w:sz w:val="20"/>
          <w:szCs w:val="20"/>
          <w:lang w:val="pl-PL"/>
        </w:rPr>
        <w:t xml:space="preserve"> </w:t>
      </w:r>
      <w:r w:rsidRPr="005215EE">
        <w:rPr>
          <w:rFonts w:asciiTheme="majorHAnsi" w:hAnsiTheme="majorHAnsi"/>
          <w:sz w:val="20"/>
          <w:szCs w:val="20"/>
          <w:lang w:val="pl-PL"/>
        </w:rPr>
        <w:t>majątku</w:t>
      </w:r>
      <w:r w:rsidRPr="005215EE">
        <w:rPr>
          <w:rFonts w:asciiTheme="majorHAnsi" w:hAnsiTheme="majorHAnsi"/>
          <w:spacing w:val="-13"/>
          <w:sz w:val="20"/>
          <w:szCs w:val="20"/>
          <w:lang w:val="pl-PL"/>
        </w:rPr>
        <w:t xml:space="preserve"> </w:t>
      </w:r>
      <w:r w:rsidRPr="005215EE">
        <w:rPr>
          <w:rFonts w:asciiTheme="majorHAnsi" w:hAnsiTheme="majorHAnsi"/>
          <w:sz w:val="20"/>
          <w:szCs w:val="20"/>
          <w:lang w:val="pl-PL"/>
        </w:rPr>
        <w:t>przez</w:t>
      </w:r>
      <w:r w:rsidRPr="005215EE">
        <w:rPr>
          <w:rFonts w:asciiTheme="majorHAnsi" w:hAnsiTheme="majorHAnsi"/>
          <w:spacing w:val="-12"/>
          <w:sz w:val="20"/>
          <w:szCs w:val="20"/>
          <w:lang w:val="pl-PL"/>
        </w:rPr>
        <w:t xml:space="preserve"> </w:t>
      </w:r>
      <w:r w:rsidRPr="005215EE">
        <w:rPr>
          <w:rFonts w:asciiTheme="majorHAnsi" w:hAnsiTheme="majorHAnsi"/>
          <w:sz w:val="20"/>
          <w:szCs w:val="20"/>
          <w:lang w:val="pl-PL"/>
        </w:rPr>
        <w:t xml:space="preserve">wybranego </w:t>
      </w:r>
      <w:r w:rsidRPr="005215EE">
        <w:rPr>
          <w:rFonts w:asciiTheme="majorHAnsi" w:hAnsiTheme="majorHAnsi"/>
          <w:spacing w:val="-4"/>
          <w:sz w:val="20"/>
          <w:szCs w:val="20"/>
          <w:lang w:val="pl-PL"/>
        </w:rPr>
        <w:t>doradcę.</w:t>
      </w:r>
      <w:r w:rsidRPr="005215EE">
        <w:rPr>
          <w:rFonts w:asciiTheme="majorHAnsi" w:hAnsiTheme="majorHAnsi"/>
          <w:spacing w:val="-5"/>
          <w:sz w:val="20"/>
          <w:szCs w:val="20"/>
          <w:lang w:val="pl-PL"/>
        </w:rPr>
        <w:t xml:space="preserve"> </w:t>
      </w:r>
      <w:r w:rsidRPr="005215EE">
        <w:rPr>
          <w:rFonts w:asciiTheme="majorHAnsi" w:hAnsiTheme="majorHAnsi"/>
          <w:spacing w:val="-4"/>
          <w:sz w:val="20"/>
          <w:szCs w:val="20"/>
          <w:lang w:val="pl-PL"/>
        </w:rPr>
        <w:t>Doradca Rady Nadzorczej może zostać wybrany również w celu przygotowania określonych analiz oraz opinii.</w:t>
      </w:r>
      <w:r w:rsidRPr="005215EE">
        <w:rPr>
          <w:rFonts w:asciiTheme="majorHAnsi" w:hAnsiTheme="majorHAnsi"/>
          <w:sz w:val="20"/>
          <w:szCs w:val="20"/>
          <w:lang w:val="pl-PL"/>
        </w:rPr>
        <w:t xml:space="preserve"> </w:t>
      </w:r>
    </w:p>
    <w:p w14:paraId="62FEC749" w14:textId="77777777" w:rsidR="005215EE" w:rsidRPr="005215EE" w:rsidRDefault="005215EE" w:rsidP="005215EE">
      <w:pPr>
        <w:pStyle w:val="Default"/>
        <w:numPr>
          <w:ilvl w:val="0"/>
          <w:numId w:val="105"/>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W umowie między Bankiem a doradcą Rady Nadzorczej Bank reprezentuje Rada Nadzorcza.</w:t>
      </w:r>
    </w:p>
    <w:p w14:paraId="6330271D" w14:textId="77777777" w:rsidR="005215EE" w:rsidRPr="005215EE" w:rsidRDefault="005215EE" w:rsidP="005215EE">
      <w:pPr>
        <w:pStyle w:val="Default"/>
        <w:numPr>
          <w:ilvl w:val="0"/>
          <w:numId w:val="105"/>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Zarząd zapewnia doradcy Rady Nadzorczej dostęp do dokumentów i udziela mu żądanych informacji.</w:t>
      </w:r>
    </w:p>
    <w:p w14:paraId="49597D71" w14:textId="77777777" w:rsidR="005215EE" w:rsidRPr="005215EE" w:rsidRDefault="005215EE" w:rsidP="005215EE">
      <w:pPr>
        <w:pStyle w:val="Default"/>
        <w:numPr>
          <w:ilvl w:val="0"/>
          <w:numId w:val="105"/>
        </w:numPr>
        <w:spacing w:after="82" w:line="320" w:lineRule="atLeast"/>
        <w:jc w:val="both"/>
        <w:rPr>
          <w:rFonts w:asciiTheme="majorHAnsi" w:hAnsiTheme="majorHAnsi"/>
          <w:sz w:val="20"/>
          <w:szCs w:val="20"/>
          <w:lang w:val="pl-PL"/>
        </w:rPr>
      </w:pPr>
      <w:r w:rsidRPr="005215EE">
        <w:rPr>
          <w:rFonts w:asciiTheme="majorHAnsi" w:hAnsiTheme="majorHAnsi"/>
          <w:sz w:val="20"/>
          <w:szCs w:val="20"/>
          <w:lang w:val="pl-PL"/>
        </w:rPr>
        <w:t>Doradca rady nadzorczej oraz osoba fizyczna wykonująca czynności w jego imieniu lub na jego rzecz są obowiązani zachować w tajemnicy wszystkie niemające publicznego charakteru informacje i dokumenty otrzymane od spółki. Obowiązek zachowania tajemnicy nie jest ograniczony w czasie.</w:t>
      </w:r>
    </w:p>
    <w:p w14:paraId="092E4633" w14:textId="77777777" w:rsidR="005215EE" w:rsidRPr="005215EE" w:rsidRDefault="005215EE" w:rsidP="005215EE">
      <w:pPr>
        <w:pStyle w:val="Default"/>
        <w:numPr>
          <w:ilvl w:val="0"/>
          <w:numId w:val="105"/>
        </w:numPr>
        <w:spacing w:line="276" w:lineRule="auto"/>
        <w:jc w:val="both"/>
        <w:rPr>
          <w:rFonts w:asciiTheme="majorHAnsi" w:hAnsiTheme="majorHAnsi"/>
          <w:sz w:val="20"/>
          <w:szCs w:val="20"/>
          <w:lang w:val="pl-PL"/>
        </w:rPr>
      </w:pPr>
      <w:r w:rsidRPr="005215EE">
        <w:rPr>
          <w:rFonts w:asciiTheme="majorHAnsi" w:hAnsiTheme="majorHAnsi"/>
          <w:sz w:val="20"/>
          <w:szCs w:val="20"/>
          <w:lang w:val="pl-PL"/>
        </w:rPr>
        <w:t>Rada Nadzorcza może zdecydować o udostępnieniu akcjonariuszom wyników pracy doradcy Rady Nadzorczej, chyba że mogłoby to wyrządzić szkodę Bankowi, spółce powiązanej albo spółce zależnej, w szczególności przez ujawnienie tajemnic technicznych, handlowych lub organizacyjnych przedsiębiorstwa.</w:t>
      </w:r>
    </w:p>
    <w:p w14:paraId="4F47C674" w14:textId="77777777" w:rsidR="005215EE" w:rsidRPr="005215EE" w:rsidRDefault="005215EE" w:rsidP="005215EE">
      <w:pPr>
        <w:pStyle w:val="Default"/>
        <w:numPr>
          <w:ilvl w:val="0"/>
          <w:numId w:val="105"/>
        </w:numPr>
        <w:spacing w:line="276" w:lineRule="auto"/>
        <w:jc w:val="both"/>
        <w:rPr>
          <w:rFonts w:asciiTheme="majorHAnsi" w:hAnsiTheme="majorHAnsi"/>
          <w:sz w:val="20"/>
          <w:szCs w:val="20"/>
          <w:lang w:val="pl-PL"/>
        </w:rPr>
      </w:pPr>
      <w:r w:rsidRPr="005215EE">
        <w:rPr>
          <w:rFonts w:asciiTheme="majorHAnsi" w:hAnsiTheme="majorHAnsi"/>
          <w:sz w:val="20"/>
          <w:szCs w:val="20"/>
          <w:lang w:val="pl-PL"/>
        </w:rPr>
        <w:t>W przypadku podjęcia decyzji o udostępnieniu akcjonariuszom wyników pracy doradcy Rady Nadzorczej, Zarząd udostępnia je w sposób określony dla ogłoszenia o zwołaniu walnego zgromadzenia w terminie dwóch tygodni od dnia powzięcia uchwały Rady Nadzorczej.</w:t>
      </w:r>
    </w:p>
    <w:p w14:paraId="0F952543" w14:textId="77777777" w:rsidR="005215EE" w:rsidRPr="005215EE" w:rsidRDefault="005215EE" w:rsidP="005215EE">
      <w:pPr>
        <w:pStyle w:val="Default"/>
        <w:spacing w:line="276" w:lineRule="auto"/>
        <w:ind w:left="360"/>
        <w:rPr>
          <w:rFonts w:asciiTheme="majorHAnsi" w:hAnsiTheme="majorHAnsi"/>
          <w:b/>
          <w:bCs/>
          <w:sz w:val="20"/>
          <w:szCs w:val="20"/>
          <w:lang w:val="pl-PL"/>
        </w:rPr>
      </w:pPr>
    </w:p>
    <w:p w14:paraId="67C33C00" w14:textId="77777777" w:rsidR="005215EE" w:rsidRPr="005215EE" w:rsidRDefault="005215EE" w:rsidP="005215EE">
      <w:pPr>
        <w:pStyle w:val="Default"/>
        <w:ind w:left="3912" w:firstLine="336"/>
        <w:rPr>
          <w:rFonts w:asciiTheme="majorHAnsi" w:hAnsiTheme="majorHAnsi"/>
          <w:b/>
          <w:bCs/>
          <w:sz w:val="20"/>
          <w:szCs w:val="20"/>
          <w:lang w:val="pl-PL"/>
        </w:rPr>
      </w:pPr>
      <w:r w:rsidRPr="005215EE">
        <w:rPr>
          <w:rFonts w:asciiTheme="majorHAnsi" w:hAnsiTheme="majorHAnsi"/>
          <w:b/>
          <w:bCs/>
          <w:sz w:val="20"/>
          <w:szCs w:val="20"/>
          <w:lang w:val="pl-PL"/>
        </w:rPr>
        <w:t xml:space="preserve">§38 </w:t>
      </w:r>
    </w:p>
    <w:p w14:paraId="47E1C2D6" w14:textId="77777777" w:rsidR="005215EE" w:rsidRPr="005215EE" w:rsidRDefault="005215EE" w:rsidP="005215EE">
      <w:pPr>
        <w:pStyle w:val="Default"/>
        <w:ind w:left="3912" w:firstLine="336"/>
        <w:rPr>
          <w:rFonts w:asciiTheme="majorHAnsi" w:hAnsiTheme="majorHAnsi"/>
          <w:sz w:val="20"/>
          <w:szCs w:val="20"/>
          <w:lang w:val="pl-PL"/>
        </w:rPr>
      </w:pPr>
    </w:p>
    <w:p w14:paraId="3AFC68BB" w14:textId="77777777" w:rsidR="005215EE" w:rsidRPr="005215EE" w:rsidRDefault="005215EE" w:rsidP="005215EE">
      <w:pPr>
        <w:pStyle w:val="Default"/>
        <w:numPr>
          <w:ilvl w:val="0"/>
          <w:numId w:val="106"/>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lastRenderedPageBreak/>
        <w:t xml:space="preserve">Biuro Zarządu Banku prowadzi i przechowuje, z uwzględnieniem przepisów o tajemnicy zawartych w niniejszym Regulaminie, dokumentację prac Rady. </w:t>
      </w:r>
    </w:p>
    <w:p w14:paraId="004A9160" w14:textId="77777777" w:rsidR="005215EE" w:rsidRPr="005215EE" w:rsidRDefault="005215EE" w:rsidP="005215EE">
      <w:pPr>
        <w:pStyle w:val="Default"/>
        <w:numPr>
          <w:ilvl w:val="0"/>
          <w:numId w:val="106"/>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Sposób prowadzenia i przechowywania dokumentacji określają regulacje obowiązujące w tym zakresie w Banku. </w:t>
      </w:r>
    </w:p>
    <w:p w14:paraId="47B7AF45" w14:textId="77777777" w:rsidR="005215EE" w:rsidRPr="005215EE" w:rsidRDefault="005215EE" w:rsidP="005215EE">
      <w:pPr>
        <w:pStyle w:val="Default"/>
        <w:rPr>
          <w:rFonts w:asciiTheme="majorHAnsi" w:hAnsiTheme="majorHAnsi"/>
          <w:b/>
          <w:bCs/>
          <w:sz w:val="20"/>
          <w:szCs w:val="20"/>
          <w:lang w:val="pl-PL"/>
        </w:rPr>
      </w:pPr>
    </w:p>
    <w:p w14:paraId="6CCBC807" w14:textId="77777777" w:rsidR="005215EE" w:rsidRPr="005215EE" w:rsidRDefault="005215EE" w:rsidP="005215EE">
      <w:pPr>
        <w:pStyle w:val="Default"/>
        <w:rPr>
          <w:rFonts w:asciiTheme="majorHAnsi" w:hAnsiTheme="majorHAnsi"/>
          <w:b/>
          <w:bCs/>
          <w:sz w:val="20"/>
          <w:szCs w:val="20"/>
          <w:lang w:val="pl-PL"/>
        </w:rPr>
      </w:pPr>
    </w:p>
    <w:p w14:paraId="60C5943A" w14:textId="77777777" w:rsidR="005215EE" w:rsidRPr="005215EE" w:rsidRDefault="005215EE" w:rsidP="005215EE">
      <w:pPr>
        <w:pStyle w:val="Default"/>
        <w:rPr>
          <w:rFonts w:asciiTheme="majorHAnsi" w:hAnsiTheme="majorHAnsi"/>
          <w:b/>
          <w:bCs/>
          <w:sz w:val="20"/>
          <w:szCs w:val="20"/>
          <w:lang w:val="pl-PL"/>
        </w:rPr>
      </w:pPr>
    </w:p>
    <w:p w14:paraId="16D44D44" w14:textId="77777777" w:rsidR="005215EE" w:rsidRPr="005215EE" w:rsidRDefault="005215EE" w:rsidP="005215EE">
      <w:pPr>
        <w:pStyle w:val="Default"/>
        <w:rPr>
          <w:rFonts w:asciiTheme="majorHAnsi" w:hAnsiTheme="majorHAnsi"/>
          <w:b/>
          <w:bCs/>
          <w:sz w:val="20"/>
          <w:szCs w:val="20"/>
          <w:lang w:val="pl-PL"/>
        </w:rPr>
      </w:pPr>
    </w:p>
    <w:p w14:paraId="69A4D529" w14:textId="77777777" w:rsidR="005215EE" w:rsidRPr="005215EE" w:rsidRDefault="005215EE" w:rsidP="005215EE">
      <w:pPr>
        <w:pStyle w:val="Default"/>
        <w:rPr>
          <w:rFonts w:asciiTheme="majorHAnsi" w:hAnsiTheme="majorHAnsi"/>
          <w:b/>
          <w:bCs/>
          <w:sz w:val="20"/>
          <w:szCs w:val="20"/>
          <w:lang w:val="pl-PL"/>
        </w:rPr>
      </w:pPr>
    </w:p>
    <w:p w14:paraId="73926D38" w14:textId="77777777" w:rsidR="005215EE" w:rsidRPr="005215EE" w:rsidRDefault="005215EE" w:rsidP="005215EE">
      <w:pPr>
        <w:pStyle w:val="Default"/>
        <w:rPr>
          <w:rFonts w:asciiTheme="majorHAnsi" w:hAnsiTheme="majorHAnsi"/>
          <w:sz w:val="20"/>
          <w:szCs w:val="20"/>
          <w:lang w:val="pl-PL"/>
        </w:rPr>
      </w:pPr>
      <w:r w:rsidRPr="005215EE">
        <w:rPr>
          <w:rFonts w:asciiTheme="majorHAnsi" w:hAnsiTheme="majorHAnsi"/>
          <w:b/>
          <w:bCs/>
          <w:sz w:val="20"/>
          <w:szCs w:val="20"/>
          <w:lang w:val="pl-PL"/>
        </w:rPr>
        <w:t xml:space="preserve">VI. Postanowienia końcowe. </w:t>
      </w:r>
    </w:p>
    <w:p w14:paraId="5374E9B0"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§39</w:t>
      </w:r>
    </w:p>
    <w:p w14:paraId="4735F7F4" w14:textId="77777777" w:rsidR="005215EE" w:rsidRPr="005215EE" w:rsidRDefault="005215EE" w:rsidP="005215EE">
      <w:pPr>
        <w:pStyle w:val="Default"/>
        <w:ind w:left="4248"/>
        <w:rPr>
          <w:rFonts w:asciiTheme="majorHAnsi" w:hAnsiTheme="majorHAnsi"/>
          <w:sz w:val="20"/>
          <w:szCs w:val="20"/>
          <w:lang w:val="pl-PL"/>
        </w:rPr>
      </w:pPr>
    </w:p>
    <w:p w14:paraId="7C761E82" w14:textId="77777777" w:rsidR="005215EE" w:rsidRPr="005215EE" w:rsidRDefault="005215EE" w:rsidP="005215EE">
      <w:pPr>
        <w:pStyle w:val="Default"/>
        <w:numPr>
          <w:ilvl w:val="0"/>
          <w:numId w:val="107"/>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Koszty działalności Rady pokrywa Bank. </w:t>
      </w:r>
    </w:p>
    <w:p w14:paraId="5A7D5D62" w14:textId="77777777" w:rsidR="005215EE" w:rsidRPr="005215EE" w:rsidRDefault="005215EE" w:rsidP="005215EE">
      <w:pPr>
        <w:pStyle w:val="Default"/>
        <w:numPr>
          <w:ilvl w:val="0"/>
          <w:numId w:val="107"/>
        </w:numPr>
        <w:spacing w:after="82"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Obsługę administracyjno-techniczną Rady zapewnia Zarząd Banku poprzez Biuro Zarządu Banku.</w:t>
      </w:r>
    </w:p>
    <w:p w14:paraId="167451B2" w14:textId="77777777" w:rsidR="005215EE" w:rsidRPr="005215EE" w:rsidRDefault="005215EE" w:rsidP="005215EE">
      <w:pPr>
        <w:pStyle w:val="Default"/>
        <w:rPr>
          <w:rFonts w:asciiTheme="majorHAnsi" w:hAnsiTheme="majorHAnsi"/>
          <w:b/>
          <w:bCs/>
          <w:sz w:val="20"/>
          <w:szCs w:val="20"/>
          <w:lang w:val="pl-PL"/>
        </w:rPr>
      </w:pPr>
    </w:p>
    <w:p w14:paraId="076ECC05" w14:textId="77777777" w:rsidR="005215EE" w:rsidRPr="005215EE" w:rsidRDefault="005215EE" w:rsidP="005215EE">
      <w:pPr>
        <w:pStyle w:val="Default"/>
        <w:ind w:left="4248"/>
        <w:rPr>
          <w:rFonts w:asciiTheme="majorHAnsi" w:hAnsiTheme="majorHAnsi"/>
          <w:b/>
          <w:bCs/>
          <w:sz w:val="20"/>
          <w:szCs w:val="20"/>
          <w:lang w:val="pl-PL"/>
        </w:rPr>
      </w:pPr>
      <w:r w:rsidRPr="005215EE">
        <w:rPr>
          <w:rFonts w:asciiTheme="majorHAnsi" w:hAnsiTheme="majorHAnsi"/>
          <w:b/>
          <w:bCs/>
          <w:sz w:val="20"/>
          <w:szCs w:val="20"/>
          <w:lang w:val="pl-PL"/>
        </w:rPr>
        <w:t>§40</w:t>
      </w:r>
    </w:p>
    <w:p w14:paraId="409591B1" w14:textId="77777777" w:rsidR="005215EE" w:rsidRPr="005215EE" w:rsidRDefault="005215EE" w:rsidP="005215EE">
      <w:pPr>
        <w:pStyle w:val="Default"/>
        <w:ind w:left="4248"/>
        <w:rPr>
          <w:rFonts w:asciiTheme="majorHAnsi" w:hAnsiTheme="majorHAnsi"/>
          <w:sz w:val="20"/>
          <w:szCs w:val="20"/>
          <w:lang w:val="pl-PL"/>
        </w:rPr>
      </w:pPr>
      <w:r w:rsidRPr="005215EE">
        <w:rPr>
          <w:rFonts w:asciiTheme="majorHAnsi" w:hAnsiTheme="majorHAnsi"/>
          <w:b/>
          <w:bCs/>
          <w:sz w:val="20"/>
          <w:szCs w:val="20"/>
          <w:lang w:val="pl-PL"/>
        </w:rPr>
        <w:t xml:space="preserve"> </w:t>
      </w:r>
    </w:p>
    <w:p w14:paraId="4502FDC8" w14:textId="77777777" w:rsidR="005215EE" w:rsidRPr="005215EE" w:rsidRDefault="005215EE" w:rsidP="005215EE">
      <w:pPr>
        <w:pStyle w:val="Default"/>
        <w:numPr>
          <w:ilvl w:val="0"/>
          <w:numId w:val="108"/>
        </w:numPr>
        <w:spacing w:afterLines="82" w:after="196"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Niniejszy Regulamin jest uchwalany przez Radę Nadzorczą. </w:t>
      </w:r>
    </w:p>
    <w:p w14:paraId="1ECEAA44" w14:textId="77777777" w:rsidR="005215EE" w:rsidRPr="005215EE" w:rsidRDefault="005215EE" w:rsidP="005215EE">
      <w:pPr>
        <w:pStyle w:val="Default"/>
        <w:numPr>
          <w:ilvl w:val="0"/>
          <w:numId w:val="108"/>
        </w:numPr>
        <w:spacing w:afterLines="82" w:after="196" w:line="320" w:lineRule="atLeast"/>
        <w:ind w:left="357" w:hanging="357"/>
        <w:jc w:val="both"/>
        <w:rPr>
          <w:rFonts w:asciiTheme="majorHAnsi" w:hAnsiTheme="majorHAnsi"/>
          <w:sz w:val="20"/>
          <w:szCs w:val="20"/>
          <w:lang w:val="pl-PL"/>
        </w:rPr>
      </w:pPr>
      <w:r w:rsidRPr="005215EE">
        <w:rPr>
          <w:rFonts w:asciiTheme="majorHAnsi" w:hAnsiTheme="majorHAnsi"/>
          <w:sz w:val="20"/>
          <w:szCs w:val="20"/>
          <w:lang w:val="pl-PL"/>
        </w:rPr>
        <w:t xml:space="preserve">Niniejszy Regulamin jest co najmniej raz w roku poddawany przeglądowi i ocenie przez Radę Nadzorczą pod względem adekwatności. W przypadku konieczności wprowadzenia zmian w Regulaminie, Przewodniczący Rady przedkłada stosowny wniosek w tym zakresie Radzie Nadzorczej. </w:t>
      </w:r>
    </w:p>
    <w:p w14:paraId="7966A68D" w14:textId="77777777" w:rsidR="005215EE" w:rsidRPr="005215EE" w:rsidRDefault="005215EE" w:rsidP="005215EE">
      <w:pPr>
        <w:pStyle w:val="Default"/>
        <w:numPr>
          <w:ilvl w:val="0"/>
          <w:numId w:val="108"/>
        </w:numPr>
        <w:spacing w:afterLines="82" w:after="196" w:line="320" w:lineRule="atLeast"/>
        <w:jc w:val="both"/>
        <w:rPr>
          <w:rFonts w:asciiTheme="majorHAnsi" w:hAnsiTheme="majorHAnsi"/>
          <w:sz w:val="20"/>
          <w:szCs w:val="20"/>
          <w:lang w:val="pl-PL"/>
        </w:rPr>
      </w:pPr>
      <w:r w:rsidRPr="005215EE">
        <w:rPr>
          <w:rFonts w:asciiTheme="majorHAnsi" w:hAnsiTheme="majorHAnsi"/>
          <w:sz w:val="20"/>
          <w:szCs w:val="20"/>
          <w:lang w:val="pl-PL"/>
        </w:rPr>
        <w:t>Informacja o uchwalonym Regulaminie i jego zmianach przekazywana jest Walnemu Zgromadzeniu.</w:t>
      </w:r>
    </w:p>
    <w:p w14:paraId="62911302" w14:textId="77777777" w:rsidR="005215EE" w:rsidRPr="005215EE" w:rsidRDefault="005215EE" w:rsidP="00715700">
      <w:pPr>
        <w:spacing w:line="240" w:lineRule="auto"/>
        <w:jc w:val="center"/>
        <w:rPr>
          <w:rFonts w:asciiTheme="majorHAnsi" w:hAnsiTheme="majorHAnsi" w:cs="Arial"/>
          <w:color w:val="000000"/>
          <w:szCs w:val="20"/>
          <w:lang w:val="pl-PL"/>
        </w:rPr>
      </w:pPr>
    </w:p>
    <w:sectPr w:rsidR="005215EE" w:rsidRPr="005215EE" w:rsidSect="00B433BF">
      <w:headerReference w:type="even" r:id="rId11"/>
      <w:headerReference w:type="default" r:id="rId12"/>
      <w:footerReference w:type="default" r:id="rId13"/>
      <w:headerReference w:type="first" r:id="rId14"/>
      <w:footerReference w:type="first" r:id="rId15"/>
      <w:pgSz w:w="11906" w:h="16838"/>
      <w:pgMar w:top="568" w:right="1239" w:bottom="1417" w:left="1442" w:header="708" w:footer="41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DE764" w14:textId="77777777" w:rsidR="00BE0C9D" w:rsidRDefault="00BE0C9D" w:rsidP="00086EEA">
      <w:pPr>
        <w:spacing w:line="240" w:lineRule="auto"/>
      </w:pPr>
      <w:r>
        <w:separator/>
      </w:r>
    </w:p>
    <w:p w14:paraId="7EB2A3F1" w14:textId="77777777" w:rsidR="00BE0C9D" w:rsidRDefault="00BE0C9D"/>
  </w:endnote>
  <w:endnote w:type="continuationSeparator" w:id="0">
    <w:p w14:paraId="3F9AA547" w14:textId="77777777" w:rsidR="00BE0C9D" w:rsidRDefault="00BE0C9D" w:rsidP="00086EEA">
      <w:pPr>
        <w:spacing w:line="240" w:lineRule="auto"/>
      </w:pPr>
      <w:r>
        <w:continuationSeparator/>
      </w:r>
    </w:p>
    <w:p w14:paraId="2AC36A5D" w14:textId="77777777" w:rsidR="00BE0C9D" w:rsidRDefault="00BE0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G Me">
    <w:panose1 w:val="02000506040000020004"/>
    <w:charset w:val="EE"/>
    <w:family w:val="auto"/>
    <w:pitch w:val="variable"/>
    <w:sig w:usb0="A10002AF" w:usb1="5000607A" w:usb2="00000000" w:usb3="00000000" w:csb0="0000019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roxima Nova Rg">
    <w:altName w:val="Times New Roman"/>
    <w:panose1 w:val="00000000000000000000"/>
    <w:charset w:val="00"/>
    <w:family w:val="modern"/>
    <w:notTrueType/>
    <w:pitch w:val="variable"/>
    <w:sig w:usb0="A00002EF" w:usb1="5000E0FB" w:usb2="00000000"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imesNewRoman">
    <w:panose1 w:val="00000000000000000000"/>
    <w:charset w:val="EE"/>
    <w:family w:val="auto"/>
    <w:notTrueType/>
    <w:pitch w:val="default"/>
    <w:sig w:usb0="00000005" w:usb1="00000000" w:usb2="00000000" w:usb3="00000000" w:csb0="00000002" w:csb1="00000000"/>
  </w:font>
  <w:font w:name="Adobe Fan Heiti Std B">
    <w:altName w:val="Malgun Gothic Semilight"/>
    <w:panose1 w:val="00000000000000000000"/>
    <w:charset w:val="80"/>
    <w:family w:val="swiss"/>
    <w:notTrueType/>
    <w:pitch w:val="variable"/>
    <w:sig w:usb0="00000000" w:usb1="1A0F1900" w:usb2="00000016" w:usb3="00000000" w:csb0="0012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2330621"/>
      <w:docPartObj>
        <w:docPartGallery w:val="Page Numbers (Bottom of Page)"/>
        <w:docPartUnique/>
      </w:docPartObj>
    </w:sdtPr>
    <w:sdtEndPr/>
    <w:sdtContent>
      <w:p w14:paraId="49E7E397" w14:textId="1856E4F1" w:rsidR="0052795F" w:rsidRDefault="0052795F">
        <w:pPr>
          <w:pStyle w:val="Stopka"/>
          <w:jc w:val="right"/>
        </w:pPr>
        <w:r>
          <w:fldChar w:fldCharType="begin"/>
        </w:r>
        <w:r>
          <w:instrText>PAGE   \* MERGEFORMAT</w:instrText>
        </w:r>
        <w:r>
          <w:fldChar w:fldCharType="separate"/>
        </w:r>
        <w:r w:rsidR="0005189E" w:rsidRPr="0005189E">
          <w:rPr>
            <w:noProof/>
            <w:lang w:val="pl-PL"/>
          </w:rPr>
          <w:t>21</w:t>
        </w:r>
        <w:r>
          <w:fldChar w:fldCharType="end"/>
        </w:r>
      </w:p>
    </w:sdtContent>
  </w:sdt>
  <w:p w14:paraId="6012FF41" w14:textId="77777777" w:rsidR="0052795F" w:rsidRDefault="0052795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DBCDC" w14:textId="77777777" w:rsidR="0052795F" w:rsidRPr="008B3ABD" w:rsidRDefault="0052795F" w:rsidP="008B3ABD">
    <w:pPr>
      <w:pStyle w:val="Default"/>
      <w:spacing w:line="161" w:lineRule="atLeast"/>
      <w:rPr>
        <w:rFonts w:ascii="Adobe Fan Heiti Std B" w:eastAsia="Adobe Fan Heiti Std B" w:hAnsi="Adobe Fan Heiti Std B"/>
        <w:sz w:val="16"/>
        <w:szCs w:val="16"/>
      </w:rPr>
    </w:pPr>
    <w:r w:rsidRPr="00646DFB">
      <w:rPr>
        <w:rFonts w:ascii="Adobe Fan Heiti Std B" w:eastAsia="Adobe Fan Heiti Std B" w:hAnsi="Adobe Fan Heiti Std B"/>
        <w:noProof/>
        <w:color w:val="auto"/>
        <w:sz w:val="16"/>
        <w:szCs w:val="16"/>
        <w:lang w:val="pl-PL" w:eastAsia="pl-PL"/>
      </w:rPr>
      <mc:AlternateContent>
        <mc:Choice Requires="wps">
          <w:drawing>
            <wp:anchor distT="45720" distB="45720" distL="114300" distR="114300" simplePos="0" relativeHeight="251682816" behindDoc="0" locked="0" layoutInCell="1" allowOverlap="1" wp14:anchorId="756C9023" wp14:editId="60E285A0">
              <wp:simplePos x="0" y="0"/>
              <wp:positionH relativeFrom="column">
                <wp:posOffset>-248920</wp:posOffset>
              </wp:positionH>
              <wp:positionV relativeFrom="paragraph">
                <wp:posOffset>-158750</wp:posOffset>
              </wp:positionV>
              <wp:extent cx="1861184" cy="783589"/>
              <wp:effectExtent l="0" t="0" r="635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1184" cy="783589"/>
                      </a:xfrm>
                      <a:prstGeom prst="rect">
                        <a:avLst/>
                      </a:prstGeom>
                      <a:solidFill>
                        <a:srgbClr val="FFFFFF"/>
                      </a:solidFill>
                      <a:ln w="9525">
                        <a:noFill/>
                        <a:miter lim="800000"/>
                        <a:headEnd/>
                        <a:tailEnd/>
                      </a:ln>
                    </wps:spPr>
                    <wps:txbx>
                      <w:txbxContent>
                        <w:p w14:paraId="5961273E" w14:textId="77777777" w:rsidR="0052795F" w:rsidRPr="008B3ABD" w:rsidRDefault="0052795F" w:rsidP="008B3ABD">
                          <w:pPr>
                            <w:pStyle w:val="Pa8"/>
                            <w:rPr>
                              <w:rFonts w:ascii="ING Me" w:hAnsi="ING Me"/>
                              <w:sz w:val="16"/>
                              <w:szCs w:val="16"/>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56C9023" id="_x0000_t202" coordsize="21600,21600" o:spt="202" path="m,l,21600r21600,l21600,xe">
              <v:stroke joinstyle="miter"/>
              <v:path gradientshapeok="t" o:connecttype="rect"/>
            </v:shapetype>
            <v:shape id="Pole tekstowe 2" o:spid="_x0000_s1026" type="#_x0000_t202" style="position:absolute;margin-left:-19.6pt;margin-top:-12.5pt;width:146.55pt;height:61.7pt;z-index:2516828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" stroked="f">
              <v:textbox style="mso-fit-shape-to-text:t">
                <w:txbxContent>
                  <w:p w14:paraId="5961273E" w14:textId="77777777" w:rsidR="0052795F" w:rsidRPr="008B3ABD" w:rsidRDefault="0052795F" w:rsidP="008B3ABD">
                    <w:pPr>
                      <w:pStyle w:val="Pa8"/>
                      <w:rPr>
                        <w:rFonts w:ascii="ING Me" w:hAnsi="ING Me"/>
                        <w:sz w:val="16"/>
                        <w:szCs w:val="16"/>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8B2153" w14:textId="77777777" w:rsidR="00BE0C9D" w:rsidRDefault="00BE0C9D" w:rsidP="00086EEA">
      <w:pPr>
        <w:spacing w:line="240" w:lineRule="auto"/>
      </w:pPr>
      <w:r>
        <w:separator/>
      </w:r>
    </w:p>
    <w:p w14:paraId="4A8A4D36" w14:textId="77777777" w:rsidR="00BE0C9D" w:rsidRDefault="00BE0C9D"/>
  </w:footnote>
  <w:footnote w:type="continuationSeparator" w:id="0">
    <w:p w14:paraId="2126253B" w14:textId="77777777" w:rsidR="00BE0C9D" w:rsidRDefault="00BE0C9D" w:rsidP="00086EEA">
      <w:pPr>
        <w:spacing w:line="240" w:lineRule="auto"/>
      </w:pPr>
      <w:r>
        <w:continuationSeparator/>
      </w:r>
    </w:p>
    <w:p w14:paraId="4F6F0F64" w14:textId="77777777" w:rsidR="00BE0C9D" w:rsidRDefault="00BE0C9D"/>
  </w:footnote>
  <w:footnote w:id="1">
    <w:p w14:paraId="721063BC" w14:textId="77777777" w:rsidR="005215EE" w:rsidRDefault="005215EE" w:rsidP="005215EE">
      <w:pPr>
        <w:pStyle w:val="BodySingle"/>
        <w:rPr>
          <w:rFonts w:ascii="ING Me" w:eastAsiaTheme="minorHAnsi" w:hAnsi="ING Me" w:cstheme="minorBidi"/>
          <w:i/>
          <w:noProof/>
          <w:color w:val="FF6200"/>
          <w:sz w:val="18"/>
          <w:szCs w:val="18"/>
          <w:lang w:val="pl-PL"/>
        </w:rPr>
      </w:pPr>
      <w:r>
        <w:rPr>
          <w:rStyle w:val="Odwoanieprzypisudolnego"/>
          <w:rFonts w:ascii="ING Me" w:hAnsi="ING Me"/>
          <w:sz w:val="18"/>
          <w:szCs w:val="18"/>
        </w:rPr>
        <w:footnoteRef/>
      </w:r>
      <w:r>
        <w:rPr>
          <w:rFonts w:ascii="ING Me" w:hAnsi="ING Me"/>
          <w:sz w:val="18"/>
          <w:szCs w:val="18"/>
          <w:lang w:val="pl-PL"/>
        </w:rPr>
        <w:t xml:space="preserve"> Zgodnie z zapisami </w:t>
      </w:r>
      <w:r>
        <w:rPr>
          <w:rFonts w:ascii="ING Me" w:hAnsi="ING Me"/>
          <w:i/>
          <w:sz w:val="18"/>
          <w:szCs w:val="18"/>
          <w:lang w:val="pl-PL"/>
        </w:rPr>
        <w:t xml:space="preserve">Procedury oceny adekwatności członków Rady Nadzorczej, członków Zarządu </w:t>
      </w:r>
      <w:r>
        <w:rPr>
          <w:rFonts w:ascii="ING Me" w:hAnsi="ING Me"/>
          <w:i/>
          <w:sz w:val="18"/>
          <w:szCs w:val="18"/>
          <w:lang w:val="pl-PL"/>
        </w:rPr>
        <w:br/>
        <w:t>i Komitetu Audytu i Ryzyka w ING Banku Hipotecznym S.A.</w:t>
      </w:r>
    </w:p>
    <w:p w14:paraId="79CF0E84" w14:textId="77777777" w:rsidR="005215EE" w:rsidRDefault="005215EE" w:rsidP="005215EE">
      <w:pPr>
        <w:pStyle w:val="Tekstprzypisudolnego"/>
        <w:rPr>
          <w:rFonts w:eastAsiaTheme="minorEastAsia"/>
        </w:rPr>
      </w:pPr>
    </w:p>
  </w:footnote>
  <w:footnote w:id="2">
    <w:p w14:paraId="176CDB76" w14:textId="77777777" w:rsidR="005215EE" w:rsidRDefault="005215EE" w:rsidP="005215EE">
      <w:pPr>
        <w:pStyle w:val="Tekstprzypisudolnego"/>
        <w:rPr>
          <w:sz w:val="16"/>
          <w:szCs w:val="16"/>
        </w:rPr>
      </w:pPr>
      <w:r>
        <w:rPr>
          <w:rStyle w:val="Odwoanieprzypisudolnego"/>
          <w:sz w:val="16"/>
          <w:szCs w:val="16"/>
        </w:rPr>
        <w:footnoteRef/>
      </w:r>
      <w:r>
        <w:rPr>
          <w:sz w:val="16"/>
          <w:szCs w:val="16"/>
        </w:rPr>
        <w:t xml:space="preserve"> Z uwzględnieniem zasad wynikających z </w:t>
      </w:r>
      <w:r>
        <w:rPr>
          <w:i/>
          <w:sz w:val="16"/>
          <w:szCs w:val="16"/>
        </w:rPr>
        <w:t xml:space="preserve">Polityki przeciwdziałania konfliktom interesów ING Banku Hipotecznego S.A. </w:t>
      </w:r>
      <w:r>
        <w:rPr>
          <w:sz w:val="16"/>
          <w:szCs w:val="16"/>
        </w:rPr>
        <w:t xml:space="preserve">oraz </w:t>
      </w:r>
      <w:r>
        <w:rPr>
          <w:i/>
          <w:sz w:val="16"/>
          <w:szCs w:val="16"/>
        </w:rPr>
        <w:t>Regulaminu przeciwdziałania konfliktom interesów związanym z dodatkową aktywnością zawodową Pracowników ING Banku Hipotecznego S.A.</w:t>
      </w:r>
    </w:p>
  </w:footnote>
  <w:footnote w:id="3">
    <w:p w14:paraId="462BFAEF" w14:textId="77777777" w:rsidR="005215EE" w:rsidRDefault="005215EE" w:rsidP="005215EE">
      <w:pPr>
        <w:pStyle w:val="Tekstprzypisudolnego"/>
      </w:pPr>
      <w:r>
        <w:rPr>
          <w:rStyle w:val="Odwoanieprzypisudolnego"/>
        </w:rPr>
        <w:footnoteRef/>
      </w:r>
      <w:r>
        <w:t xml:space="preserve"> Z</w:t>
      </w:r>
      <w:r>
        <w:rPr>
          <w:sz w:val="16"/>
          <w:szCs w:val="16"/>
        </w:rPr>
        <w:t xml:space="preserve">godnie z zasadami </w:t>
      </w:r>
      <w:r>
        <w:rPr>
          <w:i/>
          <w:sz w:val="16"/>
          <w:szCs w:val="16"/>
        </w:rPr>
        <w:t>Polityki przeciwdziałania konfliktom interesów ING Banku Hipotecznego S.A., Regulaminu przeciwdziałania konfliktom interesów związanych z dodatkową aktywnością zawodową pracowników ING Banku Hipotecznego S.A. oraz Procedury oceny adekwatności członków Rady Nadzorczej, członków Zarządu Banku i Komitetu Audytu w ING Banku Hipotecznym 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4704D" w14:textId="77777777" w:rsidR="0052795F" w:rsidRDefault="0052795F">
    <w:pPr>
      <w:pStyle w:val="Nagwek"/>
    </w:pPr>
  </w:p>
  <w:p w14:paraId="65F51934" w14:textId="77777777" w:rsidR="0052795F" w:rsidRDefault="0052795F"/>
  <w:p w14:paraId="06D4DAED" w14:textId="77777777" w:rsidR="0052795F" w:rsidRDefault="005279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0" w:type="dxa"/>
        <w:right w:w="0" w:type="dxa"/>
      </w:tblCellMar>
      <w:tblLook w:val="04A0" w:firstRow="1" w:lastRow="0" w:firstColumn="1" w:lastColumn="0" w:noHBand="0" w:noVBand="1"/>
    </w:tblPr>
    <w:tblGrid>
      <w:gridCol w:w="8077"/>
      <w:gridCol w:w="1138"/>
    </w:tblGrid>
    <w:tr w:rsidR="0052795F" w14:paraId="69C102AD" w14:textId="77777777" w:rsidTr="00B60BB7">
      <w:trPr>
        <w:trHeight w:val="800"/>
      </w:trPr>
      <w:tc>
        <w:tcPr>
          <w:tcW w:w="8077" w:type="dxa"/>
          <w:vAlign w:val="bottom"/>
        </w:tcPr>
        <w:p w14:paraId="4D57AD43" w14:textId="77777777" w:rsidR="0052795F" w:rsidRDefault="0052795F" w:rsidP="00074F94">
          <w:pPr>
            <w:pStyle w:val="Nagwek"/>
          </w:pPr>
          <w:r>
            <w:rPr>
              <w:noProof/>
              <w:lang w:val="pl-PL" w:eastAsia="pl-PL"/>
            </w:rPr>
            <mc:AlternateContent>
              <mc:Choice Requires="wpg">
                <w:drawing>
                  <wp:anchor distT="0" distB="0" distL="114300" distR="114300" simplePos="0" relativeHeight="251657216" behindDoc="0" locked="0" layoutInCell="1" allowOverlap="1" wp14:anchorId="24736EC7" wp14:editId="7B6D9AA3">
                    <wp:simplePos x="0" y="0"/>
                    <wp:positionH relativeFrom="column">
                      <wp:posOffset>-1270</wp:posOffset>
                    </wp:positionH>
                    <wp:positionV relativeFrom="paragraph">
                      <wp:posOffset>-106680</wp:posOffset>
                    </wp:positionV>
                    <wp:extent cx="1320800" cy="327025"/>
                    <wp:effectExtent l="0" t="0" r="0" b="0"/>
                    <wp:wrapNone/>
                    <wp:docPr id="118" name="Group 118"/>
                    <wp:cNvGraphicFramePr/>
                    <a:graphic xmlns:a="http://schemas.openxmlformats.org/drawingml/2006/main">
                      <a:graphicData uri="http://schemas.microsoft.com/office/word/2010/wordprocessingGroup">
                        <wpg:wgp>
                          <wpg:cNvGrpSpPr/>
                          <wpg:grpSpPr>
                            <a:xfrm>
                              <a:off x="0" y="0"/>
                              <a:ext cx="1320801" cy="327025"/>
                              <a:chOff x="0" y="3810"/>
                              <a:chExt cx="4254500" cy="1060450"/>
                            </a:xfrm>
                          </wpg:grpSpPr>
                          <wps:wsp>
                            <wps:cNvPr id="119" name="Freeform 5"/>
                            <wps:cNvSpPr>
                              <a:spLocks noEditPoints="1"/>
                            </wps:cNvSpPr>
                            <wps:spPr bwMode="auto">
                              <a:xfrm>
                                <a:off x="0" y="233045"/>
                                <a:ext cx="2457450" cy="831215"/>
                              </a:xfrm>
                              <a:custGeom>
                                <a:avLst/>
                                <a:gdLst>
                                  <a:gd name="T0" fmla="*/ 632 w 655"/>
                                  <a:gd name="T1" fmla="*/ 144 h 221"/>
                                  <a:gd name="T2" fmla="*/ 632 w 655"/>
                                  <a:gd name="T3" fmla="*/ 198 h 221"/>
                                  <a:gd name="T4" fmla="*/ 544 w 655"/>
                                  <a:gd name="T5" fmla="*/ 221 h 221"/>
                                  <a:gd name="T6" fmla="*/ 418 w 655"/>
                                  <a:gd name="T7" fmla="*/ 116 h 221"/>
                                  <a:gd name="T8" fmla="*/ 541 w 655"/>
                                  <a:gd name="T9" fmla="*/ 0 h 221"/>
                                  <a:gd name="T10" fmla="*/ 585 w 655"/>
                                  <a:gd name="T11" fmla="*/ 7 h 221"/>
                                  <a:gd name="T12" fmla="*/ 607 w 655"/>
                                  <a:gd name="T13" fmla="*/ 14 h 221"/>
                                  <a:gd name="T14" fmla="*/ 614 w 655"/>
                                  <a:gd name="T15" fmla="*/ 0 h 221"/>
                                  <a:gd name="T16" fmla="*/ 622 w 655"/>
                                  <a:gd name="T17" fmla="*/ 0 h 221"/>
                                  <a:gd name="T18" fmla="*/ 629 w 655"/>
                                  <a:gd name="T19" fmla="*/ 73 h 221"/>
                                  <a:gd name="T20" fmla="*/ 620 w 655"/>
                                  <a:gd name="T21" fmla="*/ 73 h 221"/>
                                  <a:gd name="T22" fmla="*/ 600 w 655"/>
                                  <a:gd name="T23" fmla="*/ 38 h 221"/>
                                  <a:gd name="T24" fmla="*/ 544 w 655"/>
                                  <a:gd name="T25" fmla="*/ 16 h 221"/>
                                  <a:gd name="T26" fmla="*/ 468 w 655"/>
                                  <a:gd name="T27" fmla="*/ 111 h 221"/>
                                  <a:gd name="T28" fmla="*/ 547 w 655"/>
                                  <a:gd name="T29" fmla="*/ 205 h 221"/>
                                  <a:gd name="T30" fmla="*/ 588 w 655"/>
                                  <a:gd name="T31" fmla="*/ 195 h 221"/>
                                  <a:gd name="T32" fmla="*/ 588 w 655"/>
                                  <a:gd name="T33" fmla="*/ 139 h 221"/>
                                  <a:gd name="T34" fmla="*/ 559 w 655"/>
                                  <a:gd name="T35" fmla="*/ 114 h 221"/>
                                  <a:gd name="T36" fmla="*/ 559 w 655"/>
                                  <a:gd name="T37" fmla="*/ 106 h 221"/>
                                  <a:gd name="T38" fmla="*/ 655 w 655"/>
                                  <a:gd name="T39" fmla="*/ 106 h 221"/>
                                  <a:gd name="T40" fmla="*/ 655 w 655"/>
                                  <a:gd name="T41" fmla="*/ 114 h 221"/>
                                  <a:gd name="T42" fmla="*/ 632 w 655"/>
                                  <a:gd name="T43" fmla="*/ 144 h 221"/>
                                  <a:gd name="T44" fmla="*/ 369 w 655"/>
                                  <a:gd name="T45" fmla="*/ 55 h 221"/>
                                  <a:gd name="T46" fmla="*/ 369 w 655"/>
                                  <a:gd name="T47" fmla="*/ 217 h 221"/>
                                  <a:gd name="T48" fmla="*/ 356 w 655"/>
                                  <a:gd name="T49" fmla="*/ 217 h 221"/>
                                  <a:gd name="T50" fmla="*/ 194 w 655"/>
                                  <a:gd name="T51" fmla="*/ 50 h 221"/>
                                  <a:gd name="T52" fmla="*/ 195 w 655"/>
                                  <a:gd name="T53" fmla="*/ 63 h 221"/>
                                  <a:gd name="T54" fmla="*/ 195 w 655"/>
                                  <a:gd name="T55" fmla="*/ 165 h 221"/>
                                  <a:gd name="T56" fmla="*/ 223 w 655"/>
                                  <a:gd name="T57" fmla="*/ 208 h 221"/>
                                  <a:gd name="T58" fmla="*/ 223 w 655"/>
                                  <a:gd name="T59" fmla="*/ 216 h 221"/>
                                  <a:gd name="T60" fmla="*/ 147 w 655"/>
                                  <a:gd name="T61" fmla="*/ 216 h 221"/>
                                  <a:gd name="T62" fmla="*/ 147 w 655"/>
                                  <a:gd name="T63" fmla="*/ 208 h 221"/>
                                  <a:gd name="T64" fmla="*/ 176 w 655"/>
                                  <a:gd name="T65" fmla="*/ 165 h 221"/>
                                  <a:gd name="T66" fmla="*/ 176 w 655"/>
                                  <a:gd name="T67" fmla="*/ 49 h 221"/>
                                  <a:gd name="T68" fmla="*/ 146 w 655"/>
                                  <a:gd name="T69" fmla="*/ 12 h 221"/>
                                  <a:gd name="T70" fmla="*/ 146 w 655"/>
                                  <a:gd name="T71" fmla="*/ 4 h 221"/>
                                  <a:gd name="T72" fmla="*/ 217 w 655"/>
                                  <a:gd name="T73" fmla="*/ 4 h 221"/>
                                  <a:gd name="T74" fmla="*/ 351 w 655"/>
                                  <a:gd name="T75" fmla="*/ 141 h 221"/>
                                  <a:gd name="T76" fmla="*/ 350 w 655"/>
                                  <a:gd name="T77" fmla="*/ 130 h 221"/>
                                  <a:gd name="T78" fmla="*/ 350 w 655"/>
                                  <a:gd name="T79" fmla="*/ 55 h 221"/>
                                  <a:gd name="T80" fmla="*/ 322 w 655"/>
                                  <a:gd name="T81" fmla="*/ 12 h 221"/>
                                  <a:gd name="T82" fmla="*/ 322 w 655"/>
                                  <a:gd name="T83" fmla="*/ 4 h 221"/>
                                  <a:gd name="T84" fmla="*/ 398 w 655"/>
                                  <a:gd name="T85" fmla="*/ 4 h 221"/>
                                  <a:gd name="T86" fmla="*/ 398 w 655"/>
                                  <a:gd name="T87" fmla="*/ 12 h 221"/>
                                  <a:gd name="T88" fmla="*/ 369 w 655"/>
                                  <a:gd name="T89" fmla="*/ 55 h 221"/>
                                  <a:gd name="T90" fmla="*/ 0 w 655"/>
                                  <a:gd name="T91" fmla="*/ 216 h 221"/>
                                  <a:gd name="T92" fmla="*/ 0 w 655"/>
                                  <a:gd name="T93" fmla="*/ 208 h 221"/>
                                  <a:gd name="T94" fmla="*/ 31 w 655"/>
                                  <a:gd name="T95" fmla="*/ 180 h 221"/>
                                  <a:gd name="T96" fmla="*/ 31 w 655"/>
                                  <a:gd name="T97" fmla="*/ 41 h 221"/>
                                  <a:gd name="T98" fmla="*/ 0 w 655"/>
                                  <a:gd name="T99" fmla="*/ 12 h 221"/>
                                  <a:gd name="T100" fmla="*/ 0 w 655"/>
                                  <a:gd name="T101" fmla="*/ 4 h 221"/>
                                  <a:gd name="T102" fmla="*/ 107 w 655"/>
                                  <a:gd name="T103" fmla="*/ 4 h 221"/>
                                  <a:gd name="T104" fmla="*/ 107 w 655"/>
                                  <a:gd name="T105" fmla="*/ 12 h 221"/>
                                  <a:gd name="T106" fmla="*/ 76 w 655"/>
                                  <a:gd name="T107" fmla="*/ 41 h 221"/>
                                  <a:gd name="T108" fmla="*/ 76 w 655"/>
                                  <a:gd name="T109" fmla="*/ 180 h 221"/>
                                  <a:gd name="T110" fmla="*/ 107 w 655"/>
                                  <a:gd name="T111" fmla="*/ 208 h 221"/>
                                  <a:gd name="T112" fmla="*/ 107 w 655"/>
                                  <a:gd name="T113" fmla="*/ 216 h 221"/>
                                  <a:gd name="T114" fmla="*/ 0 w 655"/>
                                  <a:gd name="T115" fmla="*/ 216 h 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655" h="221">
                                    <a:moveTo>
                                      <a:pt x="632" y="144"/>
                                    </a:moveTo>
                                    <a:cubicBezTo>
                                      <a:pt x="632" y="198"/>
                                      <a:pt x="632" y="198"/>
                                      <a:pt x="632" y="198"/>
                                    </a:cubicBezTo>
                                    <a:cubicBezTo>
                                      <a:pt x="601" y="214"/>
                                      <a:pt x="573" y="221"/>
                                      <a:pt x="544" y="221"/>
                                    </a:cubicBezTo>
                                    <a:cubicBezTo>
                                      <a:pt x="465" y="221"/>
                                      <a:pt x="418" y="175"/>
                                      <a:pt x="418" y="116"/>
                                    </a:cubicBezTo>
                                    <a:cubicBezTo>
                                      <a:pt x="418" y="52"/>
                                      <a:pt x="472" y="0"/>
                                      <a:pt x="541" y="0"/>
                                    </a:cubicBezTo>
                                    <a:cubicBezTo>
                                      <a:pt x="558" y="0"/>
                                      <a:pt x="571" y="3"/>
                                      <a:pt x="585" y="7"/>
                                    </a:cubicBezTo>
                                    <a:cubicBezTo>
                                      <a:pt x="595" y="10"/>
                                      <a:pt x="601" y="14"/>
                                      <a:pt x="607" y="14"/>
                                    </a:cubicBezTo>
                                    <a:cubicBezTo>
                                      <a:pt x="612" y="14"/>
                                      <a:pt x="614" y="5"/>
                                      <a:pt x="614" y="0"/>
                                    </a:cubicBezTo>
                                    <a:cubicBezTo>
                                      <a:pt x="622" y="0"/>
                                      <a:pt x="622" y="0"/>
                                      <a:pt x="622" y="0"/>
                                    </a:cubicBezTo>
                                    <a:cubicBezTo>
                                      <a:pt x="629" y="73"/>
                                      <a:pt x="629" y="73"/>
                                      <a:pt x="629" y="73"/>
                                    </a:cubicBezTo>
                                    <a:cubicBezTo>
                                      <a:pt x="620" y="73"/>
                                      <a:pt x="620" y="73"/>
                                      <a:pt x="620" y="73"/>
                                    </a:cubicBezTo>
                                    <a:cubicBezTo>
                                      <a:pt x="616" y="58"/>
                                      <a:pt x="609" y="47"/>
                                      <a:pt x="600" y="38"/>
                                    </a:cubicBezTo>
                                    <a:cubicBezTo>
                                      <a:pt x="586" y="24"/>
                                      <a:pt x="566" y="16"/>
                                      <a:pt x="544" y="16"/>
                                    </a:cubicBezTo>
                                    <a:cubicBezTo>
                                      <a:pt x="496" y="16"/>
                                      <a:pt x="468" y="54"/>
                                      <a:pt x="468" y="111"/>
                                    </a:cubicBezTo>
                                    <a:cubicBezTo>
                                      <a:pt x="468" y="166"/>
                                      <a:pt x="502" y="205"/>
                                      <a:pt x="547" y="205"/>
                                    </a:cubicBezTo>
                                    <a:cubicBezTo>
                                      <a:pt x="561" y="205"/>
                                      <a:pt x="573" y="201"/>
                                      <a:pt x="588" y="195"/>
                                    </a:cubicBezTo>
                                    <a:cubicBezTo>
                                      <a:pt x="588" y="139"/>
                                      <a:pt x="588" y="139"/>
                                      <a:pt x="588" y="139"/>
                                    </a:cubicBezTo>
                                    <a:cubicBezTo>
                                      <a:pt x="588" y="121"/>
                                      <a:pt x="585" y="114"/>
                                      <a:pt x="559" y="114"/>
                                    </a:cubicBezTo>
                                    <a:cubicBezTo>
                                      <a:pt x="559" y="106"/>
                                      <a:pt x="559" y="106"/>
                                      <a:pt x="559" y="106"/>
                                    </a:cubicBezTo>
                                    <a:cubicBezTo>
                                      <a:pt x="655" y="106"/>
                                      <a:pt x="655" y="106"/>
                                      <a:pt x="655" y="106"/>
                                    </a:cubicBezTo>
                                    <a:cubicBezTo>
                                      <a:pt x="655" y="114"/>
                                      <a:pt x="655" y="114"/>
                                      <a:pt x="655" y="114"/>
                                    </a:cubicBezTo>
                                    <a:cubicBezTo>
                                      <a:pt x="631" y="114"/>
                                      <a:pt x="632" y="122"/>
                                      <a:pt x="632" y="144"/>
                                    </a:cubicBezTo>
                                    <a:close/>
                                    <a:moveTo>
                                      <a:pt x="369" y="55"/>
                                    </a:moveTo>
                                    <a:cubicBezTo>
                                      <a:pt x="369" y="217"/>
                                      <a:pt x="369" y="217"/>
                                      <a:pt x="369" y="217"/>
                                    </a:cubicBezTo>
                                    <a:cubicBezTo>
                                      <a:pt x="356" y="217"/>
                                      <a:pt x="356" y="217"/>
                                      <a:pt x="356" y="217"/>
                                    </a:cubicBezTo>
                                    <a:cubicBezTo>
                                      <a:pt x="194" y="50"/>
                                      <a:pt x="194" y="50"/>
                                      <a:pt x="194" y="50"/>
                                    </a:cubicBezTo>
                                    <a:cubicBezTo>
                                      <a:pt x="195" y="55"/>
                                      <a:pt x="195" y="58"/>
                                      <a:pt x="195" y="63"/>
                                    </a:cubicBezTo>
                                    <a:cubicBezTo>
                                      <a:pt x="195" y="165"/>
                                      <a:pt x="195" y="165"/>
                                      <a:pt x="195" y="165"/>
                                    </a:cubicBezTo>
                                    <a:cubicBezTo>
                                      <a:pt x="195" y="196"/>
                                      <a:pt x="195" y="208"/>
                                      <a:pt x="223" y="208"/>
                                    </a:cubicBezTo>
                                    <a:cubicBezTo>
                                      <a:pt x="223" y="216"/>
                                      <a:pt x="223" y="216"/>
                                      <a:pt x="223" y="216"/>
                                    </a:cubicBezTo>
                                    <a:cubicBezTo>
                                      <a:pt x="147" y="216"/>
                                      <a:pt x="147" y="216"/>
                                      <a:pt x="147" y="216"/>
                                    </a:cubicBezTo>
                                    <a:cubicBezTo>
                                      <a:pt x="147" y="208"/>
                                      <a:pt x="147" y="208"/>
                                      <a:pt x="147" y="208"/>
                                    </a:cubicBezTo>
                                    <a:cubicBezTo>
                                      <a:pt x="176" y="208"/>
                                      <a:pt x="176" y="194"/>
                                      <a:pt x="176" y="165"/>
                                    </a:cubicBezTo>
                                    <a:cubicBezTo>
                                      <a:pt x="176" y="49"/>
                                      <a:pt x="176" y="49"/>
                                      <a:pt x="176" y="49"/>
                                    </a:cubicBezTo>
                                    <a:cubicBezTo>
                                      <a:pt x="176" y="31"/>
                                      <a:pt x="176" y="12"/>
                                      <a:pt x="146" y="12"/>
                                    </a:cubicBezTo>
                                    <a:cubicBezTo>
                                      <a:pt x="146" y="4"/>
                                      <a:pt x="146" y="4"/>
                                      <a:pt x="146" y="4"/>
                                    </a:cubicBezTo>
                                    <a:cubicBezTo>
                                      <a:pt x="217" y="4"/>
                                      <a:pt x="217" y="4"/>
                                      <a:pt x="217" y="4"/>
                                    </a:cubicBezTo>
                                    <a:cubicBezTo>
                                      <a:pt x="351" y="141"/>
                                      <a:pt x="351" y="141"/>
                                      <a:pt x="351" y="141"/>
                                    </a:cubicBezTo>
                                    <a:cubicBezTo>
                                      <a:pt x="350" y="138"/>
                                      <a:pt x="350" y="135"/>
                                      <a:pt x="350" y="130"/>
                                    </a:cubicBezTo>
                                    <a:cubicBezTo>
                                      <a:pt x="350" y="55"/>
                                      <a:pt x="350" y="55"/>
                                      <a:pt x="350" y="55"/>
                                    </a:cubicBezTo>
                                    <a:cubicBezTo>
                                      <a:pt x="350" y="25"/>
                                      <a:pt x="351" y="12"/>
                                      <a:pt x="322" y="12"/>
                                    </a:cubicBezTo>
                                    <a:cubicBezTo>
                                      <a:pt x="322" y="4"/>
                                      <a:pt x="322" y="4"/>
                                      <a:pt x="322" y="4"/>
                                    </a:cubicBezTo>
                                    <a:cubicBezTo>
                                      <a:pt x="398" y="4"/>
                                      <a:pt x="398" y="4"/>
                                      <a:pt x="398" y="4"/>
                                    </a:cubicBezTo>
                                    <a:cubicBezTo>
                                      <a:pt x="398" y="12"/>
                                      <a:pt x="398" y="12"/>
                                      <a:pt x="398" y="12"/>
                                    </a:cubicBezTo>
                                    <a:cubicBezTo>
                                      <a:pt x="370" y="12"/>
                                      <a:pt x="369" y="25"/>
                                      <a:pt x="369" y="55"/>
                                    </a:cubicBezTo>
                                    <a:close/>
                                    <a:moveTo>
                                      <a:pt x="0" y="216"/>
                                    </a:moveTo>
                                    <a:cubicBezTo>
                                      <a:pt x="0" y="208"/>
                                      <a:pt x="0" y="208"/>
                                      <a:pt x="0" y="208"/>
                                    </a:cubicBezTo>
                                    <a:cubicBezTo>
                                      <a:pt x="18" y="208"/>
                                      <a:pt x="31" y="206"/>
                                      <a:pt x="31" y="180"/>
                                    </a:cubicBezTo>
                                    <a:cubicBezTo>
                                      <a:pt x="31" y="41"/>
                                      <a:pt x="31" y="41"/>
                                      <a:pt x="31" y="41"/>
                                    </a:cubicBezTo>
                                    <a:cubicBezTo>
                                      <a:pt x="31" y="13"/>
                                      <a:pt x="21" y="12"/>
                                      <a:pt x="0" y="12"/>
                                    </a:cubicBezTo>
                                    <a:cubicBezTo>
                                      <a:pt x="0" y="4"/>
                                      <a:pt x="0" y="4"/>
                                      <a:pt x="0" y="4"/>
                                    </a:cubicBezTo>
                                    <a:cubicBezTo>
                                      <a:pt x="107" y="4"/>
                                      <a:pt x="107" y="4"/>
                                      <a:pt x="107" y="4"/>
                                    </a:cubicBezTo>
                                    <a:cubicBezTo>
                                      <a:pt x="107" y="12"/>
                                      <a:pt x="107" y="12"/>
                                      <a:pt x="107" y="12"/>
                                    </a:cubicBezTo>
                                    <a:cubicBezTo>
                                      <a:pt x="85" y="12"/>
                                      <a:pt x="76" y="13"/>
                                      <a:pt x="76" y="41"/>
                                    </a:cubicBezTo>
                                    <a:cubicBezTo>
                                      <a:pt x="76" y="180"/>
                                      <a:pt x="76" y="180"/>
                                      <a:pt x="76" y="180"/>
                                    </a:cubicBezTo>
                                    <a:cubicBezTo>
                                      <a:pt x="76" y="206"/>
                                      <a:pt x="88" y="208"/>
                                      <a:pt x="107" y="208"/>
                                    </a:cubicBezTo>
                                    <a:cubicBezTo>
                                      <a:pt x="107" y="216"/>
                                      <a:pt x="107" y="216"/>
                                      <a:pt x="107" y="216"/>
                                    </a:cubicBezTo>
                                    <a:lnTo>
                                      <a:pt x="0" y="216"/>
                                    </a:lnTo>
                                    <a:close/>
                                  </a:path>
                                </a:pathLst>
                              </a:custGeom>
                              <a:solidFill>
                                <a:srgbClr val="102C6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6"/>
                            <wps:cNvSpPr>
                              <a:spLocks noEditPoints="1"/>
                            </wps:cNvSpPr>
                            <wps:spPr bwMode="auto">
                              <a:xfrm>
                                <a:off x="2644775" y="3810"/>
                                <a:ext cx="1609725" cy="1041400"/>
                              </a:xfrm>
                              <a:custGeom>
                                <a:avLst/>
                                <a:gdLst>
                                  <a:gd name="T0" fmla="*/ 391 w 429"/>
                                  <a:gd name="T1" fmla="*/ 89 h 277"/>
                                  <a:gd name="T2" fmla="*/ 310 w 429"/>
                                  <a:gd name="T3" fmla="*/ 61 h 277"/>
                                  <a:gd name="T4" fmla="*/ 362 w 429"/>
                                  <a:gd name="T5" fmla="*/ 250 h 277"/>
                                  <a:gd name="T6" fmla="*/ 221 w 429"/>
                                  <a:gd name="T7" fmla="*/ 95 h 277"/>
                                  <a:gd name="T8" fmla="*/ 167 w 429"/>
                                  <a:gd name="T9" fmla="*/ 9 h 277"/>
                                  <a:gd name="T10" fmla="*/ 110 w 429"/>
                                  <a:gd name="T11" fmla="*/ 11 h 277"/>
                                  <a:gd name="T12" fmla="*/ 58 w 429"/>
                                  <a:gd name="T13" fmla="*/ 54 h 277"/>
                                  <a:gd name="T14" fmla="*/ 55 w 429"/>
                                  <a:gd name="T15" fmla="*/ 138 h 277"/>
                                  <a:gd name="T16" fmla="*/ 114 w 429"/>
                                  <a:gd name="T17" fmla="*/ 255 h 277"/>
                                  <a:gd name="T18" fmla="*/ 154 w 429"/>
                                  <a:gd name="T19" fmla="*/ 250 h 277"/>
                                  <a:gd name="T20" fmla="*/ 253 w 429"/>
                                  <a:gd name="T21" fmla="*/ 244 h 277"/>
                                  <a:gd name="T22" fmla="*/ 269 w 429"/>
                                  <a:gd name="T23" fmla="*/ 277 h 277"/>
                                  <a:gd name="T24" fmla="*/ 284 w 429"/>
                                  <a:gd name="T25" fmla="*/ 268 h 277"/>
                                  <a:gd name="T26" fmla="*/ 253 w 429"/>
                                  <a:gd name="T27" fmla="*/ 260 h 277"/>
                                  <a:gd name="T28" fmla="*/ 143 w 429"/>
                                  <a:gd name="T29" fmla="*/ 250 h 277"/>
                                  <a:gd name="T30" fmla="*/ 317 w 429"/>
                                  <a:gd name="T31" fmla="*/ 49 h 277"/>
                                  <a:gd name="T32" fmla="*/ 307 w 429"/>
                                  <a:gd name="T33" fmla="*/ 147 h 277"/>
                                  <a:gd name="T34" fmla="*/ 307 w 429"/>
                                  <a:gd name="T35" fmla="*/ 151 h 277"/>
                                  <a:gd name="T36" fmla="*/ 304 w 429"/>
                                  <a:gd name="T37" fmla="*/ 169 h 277"/>
                                  <a:gd name="T38" fmla="*/ 320 w 429"/>
                                  <a:gd name="T39" fmla="*/ 197 h 277"/>
                                  <a:gd name="T40" fmla="*/ 302 w 429"/>
                                  <a:gd name="T41" fmla="*/ 203 h 277"/>
                                  <a:gd name="T42" fmla="*/ 204 w 429"/>
                                  <a:gd name="T43" fmla="*/ 115 h 277"/>
                                  <a:gd name="T44" fmla="*/ 329 w 429"/>
                                  <a:gd name="T45" fmla="*/ 244 h 277"/>
                                  <a:gd name="T46" fmla="*/ 269 w 429"/>
                                  <a:gd name="T47" fmla="*/ 184 h 277"/>
                                  <a:gd name="T48" fmla="*/ 226 w 429"/>
                                  <a:gd name="T49" fmla="*/ 149 h 277"/>
                                  <a:gd name="T50" fmla="*/ 235 w 429"/>
                                  <a:gd name="T51" fmla="*/ 169 h 277"/>
                                  <a:gd name="T52" fmla="*/ 297 w 429"/>
                                  <a:gd name="T53" fmla="*/ 227 h 277"/>
                                  <a:gd name="T54" fmla="*/ 156 w 429"/>
                                  <a:gd name="T55" fmla="*/ 103 h 277"/>
                                  <a:gd name="T56" fmla="*/ 116 w 429"/>
                                  <a:gd name="T57" fmla="*/ 89 h 277"/>
                                  <a:gd name="T58" fmla="*/ 87 w 429"/>
                                  <a:gd name="T59" fmla="*/ 102 h 277"/>
                                  <a:gd name="T60" fmla="*/ 85 w 429"/>
                                  <a:gd name="T61" fmla="*/ 22 h 277"/>
                                  <a:gd name="T62" fmla="*/ 182 w 429"/>
                                  <a:gd name="T63" fmla="*/ 37 h 277"/>
                                  <a:gd name="T64" fmla="*/ 186 w 429"/>
                                  <a:gd name="T65" fmla="*/ 113 h 277"/>
                                  <a:gd name="T66" fmla="*/ 252 w 429"/>
                                  <a:gd name="T67" fmla="*/ 214 h 277"/>
                                  <a:gd name="T68" fmla="*/ 229 w 429"/>
                                  <a:gd name="T69" fmla="*/ 198 h 277"/>
                                  <a:gd name="T70" fmla="*/ 180 w 429"/>
                                  <a:gd name="T71" fmla="*/ 165 h 277"/>
                                  <a:gd name="T72" fmla="*/ 169 w 429"/>
                                  <a:gd name="T73" fmla="*/ 162 h 277"/>
                                  <a:gd name="T74" fmla="*/ 115 w 429"/>
                                  <a:gd name="T75" fmla="*/ 136 h 277"/>
                                  <a:gd name="T76" fmla="*/ 186 w 429"/>
                                  <a:gd name="T77" fmla="*/ 181 h 277"/>
                                  <a:gd name="T78" fmla="*/ 220 w 429"/>
                                  <a:gd name="T79" fmla="*/ 242 h 277"/>
                                  <a:gd name="T80" fmla="*/ 176 w 429"/>
                                  <a:gd name="T81" fmla="*/ 205 h 277"/>
                                  <a:gd name="T82" fmla="*/ 160 w 429"/>
                                  <a:gd name="T83" fmla="*/ 186 h 277"/>
                                  <a:gd name="T84" fmla="*/ 205 w 429"/>
                                  <a:gd name="T85" fmla="*/ 229 h 277"/>
                                  <a:gd name="T86" fmla="*/ 197 w 429"/>
                                  <a:gd name="T87" fmla="*/ 236 h 277"/>
                                  <a:gd name="T88" fmla="*/ 186 w 429"/>
                                  <a:gd name="T89" fmla="*/ 229 h 277"/>
                                  <a:gd name="T90" fmla="*/ 80 w 429"/>
                                  <a:gd name="T91" fmla="*/ 136 h 277"/>
                                  <a:gd name="T92" fmla="*/ 180 w 429"/>
                                  <a:gd name="T93" fmla="*/ 248 h 277"/>
                                  <a:gd name="T94" fmla="*/ 117 w 429"/>
                                  <a:gd name="T95" fmla="*/ 175 h 277"/>
                                  <a:gd name="T96" fmla="*/ 81 w 429"/>
                                  <a:gd name="T97" fmla="*/ 175 h 277"/>
                                  <a:gd name="T98" fmla="*/ 84 w 429"/>
                                  <a:gd name="T99" fmla="*/ 205 h 277"/>
                                  <a:gd name="T100" fmla="*/ 90 w 429"/>
                                  <a:gd name="T101" fmla="*/ 229 h 277"/>
                                  <a:gd name="T102" fmla="*/ 83 w 429"/>
                                  <a:gd name="T103" fmla="*/ 253 h 277"/>
                                  <a:gd name="T104" fmla="*/ 55 w 429"/>
                                  <a:gd name="T105" fmla="*/ 268 h 277"/>
                                  <a:gd name="T106" fmla="*/ 36 w 429"/>
                                  <a:gd name="T107" fmla="*/ 257 h 277"/>
                                  <a:gd name="T108" fmla="*/ 13 w 429"/>
                                  <a:gd name="T109" fmla="*/ 268 h 277"/>
                                  <a:gd name="T110" fmla="*/ 169 w 429"/>
                                  <a:gd name="T111" fmla="*/ 49 h 277"/>
                                  <a:gd name="T112" fmla="*/ 139 w 429"/>
                                  <a:gd name="T113" fmla="*/ 62 h 277"/>
                                  <a:gd name="T114" fmla="*/ 157 w 429"/>
                                  <a:gd name="T115" fmla="*/ 62 h 277"/>
                                  <a:gd name="T116" fmla="*/ 106 w 429"/>
                                  <a:gd name="T117" fmla="*/ 37 h 277"/>
                                  <a:gd name="T118" fmla="*/ 108 w 429"/>
                                  <a:gd name="T119" fmla="*/ 67 h 2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429" h="277">
                                    <a:moveTo>
                                      <a:pt x="137" y="277"/>
                                    </a:moveTo>
                                    <a:cubicBezTo>
                                      <a:pt x="133" y="270"/>
                                      <a:pt x="132" y="259"/>
                                      <a:pt x="132" y="257"/>
                                    </a:cubicBezTo>
                                    <a:cubicBezTo>
                                      <a:pt x="132" y="253"/>
                                      <a:pt x="132" y="248"/>
                                      <a:pt x="135" y="244"/>
                                    </a:cubicBezTo>
                                    <a:cubicBezTo>
                                      <a:pt x="126" y="246"/>
                                      <a:pt x="126" y="246"/>
                                      <a:pt x="126" y="246"/>
                                    </a:cubicBezTo>
                                    <a:cubicBezTo>
                                      <a:pt x="124" y="249"/>
                                      <a:pt x="123" y="250"/>
                                      <a:pt x="123" y="252"/>
                                    </a:cubicBezTo>
                                    <a:cubicBezTo>
                                      <a:pt x="127" y="250"/>
                                      <a:pt x="127" y="250"/>
                                      <a:pt x="127" y="250"/>
                                    </a:cubicBezTo>
                                    <a:cubicBezTo>
                                      <a:pt x="128" y="250"/>
                                      <a:pt x="128" y="252"/>
                                      <a:pt x="129" y="253"/>
                                    </a:cubicBezTo>
                                    <a:cubicBezTo>
                                      <a:pt x="128" y="257"/>
                                      <a:pt x="124" y="257"/>
                                      <a:pt x="122" y="259"/>
                                    </a:cubicBezTo>
                                    <a:cubicBezTo>
                                      <a:pt x="120" y="266"/>
                                      <a:pt x="127" y="271"/>
                                      <a:pt x="128" y="277"/>
                                    </a:cubicBezTo>
                                    <a:lnTo>
                                      <a:pt x="137" y="277"/>
                                    </a:lnTo>
                                    <a:close/>
                                    <a:moveTo>
                                      <a:pt x="429" y="179"/>
                                    </a:moveTo>
                                    <a:cubicBezTo>
                                      <a:pt x="429" y="146"/>
                                      <a:pt x="415" y="113"/>
                                      <a:pt x="391" y="89"/>
                                    </a:cubicBezTo>
                                    <a:cubicBezTo>
                                      <a:pt x="380" y="78"/>
                                      <a:pt x="369" y="73"/>
                                      <a:pt x="360" y="62"/>
                                    </a:cubicBezTo>
                                    <a:cubicBezTo>
                                      <a:pt x="355" y="58"/>
                                      <a:pt x="352" y="53"/>
                                      <a:pt x="349" y="47"/>
                                    </a:cubicBezTo>
                                    <a:cubicBezTo>
                                      <a:pt x="345" y="43"/>
                                      <a:pt x="342" y="41"/>
                                      <a:pt x="338" y="39"/>
                                    </a:cubicBezTo>
                                    <a:cubicBezTo>
                                      <a:pt x="339" y="41"/>
                                      <a:pt x="339" y="43"/>
                                      <a:pt x="340" y="46"/>
                                    </a:cubicBezTo>
                                    <a:cubicBezTo>
                                      <a:pt x="339" y="46"/>
                                      <a:pt x="339" y="46"/>
                                      <a:pt x="339" y="46"/>
                                    </a:cubicBezTo>
                                    <a:cubicBezTo>
                                      <a:pt x="336" y="46"/>
                                      <a:pt x="332" y="43"/>
                                      <a:pt x="329" y="41"/>
                                    </a:cubicBezTo>
                                    <a:cubicBezTo>
                                      <a:pt x="332" y="38"/>
                                      <a:pt x="332" y="38"/>
                                      <a:pt x="332" y="38"/>
                                    </a:cubicBezTo>
                                    <a:cubicBezTo>
                                      <a:pt x="331" y="37"/>
                                      <a:pt x="329" y="37"/>
                                      <a:pt x="327" y="37"/>
                                    </a:cubicBezTo>
                                    <a:cubicBezTo>
                                      <a:pt x="315" y="35"/>
                                      <a:pt x="304" y="41"/>
                                      <a:pt x="292" y="43"/>
                                    </a:cubicBezTo>
                                    <a:cubicBezTo>
                                      <a:pt x="292" y="45"/>
                                      <a:pt x="292" y="45"/>
                                      <a:pt x="292" y="45"/>
                                    </a:cubicBezTo>
                                    <a:cubicBezTo>
                                      <a:pt x="300" y="47"/>
                                      <a:pt x="301" y="56"/>
                                      <a:pt x="305" y="61"/>
                                    </a:cubicBezTo>
                                    <a:cubicBezTo>
                                      <a:pt x="306" y="61"/>
                                      <a:pt x="307" y="61"/>
                                      <a:pt x="310" y="61"/>
                                    </a:cubicBezTo>
                                    <a:cubicBezTo>
                                      <a:pt x="311" y="61"/>
                                      <a:pt x="314" y="62"/>
                                      <a:pt x="315" y="62"/>
                                    </a:cubicBezTo>
                                    <a:cubicBezTo>
                                      <a:pt x="315" y="61"/>
                                      <a:pt x="314" y="58"/>
                                      <a:pt x="314" y="58"/>
                                    </a:cubicBezTo>
                                    <a:cubicBezTo>
                                      <a:pt x="315" y="56"/>
                                      <a:pt x="317" y="56"/>
                                      <a:pt x="318" y="58"/>
                                    </a:cubicBezTo>
                                    <a:cubicBezTo>
                                      <a:pt x="322" y="60"/>
                                      <a:pt x="327" y="56"/>
                                      <a:pt x="331" y="62"/>
                                    </a:cubicBezTo>
                                    <a:cubicBezTo>
                                      <a:pt x="326" y="62"/>
                                      <a:pt x="322" y="62"/>
                                      <a:pt x="318" y="65"/>
                                    </a:cubicBezTo>
                                    <a:cubicBezTo>
                                      <a:pt x="318" y="65"/>
                                      <a:pt x="320" y="67"/>
                                      <a:pt x="320" y="68"/>
                                    </a:cubicBezTo>
                                    <a:cubicBezTo>
                                      <a:pt x="316" y="67"/>
                                      <a:pt x="311" y="68"/>
                                      <a:pt x="310" y="65"/>
                                    </a:cubicBezTo>
                                    <a:cubicBezTo>
                                      <a:pt x="309" y="66"/>
                                      <a:pt x="309" y="66"/>
                                      <a:pt x="309" y="66"/>
                                    </a:cubicBezTo>
                                    <a:cubicBezTo>
                                      <a:pt x="314" y="71"/>
                                      <a:pt x="320" y="76"/>
                                      <a:pt x="327" y="78"/>
                                    </a:cubicBezTo>
                                    <a:cubicBezTo>
                                      <a:pt x="337" y="79"/>
                                      <a:pt x="345" y="75"/>
                                      <a:pt x="355" y="77"/>
                                    </a:cubicBezTo>
                                    <a:cubicBezTo>
                                      <a:pt x="389" y="94"/>
                                      <a:pt x="414" y="133"/>
                                      <a:pt x="414" y="172"/>
                                    </a:cubicBezTo>
                                    <a:cubicBezTo>
                                      <a:pt x="414" y="228"/>
                                      <a:pt x="382" y="250"/>
                                      <a:pt x="362" y="250"/>
                                    </a:cubicBezTo>
                                    <a:cubicBezTo>
                                      <a:pt x="358" y="250"/>
                                      <a:pt x="352" y="248"/>
                                      <a:pt x="350" y="246"/>
                                    </a:cubicBezTo>
                                    <a:cubicBezTo>
                                      <a:pt x="352" y="238"/>
                                      <a:pt x="354" y="229"/>
                                      <a:pt x="354" y="215"/>
                                    </a:cubicBezTo>
                                    <a:cubicBezTo>
                                      <a:pt x="354" y="183"/>
                                      <a:pt x="341" y="148"/>
                                      <a:pt x="323" y="130"/>
                                    </a:cubicBezTo>
                                    <a:cubicBezTo>
                                      <a:pt x="315" y="122"/>
                                      <a:pt x="306" y="115"/>
                                      <a:pt x="297" y="115"/>
                                    </a:cubicBezTo>
                                    <a:cubicBezTo>
                                      <a:pt x="292" y="115"/>
                                      <a:pt x="287" y="115"/>
                                      <a:pt x="284" y="119"/>
                                    </a:cubicBezTo>
                                    <a:cubicBezTo>
                                      <a:pt x="281" y="122"/>
                                      <a:pt x="278" y="128"/>
                                      <a:pt x="279" y="132"/>
                                    </a:cubicBezTo>
                                    <a:cubicBezTo>
                                      <a:pt x="273" y="136"/>
                                      <a:pt x="263" y="138"/>
                                      <a:pt x="256" y="138"/>
                                    </a:cubicBezTo>
                                    <a:cubicBezTo>
                                      <a:pt x="247" y="138"/>
                                      <a:pt x="237" y="135"/>
                                      <a:pt x="227" y="128"/>
                                    </a:cubicBezTo>
                                    <a:cubicBezTo>
                                      <a:pt x="227" y="125"/>
                                      <a:pt x="227" y="121"/>
                                      <a:pt x="227" y="116"/>
                                    </a:cubicBezTo>
                                    <a:cubicBezTo>
                                      <a:pt x="225" y="116"/>
                                      <a:pt x="217" y="111"/>
                                      <a:pt x="221" y="108"/>
                                    </a:cubicBezTo>
                                    <a:cubicBezTo>
                                      <a:pt x="223" y="108"/>
                                      <a:pt x="225" y="110"/>
                                      <a:pt x="226" y="110"/>
                                    </a:cubicBezTo>
                                    <a:cubicBezTo>
                                      <a:pt x="225" y="105"/>
                                      <a:pt x="225" y="99"/>
                                      <a:pt x="221" y="95"/>
                                    </a:cubicBezTo>
                                    <a:cubicBezTo>
                                      <a:pt x="220" y="95"/>
                                      <a:pt x="217" y="95"/>
                                      <a:pt x="215" y="93"/>
                                    </a:cubicBezTo>
                                    <a:cubicBezTo>
                                      <a:pt x="213" y="91"/>
                                      <a:pt x="210" y="88"/>
                                      <a:pt x="210" y="84"/>
                                    </a:cubicBezTo>
                                    <a:cubicBezTo>
                                      <a:pt x="213" y="88"/>
                                      <a:pt x="217" y="86"/>
                                      <a:pt x="219" y="89"/>
                                    </a:cubicBezTo>
                                    <a:cubicBezTo>
                                      <a:pt x="215" y="79"/>
                                      <a:pt x="217" y="76"/>
                                      <a:pt x="210" y="62"/>
                                    </a:cubicBezTo>
                                    <a:cubicBezTo>
                                      <a:pt x="208" y="56"/>
                                      <a:pt x="201" y="52"/>
                                      <a:pt x="197" y="47"/>
                                    </a:cubicBezTo>
                                    <a:cubicBezTo>
                                      <a:pt x="195" y="46"/>
                                      <a:pt x="194" y="43"/>
                                      <a:pt x="191" y="43"/>
                                    </a:cubicBezTo>
                                    <a:cubicBezTo>
                                      <a:pt x="188" y="43"/>
                                      <a:pt x="188" y="39"/>
                                      <a:pt x="188" y="37"/>
                                    </a:cubicBezTo>
                                    <a:cubicBezTo>
                                      <a:pt x="189" y="37"/>
                                      <a:pt x="191" y="38"/>
                                      <a:pt x="193" y="39"/>
                                    </a:cubicBezTo>
                                    <a:cubicBezTo>
                                      <a:pt x="188" y="28"/>
                                      <a:pt x="185" y="17"/>
                                      <a:pt x="175" y="11"/>
                                    </a:cubicBezTo>
                                    <a:cubicBezTo>
                                      <a:pt x="173" y="13"/>
                                      <a:pt x="173" y="13"/>
                                      <a:pt x="173" y="13"/>
                                    </a:cubicBezTo>
                                    <a:cubicBezTo>
                                      <a:pt x="169" y="13"/>
                                      <a:pt x="164" y="13"/>
                                      <a:pt x="161" y="13"/>
                                    </a:cubicBezTo>
                                    <a:cubicBezTo>
                                      <a:pt x="162" y="11"/>
                                      <a:pt x="165" y="10"/>
                                      <a:pt x="167" y="9"/>
                                    </a:cubicBezTo>
                                    <a:cubicBezTo>
                                      <a:pt x="165" y="6"/>
                                      <a:pt x="164" y="6"/>
                                      <a:pt x="159" y="6"/>
                                    </a:cubicBezTo>
                                    <a:cubicBezTo>
                                      <a:pt x="157" y="6"/>
                                      <a:pt x="154" y="9"/>
                                      <a:pt x="151" y="9"/>
                                    </a:cubicBezTo>
                                    <a:cubicBezTo>
                                      <a:pt x="151" y="9"/>
                                      <a:pt x="151" y="9"/>
                                      <a:pt x="151" y="9"/>
                                    </a:cubicBezTo>
                                    <a:cubicBezTo>
                                      <a:pt x="151" y="6"/>
                                      <a:pt x="150" y="3"/>
                                      <a:pt x="154" y="2"/>
                                    </a:cubicBezTo>
                                    <a:cubicBezTo>
                                      <a:pt x="150" y="1"/>
                                      <a:pt x="146" y="1"/>
                                      <a:pt x="141" y="2"/>
                                    </a:cubicBezTo>
                                    <a:cubicBezTo>
                                      <a:pt x="140" y="6"/>
                                      <a:pt x="138" y="8"/>
                                      <a:pt x="138" y="11"/>
                                    </a:cubicBezTo>
                                    <a:cubicBezTo>
                                      <a:pt x="135" y="13"/>
                                      <a:pt x="135" y="15"/>
                                      <a:pt x="132" y="17"/>
                                    </a:cubicBezTo>
                                    <a:cubicBezTo>
                                      <a:pt x="132" y="13"/>
                                      <a:pt x="135" y="8"/>
                                      <a:pt x="135" y="3"/>
                                    </a:cubicBezTo>
                                    <a:cubicBezTo>
                                      <a:pt x="132" y="4"/>
                                      <a:pt x="128" y="6"/>
                                      <a:pt x="127" y="6"/>
                                    </a:cubicBezTo>
                                    <a:cubicBezTo>
                                      <a:pt x="121" y="3"/>
                                      <a:pt x="113" y="0"/>
                                      <a:pt x="110" y="0"/>
                                    </a:cubicBezTo>
                                    <a:cubicBezTo>
                                      <a:pt x="115" y="3"/>
                                      <a:pt x="113" y="9"/>
                                      <a:pt x="113" y="13"/>
                                    </a:cubicBezTo>
                                    <a:cubicBezTo>
                                      <a:pt x="110" y="11"/>
                                      <a:pt x="110" y="11"/>
                                      <a:pt x="110" y="11"/>
                                    </a:cubicBezTo>
                                    <a:cubicBezTo>
                                      <a:pt x="109" y="8"/>
                                      <a:pt x="106" y="6"/>
                                      <a:pt x="105" y="2"/>
                                    </a:cubicBezTo>
                                    <a:cubicBezTo>
                                      <a:pt x="100" y="2"/>
                                      <a:pt x="97" y="3"/>
                                      <a:pt x="93" y="6"/>
                                    </a:cubicBezTo>
                                    <a:cubicBezTo>
                                      <a:pt x="93" y="6"/>
                                      <a:pt x="93" y="6"/>
                                      <a:pt x="93" y="6"/>
                                    </a:cubicBezTo>
                                    <a:cubicBezTo>
                                      <a:pt x="96" y="6"/>
                                      <a:pt x="99" y="9"/>
                                      <a:pt x="100" y="11"/>
                                    </a:cubicBezTo>
                                    <a:cubicBezTo>
                                      <a:pt x="95" y="11"/>
                                      <a:pt x="91" y="9"/>
                                      <a:pt x="86" y="9"/>
                                    </a:cubicBezTo>
                                    <a:cubicBezTo>
                                      <a:pt x="86" y="9"/>
                                      <a:pt x="86" y="8"/>
                                      <a:pt x="85" y="8"/>
                                    </a:cubicBezTo>
                                    <a:cubicBezTo>
                                      <a:pt x="83" y="9"/>
                                      <a:pt x="81" y="11"/>
                                      <a:pt x="80" y="13"/>
                                    </a:cubicBezTo>
                                    <a:cubicBezTo>
                                      <a:pt x="74" y="17"/>
                                      <a:pt x="71" y="21"/>
                                      <a:pt x="68" y="28"/>
                                    </a:cubicBezTo>
                                    <a:cubicBezTo>
                                      <a:pt x="70" y="28"/>
                                      <a:pt x="72" y="28"/>
                                      <a:pt x="73" y="28"/>
                                    </a:cubicBezTo>
                                    <a:cubicBezTo>
                                      <a:pt x="70" y="29"/>
                                      <a:pt x="68" y="33"/>
                                      <a:pt x="65" y="34"/>
                                    </a:cubicBezTo>
                                    <a:cubicBezTo>
                                      <a:pt x="65" y="37"/>
                                      <a:pt x="65" y="41"/>
                                      <a:pt x="65" y="45"/>
                                    </a:cubicBezTo>
                                    <a:cubicBezTo>
                                      <a:pt x="63" y="47"/>
                                      <a:pt x="60" y="49"/>
                                      <a:pt x="58" y="54"/>
                                    </a:cubicBezTo>
                                    <a:cubicBezTo>
                                      <a:pt x="55" y="66"/>
                                      <a:pt x="54" y="79"/>
                                      <a:pt x="54" y="95"/>
                                    </a:cubicBezTo>
                                    <a:cubicBezTo>
                                      <a:pt x="53" y="98"/>
                                      <a:pt x="52" y="99"/>
                                      <a:pt x="50" y="99"/>
                                    </a:cubicBezTo>
                                    <a:cubicBezTo>
                                      <a:pt x="50" y="111"/>
                                      <a:pt x="50" y="111"/>
                                      <a:pt x="50" y="111"/>
                                    </a:cubicBezTo>
                                    <a:cubicBezTo>
                                      <a:pt x="50" y="111"/>
                                      <a:pt x="55" y="107"/>
                                      <a:pt x="57" y="105"/>
                                    </a:cubicBezTo>
                                    <a:cubicBezTo>
                                      <a:pt x="57" y="108"/>
                                      <a:pt x="57" y="113"/>
                                      <a:pt x="57" y="115"/>
                                    </a:cubicBezTo>
                                    <a:cubicBezTo>
                                      <a:pt x="54" y="115"/>
                                      <a:pt x="52" y="119"/>
                                      <a:pt x="52" y="121"/>
                                    </a:cubicBezTo>
                                    <a:cubicBezTo>
                                      <a:pt x="52" y="124"/>
                                      <a:pt x="52" y="127"/>
                                      <a:pt x="52" y="130"/>
                                    </a:cubicBezTo>
                                    <a:cubicBezTo>
                                      <a:pt x="52" y="132"/>
                                      <a:pt x="52" y="132"/>
                                      <a:pt x="53" y="133"/>
                                    </a:cubicBezTo>
                                    <a:cubicBezTo>
                                      <a:pt x="53" y="132"/>
                                      <a:pt x="55" y="130"/>
                                      <a:pt x="57" y="129"/>
                                    </a:cubicBezTo>
                                    <a:cubicBezTo>
                                      <a:pt x="57" y="129"/>
                                      <a:pt x="58" y="128"/>
                                      <a:pt x="61" y="128"/>
                                    </a:cubicBezTo>
                                    <a:cubicBezTo>
                                      <a:pt x="59" y="130"/>
                                      <a:pt x="58" y="133"/>
                                      <a:pt x="57" y="136"/>
                                    </a:cubicBezTo>
                                    <a:cubicBezTo>
                                      <a:pt x="55" y="138"/>
                                      <a:pt x="55" y="138"/>
                                      <a:pt x="55" y="138"/>
                                    </a:cubicBezTo>
                                    <a:cubicBezTo>
                                      <a:pt x="55" y="138"/>
                                      <a:pt x="54" y="140"/>
                                      <a:pt x="54" y="141"/>
                                    </a:cubicBezTo>
                                    <a:cubicBezTo>
                                      <a:pt x="57" y="156"/>
                                      <a:pt x="61" y="170"/>
                                      <a:pt x="67" y="185"/>
                                    </a:cubicBezTo>
                                    <a:cubicBezTo>
                                      <a:pt x="61" y="195"/>
                                      <a:pt x="55" y="214"/>
                                      <a:pt x="50" y="232"/>
                                    </a:cubicBezTo>
                                    <a:cubicBezTo>
                                      <a:pt x="46" y="228"/>
                                      <a:pt x="41" y="227"/>
                                      <a:pt x="36" y="227"/>
                                    </a:cubicBezTo>
                                    <a:cubicBezTo>
                                      <a:pt x="32" y="228"/>
                                      <a:pt x="27" y="230"/>
                                      <a:pt x="24" y="234"/>
                                    </a:cubicBezTo>
                                    <a:cubicBezTo>
                                      <a:pt x="20" y="232"/>
                                      <a:pt x="14" y="233"/>
                                      <a:pt x="11" y="236"/>
                                    </a:cubicBezTo>
                                    <a:cubicBezTo>
                                      <a:pt x="5" y="241"/>
                                      <a:pt x="5" y="244"/>
                                      <a:pt x="5" y="249"/>
                                    </a:cubicBezTo>
                                    <a:cubicBezTo>
                                      <a:pt x="3" y="250"/>
                                      <a:pt x="0" y="254"/>
                                      <a:pt x="0" y="259"/>
                                    </a:cubicBezTo>
                                    <a:cubicBezTo>
                                      <a:pt x="0" y="266"/>
                                      <a:pt x="1" y="271"/>
                                      <a:pt x="5" y="277"/>
                                    </a:cubicBezTo>
                                    <a:cubicBezTo>
                                      <a:pt x="119" y="277"/>
                                      <a:pt x="119" y="277"/>
                                      <a:pt x="119" y="277"/>
                                    </a:cubicBezTo>
                                    <a:cubicBezTo>
                                      <a:pt x="118" y="275"/>
                                      <a:pt x="116" y="272"/>
                                      <a:pt x="115" y="270"/>
                                    </a:cubicBezTo>
                                    <a:cubicBezTo>
                                      <a:pt x="113" y="266"/>
                                      <a:pt x="114" y="259"/>
                                      <a:pt x="114" y="255"/>
                                    </a:cubicBezTo>
                                    <a:cubicBezTo>
                                      <a:pt x="116" y="250"/>
                                      <a:pt x="119" y="246"/>
                                      <a:pt x="122" y="242"/>
                                    </a:cubicBezTo>
                                    <a:cubicBezTo>
                                      <a:pt x="122" y="240"/>
                                      <a:pt x="122" y="240"/>
                                      <a:pt x="122" y="239"/>
                                    </a:cubicBezTo>
                                    <a:cubicBezTo>
                                      <a:pt x="128" y="238"/>
                                      <a:pt x="128" y="238"/>
                                      <a:pt x="128" y="238"/>
                                    </a:cubicBezTo>
                                    <a:cubicBezTo>
                                      <a:pt x="131" y="238"/>
                                      <a:pt x="133" y="236"/>
                                      <a:pt x="137" y="236"/>
                                    </a:cubicBezTo>
                                    <a:cubicBezTo>
                                      <a:pt x="139" y="239"/>
                                      <a:pt x="139" y="234"/>
                                      <a:pt x="143" y="232"/>
                                    </a:cubicBezTo>
                                    <a:cubicBezTo>
                                      <a:pt x="151" y="231"/>
                                      <a:pt x="159" y="232"/>
                                      <a:pt x="164" y="238"/>
                                    </a:cubicBezTo>
                                    <a:cubicBezTo>
                                      <a:pt x="164" y="239"/>
                                      <a:pt x="164" y="239"/>
                                      <a:pt x="164" y="240"/>
                                    </a:cubicBezTo>
                                    <a:cubicBezTo>
                                      <a:pt x="164" y="240"/>
                                      <a:pt x="162" y="240"/>
                                      <a:pt x="161" y="240"/>
                                    </a:cubicBezTo>
                                    <a:cubicBezTo>
                                      <a:pt x="156" y="238"/>
                                      <a:pt x="151" y="236"/>
                                      <a:pt x="146" y="238"/>
                                    </a:cubicBezTo>
                                    <a:cubicBezTo>
                                      <a:pt x="146" y="240"/>
                                      <a:pt x="145" y="240"/>
                                      <a:pt x="145" y="242"/>
                                    </a:cubicBezTo>
                                    <a:cubicBezTo>
                                      <a:pt x="145" y="244"/>
                                      <a:pt x="145" y="244"/>
                                      <a:pt x="145" y="246"/>
                                    </a:cubicBezTo>
                                    <a:cubicBezTo>
                                      <a:pt x="148" y="246"/>
                                      <a:pt x="151" y="249"/>
                                      <a:pt x="154" y="250"/>
                                    </a:cubicBezTo>
                                    <a:cubicBezTo>
                                      <a:pt x="155" y="248"/>
                                      <a:pt x="159" y="246"/>
                                      <a:pt x="162" y="246"/>
                                    </a:cubicBezTo>
                                    <a:cubicBezTo>
                                      <a:pt x="166" y="246"/>
                                      <a:pt x="171" y="248"/>
                                      <a:pt x="171" y="254"/>
                                    </a:cubicBezTo>
                                    <a:cubicBezTo>
                                      <a:pt x="171" y="257"/>
                                      <a:pt x="171" y="260"/>
                                      <a:pt x="171" y="262"/>
                                    </a:cubicBezTo>
                                    <a:cubicBezTo>
                                      <a:pt x="174" y="266"/>
                                      <a:pt x="178" y="266"/>
                                      <a:pt x="182" y="268"/>
                                    </a:cubicBezTo>
                                    <a:cubicBezTo>
                                      <a:pt x="180" y="271"/>
                                      <a:pt x="178" y="271"/>
                                      <a:pt x="176" y="271"/>
                                    </a:cubicBezTo>
                                    <a:cubicBezTo>
                                      <a:pt x="170" y="271"/>
                                      <a:pt x="170" y="271"/>
                                      <a:pt x="170" y="271"/>
                                    </a:cubicBezTo>
                                    <a:cubicBezTo>
                                      <a:pt x="169" y="270"/>
                                      <a:pt x="167" y="270"/>
                                      <a:pt x="167" y="268"/>
                                    </a:cubicBezTo>
                                    <a:cubicBezTo>
                                      <a:pt x="165" y="271"/>
                                      <a:pt x="164" y="274"/>
                                      <a:pt x="162" y="277"/>
                                    </a:cubicBezTo>
                                    <a:cubicBezTo>
                                      <a:pt x="250" y="277"/>
                                      <a:pt x="250" y="277"/>
                                      <a:pt x="250" y="277"/>
                                    </a:cubicBezTo>
                                    <a:cubicBezTo>
                                      <a:pt x="249" y="274"/>
                                      <a:pt x="247" y="272"/>
                                      <a:pt x="246" y="270"/>
                                    </a:cubicBezTo>
                                    <a:cubicBezTo>
                                      <a:pt x="245" y="266"/>
                                      <a:pt x="245" y="259"/>
                                      <a:pt x="245" y="255"/>
                                    </a:cubicBezTo>
                                    <a:cubicBezTo>
                                      <a:pt x="253" y="244"/>
                                      <a:pt x="253" y="244"/>
                                      <a:pt x="253" y="244"/>
                                    </a:cubicBezTo>
                                    <a:cubicBezTo>
                                      <a:pt x="258" y="244"/>
                                      <a:pt x="262" y="242"/>
                                      <a:pt x="270" y="241"/>
                                    </a:cubicBezTo>
                                    <a:cubicBezTo>
                                      <a:pt x="272" y="239"/>
                                      <a:pt x="270" y="238"/>
                                      <a:pt x="277" y="238"/>
                                    </a:cubicBezTo>
                                    <a:cubicBezTo>
                                      <a:pt x="282" y="238"/>
                                      <a:pt x="286" y="239"/>
                                      <a:pt x="287" y="240"/>
                                    </a:cubicBezTo>
                                    <a:cubicBezTo>
                                      <a:pt x="288" y="241"/>
                                      <a:pt x="288" y="241"/>
                                      <a:pt x="287" y="243"/>
                                    </a:cubicBezTo>
                                    <a:cubicBezTo>
                                      <a:pt x="286" y="244"/>
                                      <a:pt x="283" y="241"/>
                                      <a:pt x="281" y="242"/>
                                    </a:cubicBezTo>
                                    <a:cubicBezTo>
                                      <a:pt x="279" y="244"/>
                                      <a:pt x="281" y="244"/>
                                      <a:pt x="281" y="246"/>
                                    </a:cubicBezTo>
                                    <a:cubicBezTo>
                                      <a:pt x="283" y="247"/>
                                      <a:pt x="275" y="244"/>
                                      <a:pt x="275" y="244"/>
                                    </a:cubicBezTo>
                                    <a:cubicBezTo>
                                      <a:pt x="275" y="244"/>
                                      <a:pt x="273" y="249"/>
                                      <a:pt x="272" y="250"/>
                                    </a:cubicBezTo>
                                    <a:cubicBezTo>
                                      <a:pt x="272" y="250"/>
                                      <a:pt x="275" y="253"/>
                                      <a:pt x="277" y="255"/>
                                    </a:cubicBezTo>
                                    <a:cubicBezTo>
                                      <a:pt x="278" y="257"/>
                                      <a:pt x="275" y="259"/>
                                      <a:pt x="275" y="262"/>
                                    </a:cubicBezTo>
                                    <a:cubicBezTo>
                                      <a:pt x="273" y="261"/>
                                      <a:pt x="270" y="259"/>
                                      <a:pt x="270" y="259"/>
                                    </a:cubicBezTo>
                                    <a:cubicBezTo>
                                      <a:pt x="268" y="266"/>
                                      <a:pt x="270" y="271"/>
                                      <a:pt x="269" y="277"/>
                                    </a:cubicBezTo>
                                    <a:cubicBezTo>
                                      <a:pt x="272" y="277"/>
                                      <a:pt x="275" y="277"/>
                                      <a:pt x="278" y="277"/>
                                    </a:cubicBezTo>
                                    <a:cubicBezTo>
                                      <a:pt x="278" y="264"/>
                                      <a:pt x="278" y="264"/>
                                      <a:pt x="278" y="264"/>
                                    </a:cubicBezTo>
                                    <a:cubicBezTo>
                                      <a:pt x="279" y="256"/>
                                      <a:pt x="288" y="243"/>
                                      <a:pt x="294" y="243"/>
                                    </a:cubicBezTo>
                                    <a:cubicBezTo>
                                      <a:pt x="297" y="243"/>
                                      <a:pt x="299" y="244"/>
                                      <a:pt x="301" y="246"/>
                                    </a:cubicBezTo>
                                    <a:cubicBezTo>
                                      <a:pt x="302" y="249"/>
                                      <a:pt x="306" y="250"/>
                                      <a:pt x="306" y="252"/>
                                    </a:cubicBezTo>
                                    <a:cubicBezTo>
                                      <a:pt x="306" y="253"/>
                                      <a:pt x="304" y="254"/>
                                      <a:pt x="300" y="254"/>
                                    </a:cubicBezTo>
                                    <a:cubicBezTo>
                                      <a:pt x="299" y="254"/>
                                      <a:pt x="299" y="252"/>
                                      <a:pt x="297" y="250"/>
                                    </a:cubicBezTo>
                                    <a:cubicBezTo>
                                      <a:pt x="292" y="255"/>
                                      <a:pt x="292" y="255"/>
                                      <a:pt x="292" y="255"/>
                                    </a:cubicBezTo>
                                    <a:cubicBezTo>
                                      <a:pt x="292" y="255"/>
                                      <a:pt x="297" y="259"/>
                                      <a:pt x="297" y="262"/>
                                    </a:cubicBezTo>
                                    <a:cubicBezTo>
                                      <a:pt x="297" y="266"/>
                                      <a:pt x="297" y="268"/>
                                      <a:pt x="294" y="270"/>
                                    </a:cubicBezTo>
                                    <a:cubicBezTo>
                                      <a:pt x="290" y="261"/>
                                      <a:pt x="290" y="261"/>
                                      <a:pt x="290" y="261"/>
                                    </a:cubicBezTo>
                                    <a:cubicBezTo>
                                      <a:pt x="287" y="261"/>
                                      <a:pt x="284" y="266"/>
                                      <a:pt x="284" y="268"/>
                                    </a:cubicBezTo>
                                    <a:cubicBezTo>
                                      <a:pt x="284" y="271"/>
                                      <a:pt x="282" y="272"/>
                                      <a:pt x="282" y="277"/>
                                    </a:cubicBezTo>
                                    <a:cubicBezTo>
                                      <a:pt x="329" y="277"/>
                                      <a:pt x="329" y="277"/>
                                      <a:pt x="329" y="277"/>
                                    </a:cubicBezTo>
                                    <a:cubicBezTo>
                                      <a:pt x="334" y="277"/>
                                      <a:pt x="339" y="275"/>
                                      <a:pt x="344" y="272"/>
                                    </a:cubicBezTo>
                                    <a:cubicBezTo>
                                      <a:pt x="347" y="272"/>
                                      <a:pt x="349" y="272"/>
                                      <a:pt x="353" y="272"/>
                                    </a:cubicBezTo>
                                    <a:cubicBezTo>
                                      <a:pt x="372" y="272"/>
                                      <a:pt x="386" y="267"/>
                                      <a:pt x="400" y="253"/>
                                    </a:cubicBezTo>
                                    <a:cubicBezTo>
                                      <a:pt x="418" y="236"/>
                                      <a:pt x="429" y="207"/>
                                      <a:pt x="429" y="179"/>
                                    </a:cubicBezTo>
                                    <a:close/>
                                    <a:moveTo>
                                      <a:pt x="265" y="248"/>
                                    </a:moveTo>
                                    <a:cubicBezTo>
                                      <a:pt x="258" y="249"/>
                                      <a:pt x="258" y="249"/>
                                      <a:pt x="258" y="249"/>
                                    </a:cubicBezTo>
                                    <a:cubicBezTo>
                                      <a:pt x="261" y="250"/>
                                      <a:pt x="261" y="254"/>
                                      <a:pt x="261" y="255"/>
                                    </a:cubicBezTo>
                                    <a:cubicBezTo>
                                      <a:pt x="261" y="257"/>
                                      <a:pt x="259" y="259"/>
                                      <a:pt x="258" y="261"/>
                                    </a:cubicBezTo>
                                    <a:cubicBezTo>
                                      <a:pt x="256" y="259"/>
                                      <a:pt x="256" y="257"/>
                                      <a:pt x="255" y="255"/>
                                    </a:cubicBezTo>
                                    <a:cubicBezTo>
                                      <a:pt x="253" y="255"/>
                                      <a:pt x="253" y="259"/>
                                      <a:pt x="253" y="260"/>
                                    </a:cubicBezTo>
                                    <a:cubicBezTo>
                                      <a:pt x="253" y="267"/>
                                      <a:pt x="256" y="272"/>
                                      <a:pt x="258" y="277"/>
                                    </a:cubicBezTo>
                                    <a:cubicBezTo>
                                      <a:pt x="265" y="277"/>
                                      <a:pt x="265" y="277"/>
                                      <a:pt x="265" y="277"/>
                                    </a:cubicBezTo>
                                    <a:cubicBezTo>
                                      <a:pt x="264" y="271"/>
                                      <a:pt x="262" y="266"/>
                                      <a:pt x="262" y="259"/>
                                    </a:cubicBezTo>
                                    <a:cubicBezTo>
                                      <a:pt x="262" y="255"/>
                                      <a:pt x="265" y="250"/>
                                      <a:pt x="265" y="248"/>
                                    </a:cubicBezTo>
                                    <a:close/>
                                    <a:moveTo>
                                      <a:pt x="166" y="257"/>
                                    </a:moveTo>
                                    <a:cubicBezTo>
                                      <a:pt x="166" y="254"/>
                                      <a:pt x="164" y="253"/>
                                      <a:pt x="161" y="253"/>
                                    </a:cubicBezTo>
                                    <a:cubicBezTo>
                                      <a:pt x="159" y="253"/>
                                      <a:pt x="156" y="256"/>
                                      <a:pt x="156" y="257"/>
                                    </a:cubicBezTo>
                                    <a:cubicBezTo>
                                      <a:pt x="156" y="260"/>
                                      <a:pt x="154" y="277"/>
                                      <a:pt x="154" y="277"/>
                                    </a:cubicBezTo>
                                    <a:cubicBezTo>
                                      <a:pt x="159" y="277"/>
                                      <a:pt x="159" y="277"/>
                                      <a:pt x="159" y="277"/>
                                    </a:cubicBezTo>
                                    <a:cubicBezTo>
                                      <a:pt x="161" y="270"/>
                                      <a:pt x="166" y="261"/>
                                      <a:pt x="166" y="257"/>
                                    </a:cubicBezTo>
                                    <a:close/>
                                    <a:moveTo>
                                      <a:pt x="150" y="256"/>
                                    </a:moveTo>
                                    <a:cubicBezTo>
                                      <a:pt x="149" y="256"/>
                                      <a:pt x="151" y="258"/>
                                      <a:pt x="143" y="250"/>
                                    </a:cubicBezTo>
                                    <a:cubicBezTo>
                                      <a:pt x="141" y="250"/>
                                      <a:pt x="139" y="255"/>
                                      <a:pt x="139" y="256"/>
                                    </a:cubicBezTo>
                                    <a:cubicBezTo>
                                      <a:pt x="139" y="262"/>
                                      <a:pt x="141" y="271"/>
                                      <a:pt x="143" y="277"/>
                                    </a:cubicBezTo>
                                    <a:cubicBezTo>
                                      <a:pt x="149" y="277"/>
                                      <a:pt x="149" y="277"/>
                                      <a:pt x="149" y="277"/>
                                    </a:cubicBezTo>
                                    <a:cubicBezTo>
                                      <a:pt x="149" y="270"/>
                                      <a:pt x="150" y="262"/>
                                      <a:pt x="150" y="256"/>
                                    </a:cubicBezTo>
                                    <a:close/>
                                    <a:moveTo>
                                      <a:pt x="349" y="65"/>
                                    </a:moveTo>
                                    <a:cubicBezTo>
                                      <a:pt x="347" y="62"/>
                                      <a:pt x="344" y="61"/>
                                      <a:pt x="342" y="61"/>
                                    </a:cubicBezTo>
                                    <a:cubicBezTo>
                                      <a:pt x="339" y="58"/>
                                      <a:pt x="336" y="54"/>
                                      <a:pt x="333" y="54"/>
                                    </a:cubicBezTo>
                                    <a:cubicBezTo>
                                      <a:pt x="336" y="54"/>
                                      <a:pt x="339" y="52"/>
                                      <a:pt x="342" y="52"/>
                                    </a:cubicBezTo>
                                    <a:cubicBezTo>
                                      <a:pt x="344" y="56"/>
                                      <a:pt x="347" y="58"/>
                                      <a:pt x="348" y="61"/>
                                    </a:cubicBezTo>
                                    <a:lnTo>
                                      <a:pt x="349" y="65"/>
                                    </a:lnTo>
                                    <a:close/>
                                    <a:moveTo>
                                      <a:pt x="326" y="49"/>
                                    </a:moveTo>
                                    <a:cubicBezTo>
                                      <a:pt x="323" y="49"/>
                                      <a:pt x="320" y="49"/>
                                      <a:pt x="317" y="49"/>
                                    </a:cubicBezTo>
                                    <a:cubicBezTo>
                                      <a:pt x="316" y="47"/>
                                      <a:pt x="314" y="49"/>
                                      <a:pt x="312" y="49"/>
                                    </a:cubicBezTo>
                                    <a:cubicBezTo>
                                      <a:pt x="310" y="49"/>
                                      <a:pt x="310" y="49"/>
                                      <a:pt x="307" y="47"/>
                                    </a:cubicBezTo>
                                    <a:cubicBezTo>
                                      <a:pt x="311" y="47"/>
                                      <a:pt x="314" y="45"/>
                                      <a:pt x="317" y="43"/>
                                    </a:cubicBezTo>
                                    <a:cubicBezTo>
                                      <a:pt x="320" y="46"/>
                                      <a:pt x="323" y="46"/>
                                      <a:pt x="326" y="49"/>
                                    </a:cubicBezTo>
                                    <a:close/>
                                    <a:moveTo>
                                      <a:pt x="307" y="136"/>
                                    </a:moveTo>
                                    <a:cubicBezTo>
                                      <a:pt x="302" y="135"/>
                                      <a:pt x="300" y="132"/>
                                      <a:pt x="295" y="132"/>
                                    </a:cubicBezTo>
                                    <a:cubicBezTo>
                                      <a:pt x="294" y="132"/>
                                      <a:pt x="287" y="135"/>
                                      <a:pt x="286" y="136"/>
                                    </a:cubicBezTo>
                                    <a:cubicBezTo>
                                      <a:pt x="284" y="133"/>
                                      <a:pt x="287" y="127"/>
                                      <a:pt x="291" y="126"/>
                                    </a:cubicBezTo>
                                    <a:cubicBezTo>
                                      <a:pt x="294" y="124"/>
                                      <a:pt x="295" y="125"/>
                                      <a:pt x="297" y="126"/>
                                    </a:cubicBezTo>
                                    <a:cubicBezTo>
                                      <a:pt x="297" y="130"/>
                                      <a:pt x="302" y="128"/>
                                      <a:pt x="305" y="129"/>
                                    </a:cubicBezTo>
                                    <a:cubicBezTo>
                                      <a:pt x="306" y="132"/>
                                      <a:pt x="307" y="133"/>
                                      <a:pt x="307" y="136"/>
                                    </a:cubicBezTo>
                                    <a:close/>
                                    <a:moveTo>
                                      <a:pt x="307" y="147"/>
                                    </a:moveTo>
                                    <a:cubicBezTo>
                                      <a:pt x="302" y="147"/>
                                      <a:pt x="302" y="147"/>
                                      <a:pt x="299" y="147"/>
                                    </a:cubicBezTo>
                                    <a:cubicBezTo>
                                      <a:pt x="295" y="147"/>
                                      <a:pt x="291" y="148"/>
                                      <a:pt x="288" y="152"/>
                                    </a:cubicBezTo>
                                    <a:cubicBezTo>
                                      <a:pt x="287" y="149"/>
                                      <a:pt x="287" y="147"/>
                                      <a:pt x="288" y="145"/>
                                    </a:cubicBezTo>
                                    <a:cubicBezTo>
                                      <a:pt x="291" y="143"/>
                                      <a:pt x="294" y="140"/>
                                      <a:pt x="297" y="140"/>
                                    </a:cubicBezTo>
                                    <a:cubicBezTo>
                                      <a:pt x="302" y="140"/>
                                      <a:pt x="307" y="144"/>
                                      <a:pt x="307" y="147"/>
                                    </a:cubicBezTo>
                                    <a:close/>
                                    <a:moveTo>
                                      <a:pt x="324" y="164"/>
                                    </a:moveTo>
                                    <a:cubicBezTo>
                                      <a:pt x="318" y="160"/>
                                      <a:pt x="309" y="158"/>
                                      <a:pt x="304" y="158"/>
                                    </a:cubicBezTo>
                                    <a:cubicBezTo>
                                      <a:pt x="301" y="158"/>
                                      <a:pt x="292" y="162"/>
                                      <a:pt x="289" y="165"/>
                                    </a:cubicBezTo>
                                    <a:cubicBezTo>
                                      <a:pt x="287" y="158"/>
                                      <a:pt x="287" y="158"/>
                                      <a:pt x="287" y="158"/>
                                    </a:cubicBezTo>
                                    <a:cubicBezTo>
                                      <a:pt x="292" y="157"/>
                                      <a:pt x="292" y="153"/>
                                      <a:pt x="295" y="153"/>
                                    </a:cubicBezTo>
                                    <a:cubicBezTo>
                                      <a:pt x="297" y="153"/>
                                      <a:pt x="300" y="152"/>
                                      <a:pt x="302" y="152"/>
                                    </a:cubicBezTo>
                                    <a:cubicBezTo>
                                      <a:pt x="305" y="152"/>
                                      <a:pt x="306" y="151"/>
                                      <a:pt x="307" y="151"/>
                                    </a:cubicBezTo>
                                    <a:cubicBezTo>
                                      <a:pt x="310" y="151"/>
                                      <a:pt x="309" y="155"/>
                                      <a:pt x="311" y="155"/>
                                    </a:cubicBezTo>
                                    <a:cubicBezTo>
                                      <a:pt x="314" y="155"/>
                                      <a:pt x="315" y="153"/>
                                      <a:pt x="317" y="153"/>
                                    </a:cubicBezTo>
                                    <a:cubicBezTo>
                                      <a:pt x="320" y="153"/>
                                      <a:pt x="323" y="159"/>
                                      <a:pt x="324" y="164"/>
                                    </a:cubicBezTo>
                                    <a:close/>
                                    <a:moveTo>
                                      <a:pt x="326" y="181"/>
                                    </a:moveTo>
                                    <a:cubicBezTo>
                                      <a:pt x="321" y="181"/>
                                      <a:pt x="316" y="179"/>
                                      <a:pt x="315" y="177"/>
                                    </a:cubicBezTo>
                                    <a:cubicBezTo>
                                      <a:pt x="314" y="175"/>
                                      <a:pt x="315" y="172"/>
                                      <a:pt x="311" y="172"/>
                                    </a:cubicBezTo>
                                    <a:cubicBezTo>
                                      <a:pt x="310" y="172"/>
                                      <a:pt x="307" y="175"/>
                                      <a:pt x="307" y="175"/>
                                    </a:cubicBezTo>
                                    <a:cubicBezTo>
                                      <a:pt x="306" y="175"/>
                                      <a:pt x="302" y="172"/>
                                      <a:pt x="302" y="175"/>
                                    </a:cubicBezTo>
                                    <a:cubicBezTo>
                                      <a:pt x="302" y="178"/>
                                      <a:pt x="299" y="180"/>
                                      <a:pt x="295" y="180"/>
                                    </a:cubicBezTo>
                                    <a:cubicBezTo>
                                      <a:pt x="294" y="180"/>
                                      <a:pt x="292" y="180"/>
                                      <a:pt x="291" y="179"/>
                                    </a:cubicBezTo>
                                    <a:cubicBezTo>
                                      <a:pt x="291" y="177"/>
                                      <a:pt x="291" y="174"/>
                                      <a:pt x="291" y="172"/>
                                    </a:cubicBezTo>
                                    <a:cubicBezTo>
                                      <a:pt x="300" y="172"/>
                                      <a:pt x="300" y="169"/>
                                      <a:pt x="304" y="169"/>
                                    </a:cubicBezTo>
                                    <a:cubicBezTo>
                                      <a:pt x="307" y="169"/>
                                      <a:pt x="309" y="170"/>
                                      <a:pt x="311" y="170"/>
                                    </a:cubicBezTo>
                                    <a:cubicBezTo>
                                      <a:pt x="315" y="170"/>
                                      <a:pt x="313" y="169"/>
                                      <a:pt x="317" y="169"/>
                                    </a:cubicBezTo>
                                    <a:cubicBezTo>
                                      <a:pt x="320" y="169"/>
                                      <a:pt x="322" y="172"/>
                                      <a:pt x="324" y="172"/>
                                    </a:cubicBezTo>
                                    <a:cubicBezTo>
                                      <a:pt x="324" y="175"/>
                                      <a:pt x="326" y="178"/>
                                      <a:pt x="326" y="181"/>
                                    </a:cubicBezTo>
                                    <a:close/>
                                    <a:moveTo>
                                      <a:pt x="320" y="197"/>
                                    </a:moveTo>
                                    <a:cubicBezTo>
                                      <a:pt x="317" y="196"/>
                                      <a:pt x="312" y="196"/>
                                      <a:pt x="312" y="193"/>
                                    </a:cubicBezTo>
                                    <a:cubicBezTo>
                                      <a:pt x="312" y="190"/>
                                      <a:pt x="310" y="189"/>
                                      <a:pt x="307" y="189"/>
                                    </a:cubicBezTo>
                                    <a:cubicBezTo>
                                      <a:pt x="304" y="189"/>
                                      <a:pt x="302" y="190"/>
                                      <a:pt x="297" y="192"/>
                                    </a:cubicBezTo>
                                    <a:cubicBezTo>
                                      <a:pt x="297" y="192"/>
                                      <a:pt x="295" y="189"/>
                                      <a:pt x="294" y="186"/>
                                    </a:cubicBezTo>
                                    <a:cubicBezTo>
                                      <a:pt x="296" y="185"/>
                                      <a:pt x="302" y="183"/>
                                      <a:pt x="305" y="183"/>
                                    </a:cubicBezTo>
                                    <a:cubicBezTo>
                                      <a:pt x="310" y="183"/>
                                      <a:pt x="315" y="183"/>
                                      <a:pt x="315" y="186"/>
                                    </a:cubicBezTo>
                                    <a:cubicBezTo>
                                      <a:pt x="315" y="189"/>
                                      <a:pt x="320" y="189"/>
                                      <a:pt x="320" y="197"/>
                                    </a:cubicBezTo>
                                    <a:close/>
                                    <a:moveTo>
                                      <a:pt x="188" y="79"/>
                                    </a:moveTo>
                                    <a:cubicBezTo>
                                      <a:pt x="188" y="79"/>
                                      <a:pt x="186" y="86"/>
                                      <a:pt x="186" y="86"/>
                                    </a:cubicBezTo>
                                    <a:cubicBezTo>
                                      <a:pt x="180" y="88"/>
                                      <a:pt x="180" y="88"/>
                                      <a:pt x="180" y="88"/>
                                    </a:cubicBezTo>
                                    <a:cubicBezTo>
                                      <a:pt x="184" y="71"/>
                                      <a:pt x="184" y="71"/>
                                      <a:pt x="184" y="71"/>
                                    </a:cubicBezTo>
                                    <a:cubicBezTo>
                                      <a:pt x="186" y="74"/>
                                      <a:pt x="188" y="77"/>
                                      <a:pt x="188" y="79"/>
                                    </a:cubicBezTo>
                                    <a:close/>
                                    <a:moveTo>
                                      <a:pt x="334" y="224"/>
                                    </a:moveTo>
                                    <a:cubicBezTo>
                                      <a:pt x="334" y="228"/>
                                      <a:pt x="334" y="230"/>
                                      <a:pt x="332" y="234"/>
                                    </a:cubicBezTo>
                                    <a:cubicBezTo>
                                      <a:pt x="327" y="227"/>
                                      <a:pt x="327" y="227"/>
                                      <a:pt x="327" y="227"/>
                                    </a:cubicBezTo>
                                    <a:cubicBezTo>
                                      <a:pt x="329" y="224"/>
                                      <a:pt x="329" y="221"/>
                                      <a:pt x="331" y="218"/>
                                    </a:cubicBezTo>
                                    <a:cubicBezTo>
                                      <a:pt x="332" y="218"/>
                                      <a:pt x="334" y="223"/>
                                      <a:pt x="334" y="224"/>
                                    </a:cubicBezTo>
                                    <a:close/>
                                    <a:moveTo>
                                      <a:pt x="316" y="214"/>
                                    </a:moveTo>
                                    <a:cubicBezTo>
                                      <a:pt x="310" y="214"/>
                                      <a:pt x="314" y="203"/>
                                      <a:pt x="302" y="203"/>
                                    </a:cubicBezTo>
                                    <a:cubicBezTo>
                                      <a:pt x="300" y="203"/>
                                      <a:pt x="299" y="207"/>
                                      <a:pt x="296" y="208"/>
                                    </a:cubicBezTo>
                                    <a:cubicBezTo>
                                      <a:pt x="296" y="207"/>
                                      <a:pt x="297" y="202"/>
                                      <a:pt x="297" y="202"/>
                                    </a:cubicBezTo>
                                    <a:cubicBezTo>
                                      <a:pt x="297" y="201"/>
                                      <a:pt x="297" y="198"/>
                                      <a:pt x="300" y="196"/>
                                    </a:cubicBezTo>
                                    <a:cubicBezTo>
                                      <a:pt x="306" y="196"/>
                                      <a:pt x="305" y="199"/>
                                      <a:pt x="309" y="200"/>
                                    </a:cubicBezTo>
                                    <a:cubicBezTo>
                                      <a:pt x="311" y="201"/>
                                      <a:pt x="313" y="202"/>
                                      <a:pt x="316" y="202"/>
                                    </a:cubicBezTo>
                                    <a:lnTo>
                                      <a:pt x="316" y="214"/>
                                    </a:lnTo>
                                    <a:close/>
                                    <a:moveTo>
                                      <a:pt x="268" y="171"/>
                                    </a:moveTo>
                                    <a:cubicBezTo>
                                      <a:pt x="262" y="167"/>
                                      <a:pt x="258" y="160"/>
                                      <a:pt x="252" y="153"/>
                                    </a:cubicBezTo>
                                    <a:cubicBezTo>
                                      <a:pt x="258" y="153"/>
                                      <a:pt x="259" y="159"/>
                                      <a:pt x="264" y="160"/>
                                    </a:cubicBezTo>
                                    <a:cubicBezTo>
                                      <a:pt x="265" y="162"/>
                                      <a:pt x="267" y="162"/>
                                      <a:pt x="268" y="165"/>
                                    </a:cubicBezTo>
                                    <a:cubicBezTo>
                                      <a:pt x="268" y="167"/>
                                      <a:pt x="268" y="169"/>
                                      <a:pt x="268" y="171"/>
                                    </a:cubicBezTo>
                                    <a:close/>
                                    <a:moveTo>
                                      <a:pt x="204" y="115"/>
                                    </a:moveTo>
                                    <a:cubicBezTo>
                                      <a:pt x="199" y="115"/>
                                      <a:pt x="197" y="113"/>
                                      <a:pt x="195" y="108"/>
                                    </a:cubicBezTo>
                                    <a:cubicBezTo>
                                      <a:pt x="195" y="106"/>
                                      <a:pt x="194" y="103"/>
                                      <a:pt x="195" y="99"/>
                                    </a:cubicBezTo>
                                    <a:cubicBezTo>
                                      <a:pt x="196" y="102"/>
                                      <a:pt x="196" y="104"/>
                                      <a:pt x="198" y="105"/>
                                    </a:cubicBezTo>
                                    <a:cubicBezTo>
                                      <a:pt x="201" y="104"/>
                                      <a:pt x="201" y="108"/>
                                      <a:pt x="201" y="108"/>
                                    </a:cubicBezTo>
                                    <a:cubicBezTo>
                                      <a:pt x="202" y="110"/>
                                      <a:pt x="204" y="113"/>
                                      <a:pt x="204" y="115"/>
                                    </a:cubicBezTo>
                                    <a:close/>
                                    <a:moveTo>
                                      <a:pt x="329" y="244"/>
                                    </a:moveTo>
                                    <a:cubicBezTo>
                                      <a:pt x="327" y="246"/>
                                      <a:pt x="327" y="246"/>
                                      <a:pt x="326" y="248"/>
                                    </a:cubicBezTo>
                                    <a:cubicBezTo>
                                      <a:pt x="326" y="244"/>
                                      <a:pt x="322" y="242"/>
                                      <a:pt x="319" y="236"/>
                                    </a:cubicBezTo>
                                    <a:cubicBezTo>
                                      <a:pt x="322" y="231"/>
                                      <a:pt x="322" y="231"/>
                                      <a:pt x="322" y="231"/>
                                    </a:cubicBezTo>
                                    <a:cubicBezTo>
                                      <a:pt x="324" y="232"/>
                                      <a:pt x="327" y="234"/>
                                      <a:pt x="327" y="238"/>
                                    </a:cubicBezTo>
                                    <a:cubicBezTo>
                                      <a:pt x="327" y="238"/>
                                      <a:pt x="326" y="240"/>
                                      <a:pt x="327" y="241"/>
                                    </a:cubicBezTo>
                                    <a:cubicBezTo>
                                      <a:pt x="327" y="242"/>
                                      <a:pt x="329" y="242"/>
                                      <a:pt x="329" y="244"/>
                                    </a:cubicBezTo>
                                    <a:close/>
                                    <a:moveTo>
                                      <a:pt x="314" y="222"/>
                                    </a:moveTo>
                                    <a:cubicBezTo>
                                      <a:pt x="314" y="225"/>
                                      <a:pt x="313" y="226"/>
                                      <a:pt x="312" y="230"/>
                                    </a:cubicBezTo>
                                    <a:cubicBezTo>
                                      <a:pt x="307" y="229"/>
                                      <a:pt x="307" y="223"/>
                                      <a:pt x="306" y="222"/>
                                    </a:cubicBezTo>
                                    <a:cubicBezTo>
                                      <a:pt x="302" y="218"/>
                                      <a:pt x="297" y="221"/>
                                      <a:pt x="294" y="221"/>
                                    </a:cubicBezTo>
                                    <a:cubicBezTo>
                                      <a:pt x="292" y="217"/>
                                      <a:pt x="294" y="217"/>
                                      <a:pt x="294" y="214"/>
                                    </a:cubicBezTo>
                                    <a:cubicBezTo>
                                      <a:pt x="297" y="214"/>
                                      <a:pt x="299" y="212"/>
                                      <a:pt x="301" y="214"/>
                                    </a:cubicBezTo>
                                    <a:cubicBezTo>
                                      <a:pt x="305" y="212"/>
                                      <a:pt x="307" y="216"/>
                                      <a:pt x="310" y="216"/>
                                    </a:cubicBezTo>
                                    <a:cubicBezTo>
                                      <a:pt x="311" y="218"/>
                                      <a:pt x="313" y="221"/>
                                      <a:pt x="314" y="222"/>
                                    </a:cubicBezTo>
                                    <a:close/>
                                    <a:moveTo>
                                      <a:pt x="275" y="191"/>
                                    </a:moveTo>
                                    <a:cubicBezTo>
                                      <a:pt x="275" y="194"/>
                                      <a:pt x="274" y="196"/>
                                      <a:pt x="275" y="199"/>
                                    </a:cubicBezTo>
                                    <a:cubicBezTo>
                                      <a:pt x="273" y="195"/>
                                      <a:pt x="270" y="190"/>
                                      <a:pt x="268" y="186"/>
                                    </a:cubicBezTo>
                                    <a:cubicBezTo>
                                      <a:pt x="268" y="185"/>
                                      <a:pt x="268" y="185"/>
                                      <a:pt x="269" y="184"/>
                                    </a:cubicBezTo>
                                    <a:cubicBezTo>
                                      <a:pt x="270" y="184"/>
                                      <a:pt x="273" y="184"/>
                                      <a:pt x="273" y="185"/>
                                    </a:cubicBezTo>
                                    <a:cubicBezTo>
                                      <a:pt x="274" y="186"/>
                                      <a:pt x="275" y="189"/>
                                      <a:pt x="275" y="191"/>
                                    </a:cubicBezTo>
                                    <a:close/>
                                    <a:moveTo>
                                      <a:pt x="209" y="132"/>
                                    </a:moveTo>
                                    <a:cubicBezTo>
                                      <a:pt x="208" y="135"/>
                                      <a:pt x="205" y="132"/>
                                      <a:pt x="204" y="132"/>
                                    </a:cubicBezTo>
                                    <a:cubicBezTo>
                                      <a:pt x="202" y="132"/>
                                      <a:pt x="199" y="132"/>
                                      <a:pt x="198" y="132"/>
                                    </a:cubicBezTo>
                                    <a:cubicBezTo>
                                      <a:pt x="197" y="130"/>
                                      <a:pt x="196" y="129"/>
                                      <a:pt x="196" y="128"/>
                                    </a:cubicBezTo>
                                    <a:cubicBezTo>
                                      <a:pt x="199" y="127"/>
                                      <a:pt x="201" y="126"/>
                                      <a:pt x="204" y="127"/>
                                    </a:cubicBezTo>
                                    <a:cubicBezTo>
                                      <a:pt x="205" y="129"/>
                                      <a:pt x="207" y="132"/>
                                      <a:pt x="209" y="132"/>
                                    </a:cubicBezTo>
                                    <a:close/>
                                    <a:moveTo>
                                      <a:pt x="226" y="149"/>
                                    </a:moveTo>
                                    <a:cubicBezTo>
                                      <a:pt x="223" y="151"/>
                                      <a:pt x="217" y="152"/>
                                      <a:pt x="213" y="148"/>
                                    </a:cubicBezTo>
                                    <a:cubicBezTo>
                                      <a:pt x="219" y="145"/>
                                      <a:pt x="219" y="145"/>
                                      <a:pt x="219" y="145"/>
                                    </a:cubicBezTo>
                                    <a:cubicBezTo>
                                      <a:pt x="221" y="147"/>
                                      <a:pt x="224" y="148"/>
                                      <a:pt x="226" y="149"/>
                                    </a:cubicBezTo>
                                    <a:close/>
                                    <a:moveTo>
                                      <a:pt x="265" y="192"/>
                                    </a:moveTo>
                                    <a:cubicBezTo>
                                      <a:pt x="265" y="196"/>
                                      <a:pt x="264" y="202"/>
                                      <a:pt x="264" y="207"/>
                                    </a:cubicBezTo>
                                    <a:cubicBezTo>
                                      <a:pt x="262" y="207"/>
                                      <a:pt x="262" y="205"/>
                                      <a:pt x="262" y="202"/>
                                    </a:cubicBezTo>
                                    <a:cubicBezTo>
                                      <a:pt x="261" y="198"/>
                                      <a:pt x="259" y="194"/>
                                      <a:pt x="258" y="189"/>
                                    </a:cubicBezTo>
                                    <a:cubicBezTo>
                                      <a:pt x="256" y="183"/>
                                      <a:pt x="253" y="178"/>
                                      <a:pt x="249" y="172"/>
                                    </a:cubicBezTo>
                                    <a:cubicBezTo>
                                      <a:pt x="249" y="169"/>
                                      <a:pt x="245" y="167"/>
                                      <a:pt x="242" y="165"/>
                                    </a:cubicBezTo>
                                    <a:cubicBezTo>
                                      <a:pt x="246" y="165"/>
                                      <a:pt x="249" y="165"/>
                                      <a:pt x="253" y="168"/>
                                    </a:cubicBezTo>
                                    <a:cubicBezTo>
                                      <a:pt x="253" y="169"/>
                                      <a:pt x="253" y="170"/>
                                      <a:pt x="256" y="172"/>
                                    </a:cubicBezTo>
                                    <a:cubicBezTo>
                                      <a:pt x="261" y="172"/>
                                      <a:pt x="259" y="179"/>
                                      <a:pt x="264" y="182"/>
                                    </a:cubicBezTo>
                                    <a:cubicBezTo>
                                      <a:pt x="262" y="184"/>
                                      <a:pt x="261" y="186"/>
                                      <a:pt x="259" y="187"/>
                                    </a:cubicBezTo>
                                    <a:cubicBezTo>
                                      <a:pt x="262" y="189"/>
                                      <a:pt x="264" y="189"/>
                                      <a:pt x="265" y="192"/>
                                    </a:cubicBezTo>
                                    <a:close/>
                                    <a:moveTo>
                                      <a:pt x="235" y="169"/>
                                    </a:moveTo>
                                    <a:cubicBezTo>
                                      <a:pt x="235" y="172"/>
                                      <a:pt x="234" y="172"/>
                                      <a:pt x="232" y="174"/>
                                    </a:cubicBezTo>
                                    <a:cubicBezTo>
                                      <a:pt x="232" y="174"/>
                                      <a:pt x="229" y="170"/>
                                      <a:pt x="229" y="169"/>
                                    </a:cubicBezTo>
                                    <a:cubicBezTo>
                                      <a:pt x="229" y="165"/>
                                      <a:pt x="229" y="164"/>
                                      <a:pt x="230" y="162"/>
                                    </a:cubicBezTo>
                                    <a:cubicBezTo>
                                      <a:pt x="232" y="164"/>
                                      <a:pt x="235" y="167"/>
                                      <a:pt x="235" y="169"/>
                                    </a:cubicBezTo>
                                    <a:close/>
                                    <a:moveTo>
                                      <a:pt x="306" y="238"/>
                                    </a:moveTo>
                                    <a:cubicBezTo>
                                      <a:pt x="306" y="238"/>
                                      <a:pt x="305" y="240"/>
                                      <a:pt x="305" y="240"/>
                                    </a:cubicBezTo>
                                    <a:cubicBezTo>
                                      <a:pt x="301" y="238"/>
                                      <a:pt x="299" y="237"/>
                                      <a:pt x="294" y="237"/>
                                    </a:cubicBezTo>
                                    <a:cubicBezTo>
                                      <a:pt x="294" y="234"/>
                                      <a:pt x="292" y="231"/>
                                      <a:pt x="291" y="231"/>
                                    </a:cubicBezTo>
                                    <a:cubicBezTo>
                                      <a:pt x="286" y="231"/>
                                      <a:pt x="287" y="234"/>
                                      <a:pt x="283" y="234"/>
                                    </a:cubicBezTo>
                                    <a:cubicBezTo>
                                      <a:pt x="290" y="227"/>
                                      <a:pt x="290" y="227"/>
                                      <a:pt x="290" y="227"/>
                                    </a:cubicBezTo>
                                    <a:cubicBezTo>
                                      <a:pt x="291" y="225"/>
                                      <a:pt x="291" y="225"/>
                                      <a:pt x="292" y="225"/>
                                    </a:cubicBezTo>
                                    <a:cubicBezTo>
                                      <a:pt x="294" y="227"/>
                                      <a:pt x="295" y="227"/>
                                      <a:pt x="297" y="227"/>
                                    </a:cubicBezTo>
                                    <a:cubicBezTo>
                                      <a:pt x="297" y="229"/>
                                      <a:pt x="297" y="230"/>
                                      <a:pt x="297" y="232"/>
                                    </a:cubicBezTo>
                                    <a:cubicBezTo>
                                      <a:pt x="299" y="234"/>
                                      <a:pt x="300" y="231"/>
                                      <a:pt x="302" y="234"/>
                                    </a:cubicBezTo>
                                    <a:cubicBezTo>
                                      <a:pt x="304" y="234"/>
                                      <a:pt x="306" y="235"/>
                                      <a:pt x="306" y="238"/>
                                    </a:cubicBezTo>
                                    <a:close/>
                                    <a:moveTo>
                                      <a:pt x="245" y="186"/>
                                    </a:moveTo>
                                    <a:cubicBezTo>
                                      <a:pt x="245" y="187"/>
                                      <a:pt x="243" y="189"/>
                                      <a:pt x="242" y="189"/>
                                    </a:cubicBezTo>
                                    <a:cubicBezTo>
                                      <a:pt x="242" y="189"/>
                                      <a:pt x="238" y="185"/>
                                      <a:pt x="237" y="181"/>
                                    </a:cubicBezTo>
                                    <a:cubicBezTo>
                                      <a:pt x="237" y="178"/>
                                      <a:pt x="240" y="173"/>
                                      <a:pt x="240" y="173"/>
                                    </a:cubicBezTo>
                                    <a:cubicBezTo>
                                      <a:pt x="240" y="173"/>
                                      <a:pt x="241" y="175"/>
                                      <a:pt x="242" y="175"/>
                                    </a:cubicBezTo>
                                    <a:cubicBezTo>
                                      <a:pt x="243" y="175"/>
                                      <a:pt x="242" y="178"/>
                                      <a:pt x="243" y="180"/>
                                    </a:cubicBezTo>
                                    <a:cubicBezTo>
                                      <a:pt x="245" y="181"/>
                                      <a:pt x="246" y="184"/>
                                      <a:pt x="245" y="186"/>
                                    </a:cubicBezTo>
                                    <a:close/>
                                    <a:moveTo>
                                      <a:pt x="186" y="113"/>
                                    </a:moveTo>
                                    <a:cubicBezTo>
                                      <a:pt x="177" y="108"/>
                                      <a:pt x="167" y="104"/>
                                      <a:pt x="156" y="103"/>
                                    </a:cubicBezTo>
                                    <a:cubicBezTo>
                                      <a:pt x="156" y="105"/>
                                      <a:pt x="156" y="108"/>
                                      <a:pt x="156" y="108"/>
                                    </a:cubicBezTo>
                                    <a:cubicBezTo>
                                      <a:pt x="164" y="113"/>
                                      <a:pt x="173" y="116"/>
                                      <a:pt x="180" y="123"/>
                                    </a:cubicBezTo>
                                    <a:cubicBezTo>
                                      <a:pt x="180" y="130"/>
                                      <a:pt x="180" y="130"/>
                                      <a:pt x="180" y="130"/>
                                    </a:cubicBezTo>
                                    <a:cubicBezTo>
                                      <a:pt x="173" y="122"/>
                                      <a:pt x="164" y="115"/>
                                      <a:pt x="155" y="113"/>
                                    </a:cubicBezTo>
                                    <a:cubicBezTo>
                                      <a:pt x="154" y="114"/>
                                      <a:pt x="151" y="116"/>
                                      <a:pt x="151" y="119"/>
                                    </a:cubicBezTo>
                                    <a:cubicBezTo>
                                      <a:pt x="145" y="115"/>
                                      <a:pt x="139" y="111"/>
                                      <a:pt x="133" y="110"/>
                                    </a:cubicBezTo>
                                    <a:cubicBezTo>
                                      <a:pt x="131" y="110"/>
                                      <a:pt x="129" y="102"/>
                                      <a:pt x="129" y="102"/>
                                    </a:cubicBezTo>
                                    <a:cubicBezTo>
                                      <a:pt x="133" y="101"/>
                                      <a:pt x="135" y="99"/>
                                      <a:pt x="137" y="95"/>
                                    </a:cubicBezTo>
                                    <a:cubicBezTo>
                                      <a:pt x="138" y="95"/>
                                      <a:pt x="139" y="95"/>
                                      <a:pt x="140" y="95"/>
                                    </a:cubicBezTo>
                                    <a:cubicBezTo>
                                      <a:pt x="142" y="95"/>
                                      <a:pt x="142" y="93"/>
                                      <a:pt x="142" y="91"/>
                                    </a:cubicBezTo>
                                    <a:cubicBezTo>
                                      <a:pt x="142" y="86"/>
                                      <a:pt x="132" y="86"/>
                                      <a:pt x="128" y="86"/>
                                    </a:cubicBezTo>
                                    <a:cubicBezTo>
                                      <a:pt x="122" y="86"/>
                                      <a:pt x="119" y="86"/>
                                      <a:pt x="116" y="89"/>
                                    </a:cubicBezTo>
                                    <a:cubicBezTo>
                                      <a:pt x="114" y="89"/>
                                      <a:pt x="115" y="91"/>
                                      <a:pt x="115" y="92"/>
                                    </a:cubicBezTo>
                                    <a:cubicBezTo>
                                      <a:pt x="115" y="93"/>
                                      <a:pt x="117" y="95"/>
                                      <a:pt x="117" y="95"/>
                                    </a:cubicBezTo>
                                    <a:cubicBezTo>
                                      <a:pt x="119" y="95"/>
                                      <a:pt x="120" y="93"/>
                                      <a:pt x="122" y="93"/>
                                    </a:cubicBezTo>
                                    <a:cubicBezTo>
                                      <a:pt x="121" y="98"/>
                                      <a:pt x="122" y="100"/>
                                      <a:pt x="127" y="102"/>
                                    </a:cubicBezTo>
                                    <a:cubicBezTo>
                                      <a:pt x="126" y="110"/>
                                      <a:pt x="126" y="110"/>
                                      <a:pt x="126" y="110"/>
                                    </a:cubicBezTo>
                                    <a:cubicBezTo>
                                      <a:pt x="117" y="110"/>
                                      <a:pt x="111" y="113"/>
                                      <a:pt x="104" y="116"/>
                                    </a:cubicBezTo>
                                    <a:cubicBezTo>
                                      <a:pt x="102" y="115"/>
                                      <a:pt x="100" y="113"/>
                                      <a:pt x="99" y="110"/>
                                    </a:cubicBezTo>
                                    <a:cubicBezTo>
                                      <a:pt x="90" y="113"/>
                                      <a:pt x="74" y="126"/>
                                      <a:pt x="74" y="126"/>
                                    </a:cubicBezTo>
                                    <a:cubicBezTo>
                                      <a:pt x="74" y="126"/>
                                      <a:pt x="74" y="122"/>
                                      <a:pt x="74" y="120"/>
                                    </a:cubicBezTo>
                                    <a:cubicBezTo>
                                      <a:pt x="81" y="114"/>
                                      <a:pt x="90" y="111"/>
                                      <a:pt x="97" y="108"/>
                                    </a:cubicBezTo>
                                    <a:cubicBezTo>
                                      <a:pt x="97" y="102"/>
                                      <a:pt x="97" y="102"/>
                                      <a:pt x="97" y="102"/>
                                    </a:cubicBezTo>
                                    <a:cubicBezTo>
                                      <a:pt x="93" y="101"/>
                                      <a:pt x="90" y="102"/>
                                      <a:pt x="87" y="102"/>
                                    </a:cubicBezTo>
                                    <a:cubicBezTo>
                                      <a:pt x="81" y="103"/>
                                      <a:pt x="74" y="106"/>
                                      <a:pt x="70" y="110"/>
                                    </a:cubicBezTo>
                                    <a:cubicBezTo>
                                      <a:pt x="70" y="108"/>
                                      <a:pt x="69" y="105"/>
                                      <a:pt x="69" y="105"/>
                                    </a:cubicBezTo>
                                    <a:cubicBezTo>
                                      <a:pt x="77" y="100"/>
                                      <a:pt x="87" y="96"/>
                                      <a:pt x="97" y="98"/>
                                    </a:cubicBezTo>
                                    <a:cubicBezTo>
                                      <a:pt x="97" y="97"/>
                                      <a:pt x="97" y="95"/>
                                      <a:pt x="97" y="95"/>
                                    </a:cubicBezTo>
                                    <a:cubicBezTo>
                                      <a:pt x="97" y="93"/>
                                      <a:pt x="97" y="91"/>
                                      <a:pt x="95" y="91"/>
                                    </a:cubicBezTo>
                                    <a:cubicBezTo>
                                      <a:pt x="90" y="86"/>
                                      <a:pt x="86" y="79"/>
                                      <a:pt x="86" y="75"/>
                                    </a:cubicBezTo>
                                    <a:cubicBezTo>
                                      <a:pt x="89" y="73"/>
                                      <a:pt x="89" y="73"/>
                                      <a:pt x="89" y="73"/>
                                    </a:cubicBezTo>
                                    <a:cubicBezTo>
                                      <a:pt x="87" y="69"/>
                                      <a:pt x="86" y="58"/>
                                      <a:pt x="89" y="54"/>
                                    </a:cubicBezTo>
                                    <a:cubicBezTo>
                                      <a:pt x="84" y="52"/>
                                      <a:pt x="80" y="48"/>
                                      <a:pt x="79" y="45"/>
                                    </a:cubicBezTo>
                                    <a:cubicBezTo>
                                      <a:pt x="77" y="41"/>
                                      <a:pt x="76" y="39"/>
                                      <a:pt x="75" y="35"/>
                                    </a:cubicBezTo>
                                    <a:cubicBezTo>
                                      <a:pt x="77" y="30"/>
                                      <a:pt x="79" y="28"/>
                                      <a:pt x="81" y="24"/>
                                    </a:cubicBezTo>
                                    <a:cubicBezTo>
                                      <a:pt x="82" y="24"/>
                                      <a:pt x="84" y="23"/>
                                      <a:pt x="85" y="22"/>
                                    </a:cubicBezTo>
                                    <a:cubicBezTo>
                                      <a:pt x="89" y="21"/>
                                      <a:pt x="91" y="17"/>
                                      <a:pt x="96" y="19"/>
                                    </a:cubicBezTo>
                                    <a:cubicBezTo>
                                      <a:pt x="99" y="19"/>
                                      <a:pt x="102" y="21"/>
                                      <a:pt x="104" y="22"/>
                                    </a:cubicBezTo>
                                    <a:cubicBezTo>
                                      <a:pt x="104" y="23"/>
                                      <a:pt x="104" y="24"/>
                                      <a:pt x="106" y="25"/>
                                    </a:cubicBezTo>
                                    <a:cubicBezTo>
                                      <a:pt x="110" y="25"/>
                                      <a:pt x="110" y="30"/>
                                      <a:pt x="113" y="34"/>
                                    </a:cubicBezTo>
                                    <a:cubicBezTo>
                                      <a:pt x="115" y="35"/>
                                      <a:pt x="117" y="35"/>
                                      <a:pt x="119" y="35"/>
                                    </a:cubicBezTo>
                                    <a:cubicBezTo>
                                      <a:pt x="123" y="36"/>
                                      <a:pt x="127" y="36"/>
                                      <a:pt x="128" y="38"/>
                                    </a:cubicBezTo>
                                    <a:cubicBezTo>
                                      <a:pt x="135" y="35"/>
                                      <a:pt x="141" y="34"/>
                                      <a:pt x="148" y="35"/>
                                    </a:cubicBezTo>
                                    <a:cubicBezTo>
                                      <a:pt x="148" y="32"/>
                                      <a:pt x="150" y="29"/>
                                      <a:pt x="151" y="25"/>
                                    </a:cubicBezTo>
                                    <a:cubicBezTo>
                                      <a:pt x="151" y="28"/>
                                      <a:pt x="151" y="25"/>
                                      <a:pt x="153" y="25"/>
                                    </a:cubicBezTo>
                                    <a:cubicBezTo>
                                      <a:pt x="156" y="23"/>
                                      <a:pt x="159" y="19"/>
                                      <a:pt x="164" y="21"/>
                                    </a:cubicBezTo>
                                    <a:cubicBezTo>
                                      <a:pt x="167" y="23"/>
                                      <a:pt x="173" y="22"/>
                                      <a:pt x="176" y="25"/>
                                    </a:cubicBezTo>
                                    <a:cubicBezTo>
                                      <a:pt x="178" y="28"/>
                                      <a:pt x="180" y="33"/>
                                      <a:pt x="182" y="37"/>
                                    </a:cubicBezTo>
                                    <a:cubicBezTo>
                                      <a:pt x="180" y="41"/>
                                      <a:pt x="182" y="47"/>
                                      <a:pt x="177" y="49"/>
                                    </a:cubicBezTo>
                                    <a:cubicBezTo>
                                      <a:pt x="173" y="54"/>
                                      <a:pt x="173" y="54"/>
                                      <a:pt x="173" y="54"/>
                                    </a:cubicBezTo>
                                    <a:cubicBezTo>
                                      <a:pt x="171" y="54"/>
                                      <a:pt x="171" y="56"/>
                                      <a:pt x="169" y="56"/>
                                    </a:cubicBezTo>
                                    <a:cubicBezTo>
                                      <a:pt x="171" y="61"/>
                                      <a:pt x="170" y="68"/>
                                      <a:pt x="167" y="73"/>
                                    </a:cubicBezTo>
                                    <a:cubicBezTo>
                                      <a:pt x="169" y="73"/>
                                      <a:pt x="171" y="73"/>
                                      <a:pt x="171" y="71"/>
                                    </a:cubicBezTo>
                                    <a:cubicBezTo>
                                      <a:pt x="172" y="71"/>
                                      <a:pt x="171" y="73"/>
                                      <a:pt x="171" y="73"/>
                                    </a:cubicBezTo>
                                    <a:cubicBezTo>
                                      <a:pt x="171" y="75"/>
                                      <a:pt x="171" y="76"/>
                                      <a:pt x="171" y="76"/>
                                    </a:cubicBezTo>
                                    <a:cubicBezTo>
                                      <a:pt x="171" y="79"/>
                                      <a:pt x="169" y="83"/>
                                      <a:pt x="166" y="86"/>
                                    </a:cubicBezTo>
                                    <a:cubicBezTo>
                                      <a:pt x="164" y="91"/>
                                      <a:pt x="161" y="97"/>
                                      <a:pt x="156" y="98"/>
                                    </a:cubicBezTo>
                                    <a:cubicBezTo>
                                      <a:pt x="156" y="99"/>
                                      <a:pt x="156" y="99"/>
                                      <a:pt x="156" y="99"/>
                                    </a:cubicBezTo>
                                    <a:cubicBezTo>
                                      <a:pt x="167" y="99"/>
                                      <a:pt x="176" y="102"/>
                                      <a:pt x="186" y="108"/>
                                    </a:cubicBezTo>
                                    <a:lnTo>
                                      <a:pt x="186" y="113"/>
                                    </a:lnTo>
                                    <a:close/>
                                    <a:moveTo>
                                      <a:pt x="217" y="160"/>
                                    </a:moveTo>
                                    <a:cubicBezTo>
                                      <a:pt x="214" y="162"/>
                                      <a:pt x="214" y="162"/>
                                      <a:pt x="214" y="162"/>
                                    </a:cubicBezTo>
                                    <a:cubicBezTo>
                                      <a:pt x="205" y="162"/>
                                      <a:pt x="201" y="159"/>
                                      <a:pt x="198" y="156"/>
                                    </a:cubicBezTo>
                                    <a:cubicBezTo>
                                      <a:pt x="201" y="156"/>
                                      <a:pt x="204" y="152"/>
                                      <a:pt x="204" y="152"/>
                                    </a:cubicBezTo>
                                    <a:cubicBezTo>
                                      <a:pt x="208" y="156"/>
                                      <a:pt x="214" y="159"/>
                                      <a:pt x="217" y="160"/>
                                    </a:cubicBezTo>
                                    <a:close/>
                                    <a:moveTo>
                                      <a:pt x="196" y="143"/>
                                    </a:moveTo>
                                    <a:cubicBezTo>
                                      <a:pt x="192" y="143"/>
                                      <a:pt x="186" y="145"/>
                                      <a:pt x="184" y="141"/>
                                    </a:cubicBezTo>
                                    <a:cubicBezTo>
                                      <a:pt x="186" y="140"/>
                                      <a:pt x="187" y="138"/>
                                      <a:pt x="189" y="136"/>
                                    </a:cubicBezTo>
                                    <a:lnTo>
                                      <a:pt x="196" y="143"/>
                                    </a:lnTo>
                                    <a:close/>
                                    <a:moveTo>
                                      <a:pt x="258" y="214"/>
                                    </a:moveTo>
                                    <a:cubicBezTo>
                                      <a:pt x="258" y="218"/>
                                      <a:pt x="253" y="222"/>
                                      <a:pt x="252" y="225"/>
                                    </a:cubicBezTo>
                                    <a:cubicBezTo>
                                      <a:pt x="253" y="221"/>
                                      <a:pt x="253" y="214"/>
                                      <a:pt x="252" y="214"/>
                                    </a:cubicBezTo>
                                    <a:cubicBezTo>
                                      <a:pt x="250" y="213"/>
                                      <a:pt x="247" y="214"/>
                                      <a:pt x="247" y="212"/>
                                    </a:cubicBezTo>
                                    <a:cubicBezTo>
                                      <a:pt x="247" y="210"/>
                                      <a:pt x="248" y="207"/>
                                      <a:pt x="248" y="205"/>
                                    </a:cubicBezTo>
                                    <a:cubicBezTo>
                                      <a:pt x="248" y="202"/>
                                      <a:pt x="246" y="201"/>
                                      <a:pt x="246" y="199"/>
                                    </a:cubicBezTo>
                                    <a:cubicBezTo>
                                      <a:pt x="246" y="195"/>
                                      <a:pt x="251" y="194"/>
                                      <a:pt x="253" y="191"/>
                                    </a:cubicBezTo>
                                    <a:cubicBezTo>
                                      <a:pt x="253" y="194"/>
                                      <a:pt x="253" y="197"/>
                                      <a:pt x="253" y="201"/>
                                    </a:cubicBezTo>
                                    <a:cubicBezTo>
                                      <a:pt x="253" y="202"/>
                                      <a:pt x="256" y="207"/>
                                      <a:pt x="253" y="211"/>
                                    </a:cubicBezTo>
                                    <a:cubicBezTo>
                                      <a:pt x="253" y="213"/>
                                      <a:pt x="258" y="212"/>
                                      <a:pt x="258" y="214"/>
                                    </a:cubicBezTo>
                                    <a:close/>
                                    <a:moveTo>
                                      <a:pt x="240" y="205"/>
                                    </a:moveTo>
                                    <a:cubicBezTo>
                                      <a:pt x="240" y="210"/>
                                      <a:pt x="237" y="214"/>
                                      <a:pt x="237" y="218"/>
                                    </a:cubicBezTo>
                                    <a:cubicBezTo>
                                      <a:pt x="237" y="214"/>
                                      <a:pt x="236" y="210"/>
                                      <a:pt x="233" y="207"/>
                                    </a:cubicBezTo>
                                    <a:cubicBezTo>
                                      <a:pt x="233" y="205"/>
                                      <a:pt x="235" y="205"/>
                                      <a:pt x="234" y="203"/>
                                    </a:cubicBezTo>
                                    <a:cubicBezTo>
                                      <a:pt x="234" y="203"/>
                                      <a:pt x="229" y="201"/>
                                      <a:pt x="229" y="198"/>
                                    </a:cubicBezTo>
                                    <a:cubicBezTo>
                                      <a:pt x="229" y="195"/>
                                      <a:pt x="232" y="192"/>
                                      <a:pt x="234" y="190"/>
                                    </a:cubicBezTo>
                                    <a:cubicBezTo>
                                      <a:pt x="234" y="189"/>
                                      <a:pt x="237" y="192"/>
                                      <a:pt x="237" y="196"/>
                                    </a:cubicBezTo>
                                    <a:cubicBezTo>
                                      <a:pt x="237" y="197"/>
                                      <a:pt x="237" y="199"/>
                                      <a:pt x="236" y="201"/>
                                    </a:cubicBezTo>
                                    <a:cubicBezTo>
                                      <a:pt x="235" y="203"/>
                                      <a:pt x="240" y="203"/>
                                      <a:pt x="240" y="205"/>
                                    </a:cubicBezTo>
                                    <a:close/>
                                    <a:moveTo>
                                      <a:pt x="178" y="152"/>
                                    </a:moveTo>
                                    <a:cubicBezTo>
                                      <a:pt x="174" y="152"/>
                                      <a:pt x="171" y="149"/>
                                      <a:pt x="167" y="147"/>
                                    </a:cubicBezTo>
                                    <a:cubicBezTo>
                                      <a:pt x="166" y="143"/>
                                      <a:pt x="166" y="138"/>
                                      <a:pt x="164" y="136"/>
                                    </a:cubicBezTo>
                                    <a:cubicBezTo>
                                      <a:pt x="167" y="138"/>
                                      <a:pt x="174" y="138"/>
                                      <a:pt x="173" y="145"/>
                                    </a:cubicBezTo>
                                    <a:cubicBezTo>
                                      <a:pt x="173" y="147"/>
                                      <a:pt x="176" y="149"/>
                                      <a:pt x="178" y="152"/>
                                    </a:cubicBezTo>
                                    <a:close/>
                                    <a:moveTo>
                                      <a:pt x="199" y="173"/>
                                    </a:moveTo>
                                    <a:cubicBezTo>
                                      <a:pt x="196" y="173"/>
                                      <a:pt x="191" y="173"/>
                                      <a:pt x="188" y="171"/>
                                    </a:cubicBezTo>
                                    <a:cubicBezTo>
                                      <a:pt x="183" y="169"/>
                                      <a:pt x="182" y="167"/>
                                      <a:pt x="180" y="165"/>
                                    </a:cubicBezTo>
                                    <a:cubicBezTo>
                                      <a:pt x="183" y="162"/>
                                      <a:pt x="186" y="162"/>
                                      <a:pt x="188" y="162"/>
                                    </a:cubicBezTo>
                                    <a:cubicBezTo>
                                      <a:pt x="191" y="165"/>
                                      <a:pt x="194" y="170"/>
                                      <a:pt x="199" y="173"/>
                                    </a:cubicBezTo>
                                    <a:close/>
                                    <a:moveTo>
                                      <a:pt x="72" y="56"/>
                                    </a:moveTo>
                                    <a:cubicBezTo>
                                      <a:pt x="67" y="58"/>
                                      <a:pt x="67" y="58"/>
                                      <a:pt x="67" y="58"/>
                                    </a:cubicBezTo>
                                    <a:cubicBezTo>
                                      <a:pt x="67" y="54"/>
                                      <a:pt x="67" y="54"/>
                                      <a:pt x="67" y="54"/>
                                    </a:cubicBezTo>
                                    <a:cubicBezTo>
                                      <a:pt x="69" y="52"/>
                                      <a:pt x="70" y="49"/>
                                      <a:pt x="72" y="47"/>
                                    </a:cubicBezTo>
                                    <a:lnTo>
                                      <a:pt x="72" y="56"/>
                                    </a:lnTo>
                                    <a:close/>
                                    <a:moveTo>
                                      <a:pt x="169" y="162"/>
                                    </a:moveTo>
                                    <a:cubicBezTo>
                                      <a:pt x="166" y="162"/>
                                      <a:pt x="161" y="164"/>
                                      <a:pt x="159" y="160"/>
                                    </a:cubicBezTo>
                                    <a:cubicBezTo>
                                      <a:pt x="155" y="153"/>
                                      <a:pt x="157" y="147"/>
                                      <a:pt x="159" y="142"/>
                                    </a:cubicBezTo>
                                    <a:cubicBezTo>
                                      <a:pt x="161" y="147"/>
                                      <a:pt x="161" y="151"/>
                                      <a:pt x="162" y="155"/>
                                    </a:cubicBezTo>
                                    <a:cubicBezTo>
                                      <a:pt x="163" y="158"/>
                                      <a:pt x="167" y="159"/>
                                      <a:pt x="169" y="162"/>
                                    </a:cubicBezTo>
                                    <a:close/>
                                    <a:moveTo>
                                      <a:pt x="148" y="120"/>
                                    </a:moveTo>
                                    <a:cubicBezTo>
                                      <a:pt x="147" y="125"/>
                                      <a:pt x="145" y="132"/>
                                      <a:pt x="141" y="135"/>
                                    </a:cubicBezTo>
                                    <a:cubicBezTo>
                                      <a:pt x="141" y="132"/>
                                      <a:pt x="139" y="130"/>
                                      <a:pt x="138" y="128"/>
                                    </a:cubicBezTo>
                                    <a:cubicBezTo>
                                      <a:pt x="137" y="128"/>
                                      <a:pt x="138" y="130"/>
                                      <a:pt x="137" y="130"/>
                                    </a:cubicBezTo>
                                    <a:cubicBezTo>
                                      <a:pt x="137" y="132"/>
                                      <a:pt x="135" y="135"/>
                                      <a:pt x="135" y="138"/>
                                    </a:cubicBezTo>
                                    <a:cubicBezTo>
                                      <a:pt x="134" y="138"/>
                                      <a:pt x="131" y="140"/>
                                      <a:pt x="128" y="138"/>
                                    </a:cubicBezTo>
                                    <a:cubicBezTo>
                                      <a:pt x="128" y="136"/>
                                      <a:pt x="128" y="136"/>
                                      <a:pt x="128" y="136"/>
                                    </a:cubicBezTo>
                                    <a:cubicBezTo>
                                      <a:pt x="127" y="135"/>
                                      <a:pt x="127" y="132"/>
                                      <a:pt x="127" y="130"/>
                                    </a:cubicBezTo>
                                    <a:cubicBezTo>
                                      <a:pt x="126" y="129"/>
                                      <a:pt x="126" y="129"/>
                                      <a:pt x="126" y="129"/>
                                    </a:cubicBezTo>
                                    <a:cubicBezTo>
                                      <a:pt x="124" y="130"/>
                                      <a:pt x="124" y="132"/>
                                      <a:pt x="124" y="133"/>
                                    </a:cubicBezTo>
                                    <a:cubicBezTo>
                                      <a:pt x="123" y="135"/>
                                      <a:pt x="122" y="136"/>
                                      <a:pt x="122" y="138"/>
                                    </a:cubicBezTo>
                                    <a:cubicBezTo>
                                      <a:pt x="119" y="138"/>
                                      <a:pt x="117" y="138"/>
                                      <a:pt x="115" y="136"/>
                                    </a:cubicBezTo>
                                    <a:cubicBezTo>
                                      <a:pt x="115" y="129"/>
                                      <a:pt x="115" y="129"/>
                                      <a:pt x="115" y="129"/>
                                    </a:cubicBezTo>
                                    <a:cubicBezTo>
                                      <a:pt x="115" y="128"/>
                                      <a:pt x="115" y="128"/>
                                      <a:pt x="114" y="128"/>
                                    </a:cubicBezTo>
                                    <a:cubicBezTo>
                                      <a:pt x="110" y="132"/>
                                      <a:pt x="110" y="132"/>
                                      <a:pt x="110" y="132"/>
                                    </a:cubicBezTo>
                                    <a:cubicBezTo>
                                      <a:pt x="107" y="129"/>
                                      <a:pt x="106" y="123"/>
                                      <a:pt x="106" y="119"/>
                                    </a:cubicBezTo>
                                    <a:cubicBezTo>
                                      <a:pt x="119" y="113"/>
                                      <a:pt x="134" y="115"/>
                                      <a:pt x="143" y="119"/>
                                    </a:cubicBezTo>
                                    <a:cubicBezTo>
                                      <a:pt x="144" y="119"/>
                                      <a:pt x="146" y="119"/>
                                      <a:pt x="148" y="120"/>
                                    </a:cubicBezTo>
                                    <a:close/>
                                    <a:moveTo>
                                      <a:pt x="186" y="181"/>
                                    </a:moveTo>
                                    <a:cubicBezTo>
                                      <a:pt x="186" y="181"/>
                                      <a:pt x="185" y="181"/>
                                      <a:pt x="184" y="181"/>
                                    </a:cubicBezTo>
                                    <a:cubicBezTo>
                                      <a:pt x="176" y="184"/>
                                      <a:pt x="169" y="179"/>
                                      <a:pt x="162" y="175"/>
                                    </a:cubicBezTo>
                                    <a:cubicBezTo>
                                      <a:pt x="166" y="173"/>
                                      <a:pt x="171" y="172"/>
                                      <a:pt x="176" y="172"/>
                                    </a:cubicBezTo>
                                    <a:cubicBezTo>
                                      <a:pt x="178" y="177"/>
                                      <a:pt x="178" y="177"/>
                                      <a:pt x="178" y="177"/>
                                    </a:cubicBezTo>
                                    <a:cubicBezTo>
                                      <a:pt x="180" y="178"/>
                                      <a:pt x="184" y="180"/>
                                      <a:pt x="186" y="181"/>
                                    </a:cubicBezTo>
                                    <a:close/>
                                    <a:moveTo>
                                      <a:pt x="74" y="67"/>
                                    </a:moveTo>
                                    <a:cubicBezTo>
                                      <a:pt x="70" y="71"/>
                                      <a:pt x="70" y="71"/>
                                      <a:pt x="70" y="71"/>
                                    </a:cubicBezTo>
                                    <a:cubicBezTo>
                                      <a:pt x="71" y="79"/>
                                      <a:pt x="67" y="84"/>
                                      <a:pt x="67" y="91"/>
                                    </a:cubicBezTo>
                                    <a:cubicBezTo>
                                      <a:pt x="64" y="79"/>
                                      <a:pt x="64" y="79"/>
                                      <a:pt x="64" y="79"/>
                                    </a:cubicBezTo>
                                    <a:cubicBezTo>
                                      <a:pt x="64" y="76"/>
                                      <a:pt x="65" y="73"/>
                                      <a:pt x="67" y="69"/>
                                    </a:cubicBezTo>
                                    <a:lnTo>
                                      <a:pt x="74" y="67"/>
                                    </a:lnTo>
                                    <a:close/>
                                    <a:moveTo>
                                      <a:pt x="151" y="165"/>
                                    </a:moveTo>
                                    <a:cubicBezTo>
                                      <a:pt x="148" y="162"/>
                                      <a:pt x="141" y="162"/>
                                      <a:pt x="142" y="157"/>
                                    </a:cubicBezTo>
                                    <a:cubicBezTo>
                                      <a:pt x="144" y="153"/>
                                      <a:pt x="146" y="152"/>
                                      <a:pt x="148" y="151"/>
                                    </a:cubicBezTo>
                                    <a:cubicBezTo>
                                      <a:pt x="148" y="156"/>
                                      <a:pt x="149" y="160"/>
                                      <a:pt x="151" y="165"/>
                                    </a:cubicBezTo>
                                    <a:close/>
                                    <a:moveTo>
                                      <a:pt x="221" y="242"/>
                                    </a:moveTo>
                                    <a:cubicBezTo>
                                      <a:pt x="220" y="242"/>
                                      <a:pt x="220" y="242"/>
                                      <a:pt x="220" y="242"/>
                                    </a:cubicBezTo>
                                    <a:cubicBezTo>
                                      <a:pt x="219" y="240"/>
                                      <a:pt x="218" y="238"/>
                                      <a:pt x="217" y="238"/>
                                    </a:cubicBezTo>
                                    <a:cubicBezTo>
                                      <a:pt x="219" y="230"/>
                                      <a:pt x="214" y="223"/>
                                      <a:pt x="213" y="216"/>
                                    </a:cubicBezTo>
                                    <a:cubicBezTo>
                                      <a:pt x="213" y="214"/>
                                      <a:pt x="213" y="214"/>
                                      <a:pt x="213" y="214"/>
                                    </a:cubicBezTo>
                                    <a:cubicBezTo>
                                      <a:pt x="215" y="218"/>
                                      <a:pt x="221" y="221"/>
                                      <a:pt x="220" y="225"/>
                                    </a:cubicBezTo>
                                    <a:cubicBezTo>
                                      <a:pt x="221" y="232"/>
                                      <a:pt x="221" y="238"/>
                                      <a:pt x="221" y="242"/>
                                    </a:cubicBezTo>
                                    <a:close/>
                                    <a:moveTo>
                                      <a:pt x="204" y="214"/>
                                    </a:moveTo>
                                    <a:cubicBezTo>
                                      <a:pt x="200" y="214"/>
                                      <a:pt x="197" y="214"/>
                                      <a:pt x="195" y="210"/>
                                    </a:cubicBezTo>
                                    <a:cubicBezTo>
                                      <a:pt x="194" y="210"/>
                                      <a:pt x="193" y="208"/>
                                      <a:pt x="192" y="209"/>
                                    </a:cubicBezTo>
                                    <a:cubicBezTo>
                                      <a:pt x="188" y="212"/>
                                      <a:pt x="184" y="207"/>
                                      <a:pt x="180" y="208"/>
                                    </a:cubicBezTo>
                                    <a:cubicBezTo>
                                      <a:pt x="177" y="210"/>
                                      <a:pt x="175" y="212"/>
                                      <a:pt x="171" y="212"/>
                                    </a:cubicBezTo>
                                    <a:cubicBezTo>
                                      <a:pt x="171" y="212"/>
                                      <a:pt x="171" y="212"/>
                                      <a:pt x="171" y="212"/>
                                    </a:cubicBezTo>
                                    <a:cubicBezTo>
                                      <a:pt x="171" y="209"/>
                                      <a:pt x="173" y="207"/>
                                      <a:pt x="176" y="205"/>
                                    </a:cubicBezTo>
                                    <a:cubicBezTo>
                                      <a:pt x="180" y="207"/>
                                      <a:pt x="184" y="197"/>
                                      <a:pt x="189" y="202"/>
                                    </a:cubicBezTo>
                                    <a:cubicBezTo>
                                      <a:pt x="191" y="203"/>
                                      <a:pt x="193" y="203"/>
                                      <a:pt x="195" y="203"/>
                                    </a:cubicBezTo>
                                    <a:cubicBezTo>
                                      <a:pt x="200" y="205"/>
                                      <a:pt x="201" y="210"/>
                                      <a:pt x="204" y="214"/>
                                    </a:cubicBezTo>
                                    <a:close/>
                                    <a:moveTo>
                                      <a:pt x="135" y="152"/>
                                    </a:moveTo>
                                    <a:cubicBezTo>
                                      <a:pt x="135" y="158"/>
                                      <a:pt x="134" y="165"/>
                                      <a:pt x="128" y="167"/>
                                    </a:cubicBezTo>
                                    <a:cubicBezTo>
                                      <a:pt x="127" y="159"/>
                                      <a:pt x="127" y="159"/>
                                      <a:pt x="127" y="159"/>
                                    </a:cubicBezTo>
                                    <a:cubicBezTo>
                                      <a:pt x="129" y="158"/>
                                      <a:pt x="132" y="156"/>
                                      <a:pt x="135" y="152"/>
                                    </a:cubicBezTo>
                                    <a:close/>
                                    <a:moveTo>
                                      <a:pt x="160" y="186"/>
                                    </a:moveTo>
                                    <a:cubicBezTo>
                                      <a:pt x="158" y="187"/>
                                      <a:pt x="154" y="189"/>
                                      <a:pt x="151" y="189"/>
                                    </a:cubicBezTo>
                                    <a:cubicBezTo>
                                      <a:pt x="147" y="185"/>
                                      <a:pt x="144" y="181"/>
                                      <a:pt x="139" y="175"/>
                                    </a:cubicBezTo>
                                    <a:cubicBezTo>
                                      <a:pt x="151" y="177"/>
                                      <a:pt x="151" y="177"/>
                                      <a:pt x="151" y="177"/>
                                    </a:cubicBezTo>
                                    <a:cubicBezTo>
                                      <a:pt x="154" y="178"/>
                                      <a:pt x="158" y="183"/>
                                      <a:pt x="160" y="186"/>
                                    </a:cubicBezTo>
                                    <a:close/>
                                    <a:moveTo>
                                      <a:pt x="205" y="229"/>
                                    </a:moveTo>
                                    <a:cubicBezTo>
                                      <a:pt x="202" y="227"/>
                                      <a:pt x="198" y="227"/>
                                      <a:pt x="196" y="223"/>
                                    </a:cubicBezTo>
                                    <a:cubicBezTo>
                                      <a:pt x="193" y="222"/>
                                      <a:pt x="191" y="222"/>
                                      <a:pt x="187" y="222"/>
                                    </a:cubicBezTo>
                                    <a:cubicBezTo>
                                      <a:pt x="184" y="223"/>
                                      <a:pt x="180" y="223"/>
                                      <a:pt x="177" y="223"/>
                                    </a:cubicBezTo>
                                    <a:cubicBezTo>
                                      <a:pt x="177" y="223"/>
                                      <a:pt x="177" y="222"/>
                                      <a:pt x="176" y="221"/>
                                    </a:cubicBezTo>
                                    <a:cubicBezTo>
                                      <a:pt x="171" y="223"/>
                                      <a:pt x="167" y="223"/>
                                      <a:pt x="162" y="227"/>
                                    </a:cubicBezTo>
                                    <a:cubicBezTo>
                                      <a:pt x="166" y="218"/>
                                      <a:pt x="166" y="218"/>
                                      <a:pt x="166" y="218"/>
                                    </a:cubicBezTo>
                                    <a:cubicBezTo>
                                      <a:pt x="169" y="218"/>
                                      <a:pt x="171" y="217"/>
                                      <a:pt x="173" y="217"/>
                                    </a:cubicBezTo>
                                    <a:cubicBezTo>
                                      <a:pt x="176" y="216"/>
                                      <a:pt x="178" y="216"/>
                                      <a:pt x="180" y="216"/>
                                    </a:cubicBezTo>
                                    <a:cubicBezTo>
                                      <a:pt x="180" y="217"/>
                                      <a:pt x="180" y="217"/>
                                      <a:pt x="180" y="217"/>
                                    </a:cubicBezTo>
                                    <a:cubicBezTo>
                                      <a:pt x="189" y="217"/>
                                      <a:pt x="198" y="216"/>
                                      <a:pt x="204" y="223"/>
                                    </a:cubicBezTo>
                                    <a:lnTo>
                                      <a:pt x="205" y="229"/>
                                    </a:lnTo>
                                    <a:close/>
                                    <a:moveTo>
                                      <a:pt x="119" y="165"/>
                                    </a:moveTo>
                                    <a:cubicBezTo>
                                      <a:pt x="114" y="160"/>
                                      <a:pt x="110" y="156"/>
                                      <a:pt x="110" y="152"/>
                                    </a:cubicBezTo>
                                    <a:cubicBezTo>
                                      <a:pt x="113" y="152"/>
                                      <a:pt x="115" y="152"/>
                                      <a:pt x="117" y="153"/>
                                    </a:cubicBezTo>
                                    <a:cubicBezTo>
                                      <a:pt x="117" y="157"/>
                                      <a:pt x="119" y="160"/>
                                      <a:pt x="119" y="165"/>
                                    </a:cubicBezTo>
                                    <a:close/>
                                    <a:moveTo>
                                      <a:pt x="104" y="143"/>
                                    </a:moveTo>
                                    <a:cubicBezTo>
                                      <a:pt x="102" y="152"/>
                                      <a:pt x="102" y="152"/>
                                      <a:pt x="102" y="152"/>
                                    </a:cubicBezTo>
                                    <a:cubicBezTo>
                                      <a:pt x="100" y="148"/>
                                      <a:pt x="97" y="144"/>
                                      <a:pt x="97" y="138"/>
                                    </a:cubicBezTo>
                                    <a:lnTo>
                                      <a:pt x="104" y="143"/>
                                    </a:lnTo>
                                    <a:close/>
                                    <a:moveTo>
                                      <a:pt x="213" y="244"/>
                                    </a:moveTo>
                                    <a:cubicBezTo>
                                      <a:pt x="212" y="246"/>
                                      <a:pt x="210" y="250"/>
                                      <a:pt x="210" y="253"/>
                                    </a:cubicBezTo>
                                    <a:cubicBezTo>
                                      <a:pt x="208" y="249"/>
                                      <a:pt x="207" y="242"/>
                                      <a:pt x="201" y="242"/>
                                    </a:cubicBezTo>
                                    <a:cubicBezTo>
                                      <a:pt x="201" y="239"/>
                                      <a:pt x="200" y="238"/>
                                      <a:pt x="197" y="236"/>
                                    </a:cubicBezTo>
                                    <a:cubicBezTo>
                                      <a:pt x="191" y="235"/>
                                      <a:pt x="191" y="235"/>
                                      <a:pt x="191" y="235"/>
                                    </a:cubicBezTo>
                                    <a:cubicBezTo>
                                      <a:pt x="192" y="238"/>
                                      <a:pt x="196" y="238"/>
                                      <a:pt x="193" y="242"/>
                                    </a:cubicBezTo>
                                    <a:cubicBezTo>
                                      <a:pt x="196" y="244"/>
                                      <a:pt x="198" y="244"/>
                                      <a:pt x="200" y="248"/>
                                    </a:cubicBezTo>
                                    <a:cubicBezTo>
                                      <a:pt x="201" y="250"/>
                                      <a:pt x="200" y="253"/>
                                      <a:pt x="201" y="255"/>
                                    </a:cubicBezTo>
                                    <a:cubicBezTo>
                                      <a:pt x="196" y="257"/>
                                      <a:pt x="196" y="257"/>
                                      <a:pt x="196" y="257"/>
                                    </a:cubicBezTo>
                                    <a:cubicBezTo>
                                      <a:pt x="196" y="253"/>
                                      <a:pt x="197" y="246"/>
                                      <a:pt x="192" y="244"/>
                                    </a:cubicBezTo>
                                    <a:cubicBezTo>
                                      <a:pt x="187" y="246"/>
                                      <a:pt x="186" y="240"/>
                                      <a:pt x="183" y="238"/>
                                    </a:cubicBezTo>
                                    <a:cubicBezTo>
                                      <a:pt x="182" y="238"/>
                                      <a:pt x="182" y="234"/>
                                      <a:pt x="180" y="236"/>
                                    </a:cubicBezTo>
                                    <a:cubicBezTo>
                                      <a:pt x="176" y="238"/>
                                      <a:pt x="171" y="236"/>
                                      <a:pt x="167" y="238"/>
                                    </a:cubicBezTo>
                                    <a:cubicBezTo>
                                      <a:pt x="171" y="232"/>
                                      <a:pt x="171" y="232"/>
                                      <a:pt x="171" y="232"/>
                                    </a:cubicBezTo>
                                    <a:cubicBezTo>
                                      <a:pt x="174" y="230"/>
                                      <a:pt x="177" y="231"/>
                                      <a:pt x="180" y="230"/>
                                    </a:cubicBezTo>
                                    <a:cubicBezTo>
                                      <a:pt x="186" y="229"/>
                                      <a:pt x="186" y="229"/>
                                      <a:pt x="186" y="229"/>
                                    </a:cubicBezTo>
                                    <a:cubicBezTo>
                                      <a:pt x="193" y="229"/>
                                      <a:pt x="198" y="232"/>
                                      <a:pt x="204" y="234"/>
                                    </a:cubicBezTo>
                                    <a:cubicBezTo>
                                      <a:pt x="207" y="236"/>
                                      <a:pt x="208" y="238"/>
                                      <a:pt x="208" y="241"/>
                                    </a:cubicBezTo>
                                    <a:cubicBezTo>
                                      <a:pt x="210" y="242"/>
                                      <a:pt x="213" y="242"/>
                                      <a:pt x="213" y="244"/>
                                    </a:cubicBezTo>
                                    <a:close/>
                                    <a:moveTo>
                                      <a:pt x="153" y="209"/>
                                    </a:moveTo>
                                    <a:cubicBezTo>
                                      <a:pt x="151" y="209"/>
                                      <a:pt x="151" y="209"/>
                                      <a:pt x="151" y="209"/>
                                    </a:cubicBezTo>
                                    <a:cubicBezTo>
                                      <a:pt x="151" y="209"/>
                                      <a:pt x="145" y="207"/>
                                      <a:pt x="144" y="205"/>
                                    </a:cubicBezTo>
                                    <a:cubicBezTo>
                                      <a:pt x="143" y="203"/>
                                      <a:pt x="143" y="201"/>
                                      <a:pt x="143" y="201"/>
                                    </a:cubicBezTo>
                                    <a:cubicBezTo>
                                      <a:pt x="145" y="201"/>
                                      <a:pt x="147" y="201"/>
                                      <a:pt x="149" y="201"/>
                                    </a:cubicBezTo>
                                    <a:lnTo>
                                      <a:pt x="153" y="209"/>
                                    </a:lnTo>
                                    <a:close/>
                                    <a:moveTo>
                                      <a:pt x="94" y="155"/>
                                    </a:moveTo>
                                    <a:cubicBezTo>
                                      <a:pt x="90" y="153"/>
                                      <a:pt x="84" y="149"/>
                                      <a:pt x="82" y="145"/>
                                    </a:cubicBezTo>
                                    <a:cubicBezTo>
                                      <a:pt x="81" y="142"/>
                                      <a:pt x="80" y="138"/>
                                      <a:pt x="80" y="136"/>
                                    </a:cubicBezTo>
                                    <a:cubicBezTo>
                                      <a:pt x="83" y="136"/>
                                      <a:pt x="85" y="138"/>
                                      <a:pt x="86" y="140"/>
                                    </a:cubicBezTo>
                                    <a:cubicBezTo>
                                      <a:pt x="86" y="141"/>
                                      <a:pt x="86" y="141"/>
                                      <a:pt x="86" y="141"/>
                                    </a:cubicBezTo>
                                    <a:cubicBezTo>
                                      <a:pt x="90" y="145"/>
                                      <a:pt x="93" y="149"/>
                                      <a:pt x="94" y="155"/>
                                    </a:cubicBezTo>
                                    <a:close/>
                                    <a:moveTo>
                                      <a:pt x="131" y="181"/>
                                    </a:moveTo>
                                    <a:cubicBezTo>
                                      <a:pt x="130" y="186"/>
                                      <a:pt x="128" y="187"/>
                                      <a:pt x="124" y="192"/>
                                    </a:cubicBezTo>
                                    <a:cubicBezTo>
                                      <a:pt x="122" y="194"/>
                                      <a:pt x="117" y="195"/>
                                      <a:pt x="113" y="197"/>
                                    </a:cubicBezTo>
                                    <a:cubicBezTo>
                                      <a:pt x="113" y="195"/>
                                      <a:pt x="116" y="194"/>
                                      <a:pt x="117" y="192"/>
                                    </a:cubicBezTo>
                                    <a:cubicBezTo>
                                      <a:pt x="119" y="189"/>
                                      <a:pt x="122" y="186"/>
                                      <a:pt x="122" y="183"/>
                                    </a:cubicBezTo>
                                    <a:cubicBezTo>
                                      <a:pt x="126" y="181"/>
                                      <a:pt x="128" y="181"/>
                                      <a:pt x="131" y="181"/>
                                    </a:cubicBezTo>
                                    <a:close/>
                                    <a:moveTo>
                                      <a:pt x="186" y="255"/>
                                    </a:moveTo>
                                    <a:cubicBezTo>
                                      <a:pt x="184" y="257"/>
                                      <a:pt x="184" y="257"/>
                                      <a:pt x="184" y="257"/>
                                    </a:cubicBezTo>
                                    <a:cubicBezTo>
                                      <a:pt x="182" y="255"/>
                                      <a:pt x="183" y="249"/>
                                      <a:pt x="180" y="248"/>
                                    </a:cubicBezTo>
                                    <a:cubicBezTo>
                                      <a:pt x="176" y="248"/>
                                      <a:pt x="173" y="244"/>
                                      <a:pt x="171" y="244"/>
                                    </a:cubicBezTo>
                                    <a:cubicBezTo>
                                      <a:pt x="174" y="242"/>
                                      <a:pt x="174" y="242"/>
                                      <a:pt x="174" y="242"/>
                                    </a:cubicBezTo>
                                    <a:cubicBezTo>
                                      <a:pt x="174" y="242"/>
                                      <a:pt x="176" y="241"/>
                                      <a:pt x="177" y="242"/>
                                    </a:cubicBezTo>
                                    <a:cubicBezTo>
                                      <a:pt x="179" y="244"/>
                                      <a:pt x="180" y="244"/>
                                      <a:pt x="180" y="246"/>
                                    </a:cubicBezTo>
                                    <a:cubicBezTo>
                                      <a:pt x="182" y="248"/>
                                      <a:pt x="184" y="246"/>
                                      <a:pt x="186" y="248"/>
                                    </a:cubicBezTo>
                                    <a:cubicBezTo>
                                      <a:pt x="186" y="250"/>
                                      <a:pt x="187" y="253"/>
                                      <a:pt x="186" y="255"/>
                                    </a:cubicBezTo>
                                    <a:close/>
                                    <a:moveTo>
                                      <a:pt x="117" y="175"/>
                                    </a:moveTo>
                                    <a:cubicBezTo>
                                      <a:pt x="115" y="180"/>
                                      <a:pt x="113" y="184"/>
                                      <a:pt x="108" y="186"/>
                                    </a:cubicBezTo>
                                    <a:cubicBezTo>
                                      <a:pt x="106" y="186"/>
                                      <a:pt x="102" y="187"/>
                                      <a:pt x="97" y="186"/>
                                    </a:cubicBezTo>
                                    <a:cubicBezTo>
                                      <a:pt x="100" y="184"/>
                                      <a:pt x="102" y="183"/>
                                      <a:pt x="105" y="181"/>
                                    </a:cubicBezTo>
                                    <a:cubicBezTo>
                                      <a:pt x="111" y="175"/>
                                      <a:pt x="111" y="175"/>
                                      <a:pt x="111" y="175"/>
                                    </a:cubicBezTo>
                                    <a:lnTo>
                                      <a:pt x="117" y="175"/>
                                    </a:lnTo>
                                    <a:close/>
                                    <a:moveTo>
                                      <a:pt x="132" y="210"/>
                                    </a:moveTo>
                                    <a:cubicBezTo>
                                      <a:pt x="129" y="212"/>
                                      <a:pt x="127" y="212"/>
                                      <a:pt x="123" y="212"/>
                                    </a:cubicBezTo>
                                    <a:cubicBezTo>
                                      <a:pt x="119" y="205"/>
                                      <a:pt x="119" y="205"/>
                                      <a:pt x="119" y="205"/>
                                    </a:cubicBezTo>
                                    <a:cubicBezTo>
                                      <a:pt x="122" y="205"/>
                                      <a:pt x="127" y="205"/>
                                      <a:pt x="130" y="205"/>
                                    </a:cubicBezTo>
                                    <a:lnTo>
                                      <a:pt x="132" y="210"/>
                                    </a:lnTo>
                                    <a:close/>
                                    <a:moveTo>
                                      <a:pt x="77" y="152"/>
                                    </a:moveTo>
                                    <a:cubicBezTo>
                                      <a:pt x="74" y="156"/>
                                      <a:pt x="70" y="158"/>
                                      <a:pt x="68" y="162"/>
                                    </a:cubicBezTo>
                                    <a:cubicBezTo>
                                      <a:pt x="68" y="160"/>
                                      <a:pt x="67" y="158"/>
                                      <a:pt x="67" y="156"/>
                                    </a:cubicBezTo>
                                    <a:cubicBezTo>
                                      <a:pt x="67" y="153"/>
                                      <a:pt x="70" y="152"/>
                                      <a:pt x="71" y="151"/>
                                    </a:cubicBezTo>
                                    <a:cubicBezTo>
                                      <a:pt x="73" y="152"/>
                                      <a:pt x="74" y="152"/>
                                      <a:pt x="77" y="152"/>
                                    </a:cubicBezTo>
                                    <a:close/>
                                    <a:moveTo>
                                      <a:pt x="86" y="164"/>
                                    </a:moveTo>
                                    <a:cubicBezTo>
                                      <a:pt x="86" y="167"/>
                                      <a:pt x="84" y="171"/>
                                      <a:pt x="81" y="175"/>
                                    </a:cubicBezTo>
                                    <a:cubicBezTo>
                                      <a:pt x="80" y="175"/>
                                      <a:pt x="78" y="177"/>
                                      <a:pt x="78" y="177"/>
                                    </a:cubicBezTo>
                                    <a:cubicBezTo>
                                      <a:pt x="78" y="172"/>
                                      <a:pt x="80" y="169"/>
                                      <a:pt x="80" y="165"/>
                                    </a:cubicBezTo>
                                    <a:cubicBezTo>
                                      <a:pt x="82" y="164"/>
                                      <a:pt x="84" y="162"/>
                                      <a:pt x="86" y="164"/>
                                    </a:cubicBezTo>
                                    <a:close/>
                                    <a:moveTo>
                                      <a:pt x="97" y="173"/>
                                    </a:moveTo>
                                    <a:cubicBezTo>
                                      <a:pt x="93" y="184"/>
                                      <a:pt x="93" y="184"/>
                                      <a:pt x="93" y="184"/>
                                    </a:cubicBezTo>
                                    <a:cubicBezTo>
                                      <a:pt x="90" y="187"/>
                                      <a:pt x="84" y="186"/>
                                      <a:pt x="80" y="186"/>
                                    </a:cubicBezTo>
                                    <a:cubicBezTo>
                                      <a:pt x="86" y="184"/>
                                      <a:pt x="90" y="178"/>
                                      <a:pt x="93" y="173"/>
                                    </a:cubicBezTo>
                                    <a:cubicBezTo>
                                      <a:pt x="94" y="172"/>
                                      <a:pt x="95" y="173"/>
                                      <a:pt x="97" y="173"/>
                                    </a:cubicBezTo>
                                    <a:close/>
                                    <a:moveTo>
                                      <a:pt x="100" y="212"/>
                                    </a:moveTo>
                                    <a:cubicBezTo>
                                      <a:pt x="100" y="214"/>
                                      <a:pt x="100" y="223"/>
                                      <a:pt x="100" y="223"/>
                                    </a:cubicBezTo>
                                    <a:cubicBezTo>
                                      <a:pt x="98" y="218"/>
                                      <a:pt x="94" y="212"/>
                                      <a:pt x="90" y="212"/>
                                    </a:cubicBezTo>
                                    <a:cubicBezTo>
                                      <a:pt x="87" y="210"/>
                                      <a:pt x="85" y="208"/>
                                      <a:pt x="84" y="205"/>
                                    </a:cubicBezTo>
                                    <a:cubicBezTo>
                                      <a:pt x="82" y="203"/>
                                      <a:pt x="80" y="205"/>
                                      <a:pt x="77" y="203"/>
                                    </a:cubicBezTo>
                                    <a:cubicBezTo>
                                      <a:pt x="74" y="203"/>
                                      <a:pt x="71" y="203"/>
                                      <a:pt x="67" y="205"/>
                                    </a:cubicBezTo>
                                    <a:cubicBezTo>
                                      <a:pt x="67" y="203"/>
                                      <a:pt x="67" y="203"/>
                                      <a:pt x="67" y="203"/>
                                    </a:cubicBezTo>
                                    <a:cubicBezTo>
                                      <a:pt x="73" y="197"/>
                                      <a:pt x="73" y="197"/>
                                      <a:pt x="73" y="197"/>
                                    </a:cubicBezTo>
                                    <a:cubicBezTo>
                                      <a:pt x="78" y="198"/>
                                      <a:pt x="84" y="197"/>
                                      <a:pt x="86" y="201"/>
                                    </a:cubicBezTo>
                                    <a:cubicBezTo>
                                      <a:pt x="90" y="203"/>
                                      <a:pt x="93" y="205"/>
                                      <a:pt x="94" y="207"/>
                                    </a:cubicBezTo>
                                    <a:cubicBezTo>
                                      <a:pt x="94" y="208"/>
                                      <a:pt x="94" y="208"/>
                                      <a:pt x="94" y="209"/>
                                    </a:cubicBezTo>
                                    <a:cubicBezTo>
                                      <a:pt x="96" y="210"/>
                                      <a:pt x="99" y="211"/>
                                      <a:pt x="100" y="212"/>
                                    </a:cubicBezTo>
                                    <a:close/>
                                    <a:moveTo>
                                      <a:pt x="97" y="235"/>
                                    </a:moveTo>
                                    <a:cubicBezTo>
                                      <a:pt x="91" y="240"/>
                                      <a:pt x="91" y="240"/>
                                      <a:pt x="91" y="240"/>
                                    </a:cubicBezTo>
                                    <a:cubicBezTo>
                                      <a:pt x="90" y="238"/>
                                      <a:pt x="91" y="234"/>
                                      <a:pt x="89" y="232"/>
                                    </a:cubicBezTo>
                                    <a:cubicBezTo>
                                      <a:pt x="89" y="231"/>
                                      <a:pt x="90" y="230"/>
                                      <a:pt x="90" y="229"/>
                                    </a:cubicBezTo>
                                    <a:cubicBezTo>
                                      <a:pt x="89" y="227"/>
                                      <a:pt x="80" y="224"/>
                                      <a:pt x="80" y="224"/>
                                    </a:cubicBezTo>
                                    <a:cubicBezTo>
                                      <a:pt x="77" y="222"/>
                                      <a:pt x="74" y="220"/>
                                      <a:pt x="71" y="217"/>
                                    </a:cubicBezTo>
                                    <a:cubicBezTo>
                                      <a:pt x="67" y="216"/>
                                      <a:pt x="65" y="218"/>
                                      <a:pt x="61" y="218"/>
                                    </a:cubicBezTo>
                                    <a:cubicBezTo>
                                      <a:pt x="61" y="218"/>
                                      <a:pt x="61" y="217"/>
                                      <a:pt x="61" y="217"/>
                                    </a:cubicBezTo>
                                    <a:cubicBezTo>
                                      <a:pt x="63" y="214"/>
                                      <a:pt x="63" y="210"/>
                                      <a:pt x="67" y="210"/>
                                    </a:cubicBezTo>
                                    <a:cubicBezTo>
                                      <a:pt x="70" y="210"/>
                                      <a:pt x="73" y="210"/>
                                      <a:pt x="74" y="212"/>
                                    </a:cubicBezTo>
                                    <a:cubicBezTo>
                                      <a:pt x="77" y="212"/>
                                      <a:pt x="79" y="215"/>
                                      <a:pt x="81" y="216"/>
                                    </a:cubicBezTo>
                                    <a:cubicBezTo>
                                      <a:pt x="84" y="220"/>
                                      <a:pt x="87" y="221"/>
                                      <a:pt x="90" y="223"/>
                                    </a:cubicBezTo>
                                    <a:cubicBezTo>
                                      <a:pt x="90" y="225"/>
                                      <a:pt x="90" y="227"/>
                                      <a:pt x="92" y="227"/>
                                    </a:cubicBezTo>
                                    <a:cubicBezTo>
                                      <a:pt x="97" y="227"/>
                                      <a:pt x="95" y="232"/>
                                      <a:pt x="97" y="235"/>
                                    </a:cubicBezTo>
                                    <a:close/>
                                    <a:moveTo>
                                      <a:pt x="85" y="246"/>
                                    </a:moveTo>
                                    <a:cubicBezTo>
                                      <a:pt x="83" y="253"/>
                                      <a:pt x="83" y="253"/>
                                      <a:pt x="83" y="253"/>
                                    </a:cubicBezTo>
                                    <a:cubicBezTo>
                                      <a:pt x="78" y="240"/>
                                      <a:pt x="78" y="240"/>
                                      <a:pt x="78" y="240"/>
                                    </a:cubicBezTo>
                                    <a:cubicBezTo>
                                      <a:pt x="72" y="234"/>
                                      <a:pt x="65" y="234"/>
                                      <a:pt x="61" y="231"/>
                                    </a:cubicBezTo>
                                    <a:cubicBezTo>
                                      <a:pt x="58" y="230"/>
                                      <a:pt x="58" y="232"/>
                                      <a:pt x="57" y="231"/>
                                    </a:cubicBezTo>
                                    <a:cubicBezTo>
                                      <a:pt x="57" y="229"/>
                                      <a:pt x="57" y="227"/>
                                      <a:pt x="59" y="224"/>
                                    </a:cubicBezTo>
                                    <a:cubicBezTo>
                                      <a:pt x="64" y="224"/>
                                      <a:pt x="64" y="224"/>
                                      <a:pt x="64" y="224"/>
                                    </a:cubicBezTo>
                                    <a:cubicBezTo>
                                      <a:pt x="68" y="227"/>
                                      <a:pt x="68" y="227"/>
                                      <a:pt x="68" y="227"/>
                                    </a:cubicBezTo>
                                    <a:cubicBezTo>
                                      <a:pt x="71" y="229"/>
                                      <a:pt x="76" y="229"/>
                                      <a:pt x="76" y="234"/>
                                    </a:cubicBezTo>
                                    <a:cubicBezTo>
                                      <a:pt x="76" y="234"/>
                                      <a:pt x="75" y="235"/>
                                      <a:pt x="77" y="238"/>
                                    </a:cubicBezTo>
                                    <a:cubicBezTo>
                                      <a:pt x="84" y="240"/>
                                      <a:pt x="84" y="240"/>
                                      <a:pt x="84" y="240"/>
                                    </a:cubicBezTo>
                                    <a:lnTo>
                                      <a:pt x="85" y="246"/>
                                    </a:lnTo>
                                    <a:close/>
                                    <a:moveTo>
                                      <a:pt x="64" y="253"/>
                                    </a:moveTo>
                                    <a:cubicBezTo>
                                      <a:pt x="64" y="259"/>
                                      <a:pt x="55" y="268"/>
                                      <a:pt x="55" y="268"/>
                                    </a:cubicBezTo>
                                    <a:cubicBezTo>
                                      <a:pt x="55" y="264"/>
                                      <a:pt x="57" y="259"/>
                                      <a:pt x="57" y="255"/>
                                    </a:cubicBezTo>
                                    <a:cubicBezTo>
                                      <a:pt x="57" y="255"/>
                                      <a:pt x="54" y="252"/>
                                      <a:pt x="51" y="252"/>
                                    </a:cubicBezTo>
                                    <a:cubicBezTo>
                                      <a:pt x="48" y="253"/>
                                      <a:pt x="48" y="255"/>
                                      <a:pt x="48" y="257"/>
                                    </a:cubicBezTo>
                                    <a:cubicBezTo>
                                      <a:pt x="45" y="262"/>
                                      <a:pt x="41" y="266"/>
                                      <a:pt x="40" y="271"/>
                                    </a:cubicBezTo>
                                    <a:cubicBezTo>
                                      <a:pt x="39" y="271"/>
                                      <a:pt x="39" y="270"/>
                                      <a:pt x="39" y="270"/>
                                    </a:cubicBezTo>
                                    <a:cubicBezTo>
                                      <a:pt x="39" y="262"/>
                                      <a:pt x="40" y="250"/>
                                      <a:pt x="45" y="244"/>
                                    </a:cubicBezTo>
                                    <a:cubicBezTo>
                                      <a:pt x="48" y="240"/>
                                      <a:pt x="52" y="240"/>
                                      <a:pt x="56" y="239"/>
                                    </a:cubicBezTo>
                                    <a:cubicBezTo>
                                      <a:pt x="60" y="240"/>
                                      <a:pt x="60" y="240"/>
                                      <a:pt x="60" y="240"/>
                                    </a:cubicBezTo>
                                    <a:cubicBezTo>
                                      <a:pt x="57" y="244"/>
                                      <a:pt x="57" y="244"/>
                                      <a:pt x="57" y="244"/>
                                    </a:cubicBezTo>
                                    <a:cubicBezTo>
                                      <a:pt x="60" y="246"/>
                                      <a:pt x="64" y="249"/>
                                      <a:pt x="64" y="253"/>
                                    </a:cubicBezTo>
                                    <a:close/>
                                    <a:moveTo>
                                      <a:pt x="38" y="249"/>
                                    </a:moveTo>
                                    <a:cubicBezTo>
                                      <a:pt x="38" y="252"/>
                                      <a:pt x="37" y="255"/>
                                      <a:pt x="36" y="257"/>
                                    </a:cubicBezTo>
                                    <a:cubicBezTo>
                                      <a:pt x="35" y="254"/>
                                      <a:pt x="33" y="250"/>
                                      <a:pt x="29" y="250"/>
                                    </a:cubicBezTo>
                                    <a:cubicBezTo>
                                      <a:pt x="26" y="256"/>
                                      <a:pt x="25" y="259"/>
                                      <a:pt x="28" y="268"/>
                                    </a:cubicBezTo>
                                    <a:cubicBezTo>
                                      <a:pt x="26" y="270"/>
                                      <a:pt x="24" y="271"/>
                                      <a:pt x="21" y="272"/>
                                    </a:cubicBezTo>
                                    <a:cubicBezTo>
                                      <a:pt x="20" y="269"/>
                                      <a:pt x="20" y="264"/>
                                      <a:pt x="20" y="261"/>
                                    </a:cubicBezTo>
                                    <a:cubicBezTo>
                                      <a:pt x="20" y="256"/>
                                      <a:pt x="21" y="250"/>
                                      <a:pt x="22" y="246"/>
                                    </a:cubicBezTo>
                                    <a:cubicBezTo>
                                      <a:pt x="24" y="244"/>
                                      <a:pt x="26" y="240"/>
                                      <a:pt x="28" y="238"/>
                                    </a:cubicBezTo>
                                    <a:cubicBezTo>
                                      <a:pt x="36" y="238"/>
                                      <a:pt x="36" y="238"/>
                                      <a:pt x="36" y="238"/>
                                    </a:cubicBezTo>
                                    <a:cubicBezTo>
                                      <a:pt x="33" y="238"/>
                                      <a:pt x="33" y="241"/>
                                      <a:pt x="33" y="244"/>
                                    </a:cubicBezTo>
                                    <a:cubicBezTo>
                                      <a:pt x="35" y="244"/>
                                      <a:pt x="38" y="245"/>
                                      <a:pt x="38" y="249"/>
                                    </a:cubicBezTo>
                                    <a:close/>
                                    <a:moveTo>
                                      <a:pt x="18" y="257"/>
                                    </a:moveTo>
                                    <a:cubicBezTo>
                                      <a:pt x="18" y="257"/>
                                      <a:pt x="15" y="255"/>
                                      <a:pt x="13" y="255"/>
                                    </a:cubicBezTo>
                                    <a:cubicBezTo>
                                      <a:pt x="11" y="259"/>
                                      <a:pt x="13" y="262"/>
                                      <a:pt x="13" y="268"/>
                                    </a:cubicBezTo>
                                    <a:cubicBezTo>
                                      <a:pt x="13" y="270"/>
                                      <a:pt x="12" y="272"/>
                                      <a:pt x="12" y="272"/>
                                    </a:cubicBezTo>
                                    <a:cubicBezTo>
                                      <a:pt x="11" y="272"/>
                                      <a:pt x="8" y="269"/>
                                      <a:pt x="7" y="266"/>
                                    </a:cubicBezTo>
                                    <a:cubicBezTo>
                                      <a:pt x="7" y="254"/>
                                      <a:pt x="7" y="254"/>
                                      <a:pt x="7" y="254"/>
                                    </a:cubicBezTo>
                                    <a:cubicBezTo>
                                      <a:pt x="14" y="246"/>
                                      <a:pt x="14" y="246"/>
                                      <a:pt x="14" y="246"/>
                                    </a:cubicBezTo>
                                    <a:cubicBezTo>
                                      <a:pt x="18" y="249"/>
                                      <a:pt x="20" y="253"/>
                                      <a:pt x="18" y="257"/>
                                    </a:cubicBezTo>
                                    <a:close/>
                                    <a:moveTo>
                                      <a:pt x="174" y="47"/>
                                    </a:moveTo>
                                    <a:cubicBezTo>
                                      <a:pt x="176" y="43"/>
                                      <a:pt x="176" y="37"/>
                                      <a:pt x="173" y="33"/>
                                    </a:cubicBezTo>
                                    <a:cubicBezTo>
                                      <a:pt x="171" y="30"/>
                                      <a:pt x="167" y="28"/>
                                      <a:pt x="164" y="25"/>
                                    </a:cubicBezTo>
                                    <a:cubicBezTo>
                                      <a:pt x="158" y="28"/>
                                      <a:pt x="158" y="28"/>
                                      <a:pt x="158" y="28"/>
                                    </a:cubicBezTo>
                                    <a:cubicBezTo>
                                      <a:pt x="156" y="30"/>
                                      <a:pt x="154" y="33"/>
                                      <a:pt x="154" y="37"/>
                                    </a:cubicBezTo>
                                    <a:cubicBezTo>
                                      <a:pt x="159" y="39"/>
                                      <a:pt x="164" y="45"/>
                                      <a:pt x="167" y="49"/>
                                    </a:cubicBezTo>
                                    <a:cubicBezTo>
                                      <a:pt x="169" y="49"/>
                                      <a:pt x="169" y="49"/>
                                      <a:pt x="169" y="49"/>
                                    </a:cubicBezTo>
                                    <a:cubicBezTo>
                                      <a:pt x="171" y="47"/>
                                      <a:pt x="173" y="49"/>
                                      <a:pt x="174" y="47"/>
                                    </a:cubicBezTo>
                                    <a:close/>
                                    <a:moveTo>
                                      <a:pt x="149" y="52"/>
                                    </a:moveTo>
                                    <a:cubicBezTo>
                                      <a:pt x="149" y="49"/>
                                      <a:pt x="148" y="49"/>
                                      <a:pt x="148" y="49"/>
                                    </a:cubicBezTo>
                                    <a:cubicBezTo>
                                      <a:pt x="144" y="49"/>
                                      <a:pt x="144" y="43"/>
                                      <a:pt x="141" y="45"/>
                                    </a:cubicBezTo>
                                    <a:cubicBezTo>
                                      <a:pt x="139" y="45"/>
                                      <a:pt x="138" y="43"/>
                                      <a:pt x="135" y="45"/>
                                    </a:cubicBezTo>
                                    <a:cubicBezTo>
                                      <a:pt x="135" y="46"/>
                                      <a:pt x="135" y="46"/>
                                      <a:pt x="137" y="46"/>
                                    </a:cubicBezTo>
                                    <a:cubicBezTo>
                                      <a:pt x="141" y="46"/>
                                      <a:pt x="139" y="51"/>
                                      <a:pt x="142" y="52"/>
                                    </a:cubicBezTo>
                                    <a:cubicBezTo>
                                      <a:pt x="144" y="52"/>
                                      <a:pt x="147" y="52"/>
                                      <a:pt x="149" y="52"/>
                                    </a:cubicBezTo>
                                    <a:close/>
                                    <a:moveTo>
                                      <a:pt x="161" y="61"/>
                                    </a:moveTo>
                                    <a:cubicBezTo>
                                      <a:pt x="161" y="61"/>
                                      <a:pt x="162" y="61"/>
                                      <a:pt x="161" y="60"/>
                                    </a:cubicBezTo>
                                    <a:cubicBezTo>
                                      <a:pt x="144" y="58"/>
                                      <a:pt x="144" y="58"/>
                                      <a:pt x="144" y="58"/>
                                    </a:cubicBezTo>
                                    <a:cubicBezTo>
                                      <a:pt x="143" y="60"/>
                                      <a:pt x="139" y="60"/>
                                      <a:pt x="139" y="62"/>
                                    </a:cubicBezTo>
                                    <a:cubicBezTo>
                                      <a:pt x="138" y="62"/>
                                      <a:pt x="138" y="62"/>
                                      <a:pt x="138" y="62"/>
                                    </a:cubicBezTo>
                                    <a:cubicBezTo>
                                      <a:pt x="139" y="68"/>
                                      <a:pt x="139" y="75"/>
                                      <a:pt x="139" y="82"/>
                                    </a:cubicBezTo>
                                    <a:cubicBezTo>
                                      <a:pt x="142" y="83"/>
                                      <a:pt x="145" y="84"/>
                                      <a:pt x="145" y="89"/>
                                    </a:cubicBezTo>
                                    <a:cubicBezTo>
                                      <a:pt x="148" y="90"/>
                                      <a:pt x="151" y="91"/>
                                      <a:pt x="154" y="93"/>
                                    </a:cubicBezTo>
                                    <a:cubicBezTo>
                                      <a:pt x="156" y="92"/>
                                      <a:pt x="156" y="90"/>
                                      <a:pt x="157" y="88"/>
                                    </a:cubicBezTo>
                                    <a:cubicBezTo>
                                      <a:pt x="154" y="84"/>
                                      <a:pt x="148" y="86"/>
                                      <a:pt x="148" y="79"/>
                                    </a:cubicBezTo>
                                    <a:cubicBezTo>
                                      <a:pt x="143" y="78"/>
                                      <a:pt x="143" y="78"/>
                                      <a:pt x="143" y="78"/>
                                    </a:cubicBezTo>
                                    <a:cubicBezTo>
                                      <a:pt x="143" y="73"/>
                                      <a:pt x="143" y="69"/>
                                      <a:pt x="142" y="66"/>
                                    </a:cubicBezTo>
                                    <a:cubicBezTo>
                                      <a:pt x="143" y="65"/>
                                      <a:pt x="143" y="65"/>
                                      <a:pt x="143" y="65"/>
                                    </a:cubicBezTo>
                                    <a:cubicBezTo>
                                      <a:pt x="143" y="66"/>
                                      <a:pt x="144" y="67"/>
                                      <a:pt x="145" y="68"/>
                                    </a:cubicBezTo>
                                    <a:cubicBezTo>
                                      <a:pt x="148" y="68"/>
                                      <a:pt x="151" y="69"/>
                                      <a:pt x="154" y="67"/>
                                    </a:cubicBezTo>
                                    <a:cubicBezTo>
                                      <a:pt x="156" y="66"/>
                                      <a:pt x="156" y="62"/>
                                      <a:pt x="157" y="62"/>
                                    </a:cubicBezTo>
                                    <a:cubicBezTo>
                                      <a:pt x="158" y="62"/>
                                      <a:pt x="160" y="62"/>
                                      <a:pt x="161" y="61"/>
                                    </a:cubicBezTo>
                                    <a:close/>
                                    <a:moveTo>
                                      <a:pt x="123" y="45"/>
                                    </a:moveTo>
                                    <a:cubicBezTo>
                                      <a:pt x="122" y="43"/>
                                      <a:pt x="117" y="46"/>
                                      <a:pt x="115" y="46"/>
                                    </a:cubicBezTo>
                                    <a:cubicBezTo>
                                      <a:pt x="112" y="47"/>
                                      <a:pt x="109" y="49"/>
                                      <a:pt x="109" y="52"/>
                                    </a:cubicBezTo>
                                    <a:cubicBezTo>
                                      <a:pt x="118" y="52"/>
                                      <a:pt x="118" y="52"/>
                                      <a:pt x="118" y="52"/>
                                    </a:cubicBezTo>
                                    <a:cubicBezTo>
                                      <a:pt x="119" y="49"/>
                                      <a:pt x="122" y="46"/>
                                      <a:pt x="123" y="45"/>
                                    </a:cubicBezTo>
                                    <a:close/>
                                    <a:moveTo>
                                      <a:pt x="106" y="37"/>
                                    </a:moveTo>
                                    <a:cubicBezTo>
                                      <a:pt x="106" y="29"/>
                                      <a:pt x="97" y="28"/>
                                      <a:pt x="93" y="25"/>
                                    </a:cubicBezTo>
                                    <a:cubicBezTo>
                                      <a:pt x="90" y="25"/>
                                      <a:pt x="90" y="25"/>
                                      <a:pt x="90" y="25"/>
                                    </a:cubicBezTo>
                                    <a:cubicBezTo>
                                      <a:pt x="84" y="28"/>
                                      <a:pt x="83" y="34"/>
                                      <a:pt x="82" y="39"/>
                                    </a:cubicBezTo>
                                    <a:cubicBezTo>
                                      <a:pt x="84" y="46"/>
                                      <a:pt x="89" y="41"/>
                                      <a:pt x="92" y="46"/>
                                    </a:cubicBezTo>
                                    <a:cubicBezTo>
                                      <a:pt x="95" y="43"/>
                                      <a:pt x="103" y="38"/>
                                      <a:pt x="106" y="37"/>
                                    </a:cubicBezTo>
                                    <a:close/>
                                    <a:moveTo>
                                      <a:pt x="151" y="106"/>
                                    </a:moveTo>
                                    <a:cubicBezTo>
                                      <a:pt x="151" y="102"/>
                                      <a:pt x="151" y="102"/>
                                      <a:pt x="151" y="102"/>
                                    </a:cubicBezTo>
                                    <a:cubicBezTo>
                                      <a:pt x="144" y="102"/>
                                      <a:pt x="144" y="102"/>
                                      <a:pt x="144" y="102"/>
                                    </a:cubicBezTo>
                                    <a:cubicBezTo>
                                      <a:pt x="143" y="103"/>
                                      <a:pt x="143" y="103"/>
                                      <a:pt x="143" y="103"/>
                                    </a:cubicBezTo>
                                    <a:lnTo>
                                      <a:pt x="151" y="106"/>
                                    </a:lnTo>
                                    <a:close/>
                                    <a:moveTo>
                                      <a:pt x="117" y="62"/>
                                    </a:moveTo>
                                    <a:cubicBezTo>
                                      <a:pt x="117" y="61"/>
                                      <a:pt x="116" y="59"/>
                                      <a:pt x="113" y="58"/>
                                    </a:cubicBezTo>
                                    <a:cubicBezTo>
                                      <a:pt x="107" y="58"/>
                                      <a:pt x="102" y="58"/>
                                      <a:pt x="97" y="58"/>
                                    </a:cubicBezTo>
                                    <a:cubicBezTo>
                                      <a:pt x="95" y="58"/>
                                      <a:pt x="95" y="58"/>
                                      <a:pt x="95" y="58"/>
                                    </a:cubicBezTo>
                                    <a:cubicBezTo>
                                      <a:pt x="95" y="61"/>
                                      <a:pt x="97" y="62"/>
                                      <a:pt x="100" y="62"/>
                                    </a:cubicBezTo>
                                    <a:cubicBezTo>
                                      <a:pt x="100" y="65"/>
                                      <a:pt x="102" y="66"/>
                                      <a:pt x="103" y="67"/>
                                    </a:cubicBezTo>
                                    <a:cubicBezTo>
                                      <a:pt x="105" y="68"/>
                                      <a:pt x="106" y="68"/>
                                      <a:pt x="108" y="67"/>
                                    </a:cubicBezTo>
                                    <a:cubicBezTo>
                                      <a:pt x="110" y="68"/>
                                      <a:pt x="111" y="65"/>
                                      <a:pt x="112" y="67"/>
                                    </a:cubicBezTo>
                                    <a:cubicBezTo>
                                      <a:pt x="112" y="71"/>
                                      <a:pt x="112" y="73"/>
                                      <a:pt x="111" y="77"/>
                                    </a:cubicBezTo>
                                    <a:cubicBezTo>
                                      <a:pt x="110" y="83"/>
                                      <a:pt x="106" y="82"/>
                                      <a:pt x="102" y="84"/>
                                    </a:cubicBezTo>
                                    <a:cubicBezTo>
                                      <a:pt x="102" y="86"/>
                                      <a:pt x="100" y="90"/>
                                      <a:pt x="102" y="92"/>
                                    </a:cubicBezTo>
                                    <a:cubicBezTo>
                                      <a:pt x="104" y="91"/>
                                      <a:pt x="106" y="90"/>
                                      <a:pt x="109" y="89"/>
                                    </a:cubicBezTo>
                                    <a:cubicBezTo>
                                      <a:pt x="109" y="86"/>
                                      <a:pt x="112" y="84"/>
                                      <a:pt x="115" y="83"/>
                                    </a:cubicBezTo>
                                    <a:cubicBezTo>
                                      <a:pt x="115" y="76"/>
                                      <a:pt x="117" y="69"/>
                                      <a:pt x="117" y="62"/>
                                    </a:cubicBezTo>
                                    <a:close/>
                                    <a:moveTo>
                                      <a:pt x="111" y="102"/>
                                    </a:moveTo>
                                    <a:cubicBezTo>
                                      <a:pt x="109" y="99"/>
                                      <a:pt x="106" y="102"/>
                                      <a:pt x="102" y="101"/>
                                    </a:cubicBezTo>
                                    <a:cubicBezTo>
                                      <a:pt x="102" y="102"/>
                                      <a:pt x="102" y="104"/>
                                      <a:pt x="104" y="105"/>
                                    </a:cubicBezTo>
                                    <a:cubicBezTo>
                                      <a:pt x="106" y="103"/>
                                      <a:pt x="110" y="102"/>
                                      <a:pt x="111" y="102"/>
                                    </a:cubicBezTo>
                                    <a:close/>
                                  </a:path>
                                </a:pathLst>
                              </a:custGeom>
                              <a:solidFill>
                                <a:schemeClr val="tx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5E9F893" id="Group 118" o:spid="_x0000_s1026" style="position:absolute;margin-left:-.1pt;margin-top:-8.4pt;width:104pt;height:25.75pt;z-index:251657216;mso-width-relative:margin;mso-height-relative:margin" coordorigin=",38" coordsize="42545,106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">
                    <v:shape id="Freeform 5" o:spid="_x0000_s1027" style="position:absolute;top:2330;width:24574;height:8312;visibility:visible;mso-wrap-style:square;v-text-anchor:top" coordsize="655,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" path="m632,144v,54,,54,,54c601,214,573,221,544,221,465,221,418,175,418,116,418,52,472,,541,v17,,30,3,44,7c595,10,601,14,607,14v5,,7,-9,7,-14c622,,622,,622,v7,73,7,73,7,73c620,73,620,73,620,73,616,58,609,47,600,38,586,24,566,16,544,16v-48,,-76,38,-76,95c468,166,502,205,547,205v14,,26,-4,41,-10c588,139,588,139,588,139v,-18,-3,-25,-29,-25c559,106,559,106,559,106v96,,96,,96,c655,114,655,114,655,114v-24,,-23,8,-23,30xm369,55v,162,,162,,162c356,217,356,217,356,217,194,50,194,50,194,50v1,5,1,8,1,13c195,165,195,165,195,165v,31,,43,28,43c223,216,223,216,223,216v-76,,-76,,-76,c147,208,147,208,147,208v29,,29,-14,29,-43c176,49,176,49,176,49v,-18,,-37,-30,-37c146,4,146,4,146,4v71,,71,,71,c351,141,351,141,351,141v-1,-3,-1,-6,-1,-11c350,55,350,55,350,55v,-30,1,-43,-28,-43c322,4,322,4,322,4v76,,76,,76,c398,12,398,12,398,12v-28,,-29,13,-29,43xm,216v,-8,,-8,,-8c18,208,31,206,31,180,31,41,31,41,31,41,31,13,21,12,,12,,4,,4,,4v107,,107,,107,c107,12,107,12,107,12,85,12,76,13,76,41v,139,,139,,139c76,206,88,208,107,208v,8,,8,,8l,216xe" fillcolor="#102c68" stroked="f">
                      <v:path arrowok="t" o:connecttype="custom" o:connectlocs="2371158,541606;2371158,744708;2040997,831215;1568266,436294;2029741,0;2194822,26328;2277362,52656;2303625,0;2333640,0;2359902,274564;2326136,274564;2251099,142924;2040997,60178;1755857,417488;2052252,771037;2206077,733425;2206077,522800;2097274,428772;2097274,398682;2457450,398682;2457450,428772;2371158,541606;1384426,206863;1384426,816170;1335652,816170;727855,188058;731607,236953;731607,620590;836659,782320;836659,812409;551519,812409;551519,782320;660322,620590;660322,184297;547767,45134;547767,15045;814148,15045;1316893,530323;1313141,488950;1313141,206863;1208090,45134;1208090,15045;1493229,15045;1493229,45134;1384426,206863;0,812409;0,782320;116307,677008;116307,154207;0,45134;0,15045;401446,15045;401446,45134;285139,154207;285139,677008;401446,782320;401446,812409;0,812409" o:connectangles="0,0,0,0,0,0,0,0,0,0,0,0,0,0,0,0,0,0,0,0,0,0,0,0,0,0,0,0,0,0,0,0,0,0,0,0,0,0,0,0,0,0,0,0,0,0,0,0,0,0,0,0,0,0,0,0,0,0"/>
                      <o:lock v:ext="edit" verticies="t"/>
                    </v:shape>
                    <v:shape id="Freeform 6" o:spid="_x0000_s1028" style="position:absolute;left:26447;top:38;width:16098;height:10414;visibility:visible;mso-wrap-style:square;v-text-anchor:top" coordsize="429,2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" path="m137,277v-4,-7,-5,-18,-5,-20c132,253,132,248,135,244v-9,2,-9,2,-9,2c124,249,123,250,123,252v4,-2,4,-2,4,-2c128,250,128,252,129,253v-1,4,-5,4,-7,6c120,266,127,271,128,277r9,xm429,179v,-33,-14,-66,-38,-90c380,78,369,73,360,62v-5,-4,-8,-9,-11,-15c345,43,342,41,338,39v1,2,1,4,2,7c339,46,339,46,339,46v-3,,-7,-3,-10,-5c332,38,332,38,332,38v-1,-1,-3,-1,-5,-1c315,35,304,41,292,43v,2,,2,,2c300,47,301,56,305,61v1,,2,,5,c311,61,314,62,315,62v,-1,-1,-4,-1,-4c315,56,317,56,318,58v4,2,9,-2,13,4c326,62,322,62,318,65v,,2,2,2,3c316,67,311,68,310,65v-1,1,-1,1,-1,1c314,71,320,76,327,78v10,1,18,-3,28,-1c389,94,414,133,414,172v,56,-32,78,-52,78c358,250,352,248,350,246v2,-8,4,-17,4,-31c354,183,341,148,323,130v-8,-8,-17,-15,-26,-15c292,115,287,115,284,119v-3,3,-6,9,-5,13c273,136,263,138,256,138v-9,,-19,-3,-29,-10c227,125,227,121,227,116v-2,,-10,-5,-6,-8c223,108,225,110,226,110v-1,-5,-1,-11,-5,-15c220,95,217,95,215,93v-2,-2,-5,-5,-5,-9c213,88,217,86,219,89,215,79,217,76,210,62,208,56,201,52,197,47v-2,-1,-3,-4,-6,-4c188,43,188,39,188,37v1,,3,1,5,2c188,28,185,17,175,11v-2,2,-2,2,-2,2c169,13,164,13,161,13v1,-2,4,-3,6,-4c165,6,164,6,159,6v-2,,-5,3,-8,3c151,9,151,9,151,9v,-3,-1,-6,3,-7c150,1,146,1,141,2v-1,4,-3,6,-3,9c135,13,135,15,132,17v,-4,3,-9,3,-14c132,4,128,6,127,6,121,3,113,,110,v5,3,3,9,3,13c110,11,110,11,110,11,109,8,106,6,105,2v-5,,-8,1,-12,4c93,6,93,6,93,6v3,,6,3,7,5c95,11,91,9,86,9v,,,-1,-1,-1c83,9,81,11,80,13v-6,4,-9,8,-12,15c70,28,72,28,73,28v-3,1,-5,5,-8,6c65,37,65,41,65,45v-2,2,-5,4,-7,9c55,66,54,79,54,95v-1,3,-2,4,-4,4c50,111,50,111,50,111v,,5,-4,7,-6c57,108,57,113,57,115v-3,,-5,4,-5,6c52,124,52,127,52,130v,2,,2,1,3c53,132,55,130,57,129v,,1,-1,4,-1c59,130,58,133,57,136v-2,2,-2,2,-2,2c55,138,54,140,54,141v3,15,7,29,13,44c61,195,55,214,50,232v-4,-4,-9,-5,-14,-5c32,228,27,230,24,234v-4,-2,-10,-1,-13,2c5,241,5,244,5,249,3,250,,254,,259v,7,1,12,5,18c119,277,119,277,119,277v-1,-2,-3,-5,-4,-7c113,266,114,259,114,255v2,-5,5,-9,8,-13c122,240,122,240,122,239v6,-1,6,-1,6,-1c131,238,133,236,137,236v2,3,2,-2,6,-4c151,231,159,232,164,238v,1,,1,,2c164,240,162,240,161,240v-5,-2,-10,-4,-15,-2c146,240,145,240,145,242v,2,,2,,4c148,246,151,249,154,250v1,-2,5,-4,8,-4c166,246,171,248,171,254v,3,,6,,8c174,266,178,266,182,268v-2,3,-4,3,-6,3c170,271,170,271,170,271v-1,-1,-3,-1,-3,-3c165,271,164,274,162,277v88,,88,,88,c249,274,247,272,246,270v-1,-4,-1,-11,-1,-15c253,244,253,244,253,244v5,,9,-2,17,-3c272,239,270,238,277,238v5,,9,1,10,2c288,241,288,241,287,243v-1,1,-4,-2,-6,-1c279,244,281,244,281,246v2,1,-6,-2,-6,-2c275,244,273,249,272,250v,,3,3,5,5c278,257,275,259,275,262v-2,-1,-5,-3,-5,-3c268,266,270,271,269,277v3,,6,,9,c278,264,278,264,278,264v1,-8,10,-21,16,-21c297,243,299,244,301,246v1,3,5,4,5,6c306,253,304,254,300,254v-1,,-1,-2,-3,-4c292,255,292,255,292,255v,,5,4,5,7c297,266,297,268,294,270v-4,-9,-4,-9,-4,-9c287,261,284,266,284,268v,3,-2,4,-2,9c329,277,329,277,329,277v5,,10,-2,15,-5c347,272,349,272,353,272v19,,33,-5,47,-19c418,236,429,207,429,179xm265,248v-7,1,-7,1,-7,1c261,250,261,254,261,255v,2,-2,4,-3,6c256,259,256,257,255,255v-2,,-2,4,-2,5c253,267,256,272,258,277v7,,7,,7,c264,271,262,266,262,259v,-4,3,-9,3,-11xm166,257v,-3,-2,-4,-5,-4c159,253,156,256,156,257v,3,-2,20,-2,20c159,277,159,277,159,277v2,-7,7,-16,7,-20xm150,256v-1,,1,2,-7,-6c141,250,139,255,139,256v,6,2,15,4,21c149,277,149,277,149,277v,-7,1,-15,1,-21xm349,65v-2,-3,-5,-4,-7,-4c339,58,336,54,333,54v3,,6,-2,9,-2c344,56,347,58,348,61r1,4xm326,49v-3,,-6,,-9,c316,47,314,49,312,49v-2,,-2,,-5,-2c311,47,314,45,317,43v3,3,6,3,9,6xm307,136v-5,-1,-7,-4,-12,-4c294,132,287,135,286,136v-2,-3,1,-9,5,-10c294,124,295,125,297,126v,4,5,2,8,3c306,132,307,133,307,136xm307,147v-5,,-5,,-8,c295,147,291,148,288,152v-1,-3,-1,-5,,-7c291,143,294,140,297,140v5,,10,4,10,7xm324,164v-6,-4,-15,-6,-20,-6c301,158,292,162,289,165v-2,-7,-2,-7,-2,-7c292,157,292,153,295,153v2,,5,-1,7,-1c305,152,306,151,307,151v3,,2,4,4,4c314,155,315,153,317,153v3,,6,6,7,11xm326,181v-5,,-10,-2,-11,-4c314,175,315,172,311,172v-1,,-4,3,-4,3c306,175,302,172,302,175v,3,-3,5,-7,5c294,180,292,180,291,179v,-2,,-5,,-7c300,172,300,169,304,169v3,,5,1,7,1c315,170,313,169,317,169v3,,5,3,7,3c324,175,326,178,326,181xm320,197v-3,-1,-8,-1,-8,-4c312,190,310,189,307,189v-3,,-5,1,-10,3c297,192,295,189,294,186v2,-1,8,-3,11,-3c310,183,315,183,315,186v,3,5,3,5,11xm188,79v,,-2,7,-2,7c180,88,180,88,180,88v4,-17,4,-17,4,-17c186,74,188,77,188,79xm334,224v,4,,6,-2,10c327,227,327,227,327,227v2,-3,2,-6,4,-9c332,218,334,223,334,224xm316,214v-6,,-2,-11,-14,-11c300,203,299,207,296,208v,-1,1,-6,1,-6c297,201,297,198,300,196v6,,5,3,9,4c311,201,313,202,316,202r,12xm268,171v-6,-4,-10,-11,-16,-18c258,153,259,159,264,160v1,2,3,2,4,5c268,167,268,169,268,171xm204,115v-5,,-7,-2,-9,-7c195,106,194,103,195,99v1,3,1,5,3,6c201,104,201,108,201,108v1,2,3,5,3,7xm329,244v-2,2,-2,2,-3,4c326,244,322,242,319,236v3,-5,3,-5,3,-5c324,232,327,234,327,238v,,-1,2,,3c327,242,329,242,329,244xm314,222v,3,-1,4,-2,8c307,229,307,223,306,222v-4,-4,-9,-1,-12,-1c292,217,294,217,294,214v3,,5,-2,7,c305,212,307,216,310,216v1,2,3,5,4,6xm275,191v,3,-1,5,,8c273,195,270,190,268,186v,-1,,-1,1,-2c270,184,273,184,273,185v1,1,2,4,2,6xm209,132v-1,3,-4,,-5,c202,132,199,132,198,132v-1,-2,-2,-3,-2,-4c199,127,201,126,204,127v1,2,3,5,5,5xm226,149v-3,2,-9,3,-13,-1c219,145,219,145,219,145v2,2,5,3,7,4xm265,192v,4,-1,10,-1,15c262,207,262,205,262,202v-1,-4,-3,-8,-4,-13c256,183,253,178,249,172v,-3,-4,-5,-7,-7c246,165,249,165,253,168v,1,,2,3,4c261,172,259,179,264,182v-2,2,-3,4,-5,5c262,189,264,189,265,192xm235,169v,3,-1,3,-3,5c232,174,229,170,229,169v,-4,,-5,1,-7c232,164,235,167,235,169xm306,238v,,-1,2,-1,2c301,238,299,237,294,237v,-3,-2,-6,-3,-6c286,231,287,234,283,234v7,-7,7,-7,7,-7c291,225,291,225,292,225v2,2,3,2,5,2c297,229,297,230,297,232v2,2,3,-1,5,2c304,234,306,235,306,238xm245,186v,1,-2,3,-3,3c242,189,238,185,237,181v,-3,3,-8,3,-8c240,173,241,175,242,175v1,,,3,1,5c245,181,246,184,245,186xm186,113v-9,-5,-19,-9,-30,-10c156,105,156,108,156,108v8,5,17,8,24,15c180,130,180,130,180,130v-7,-8,-16,-15,-25,-17c154,114,151,116,151,119v-6,-4,-12,-8,-18,-9c131,110,129,102,129,102v4,-1,6,-3,8,-7c138,95,139,95,140,95v2,,2,-2,2,-4c142,86,132,86,128,86v-6,,-9,,-12,3c114,89,115,91,115,92v,1,2,3,2,3c119,95,120,93,122,93v-1,5,,7,5,9c126,110,126,110,126,110v-9,,-15,3,-22,6c102,115,100,113,99,110v-9,3,-25,16,-25,16c74,126,74,122,74,120v7,-6,16,-9,23,-12c97,102,97,102,97,102v-4,-1,-7,,-10,c81,103,74,106,70,110v,-2,-1,-5,-1,-5c77,100,87,96,97,98v,-1,,-3,,-3c97,93,97,91,95,91,90,86,86,79,86,75v3,-2,3,-2,3,-2c87,69,86,58,89,54,84,52,80,48,79,45,77,41,76,39,75,35v2,-5,4,-7,6,-11c82,24,84,23,85,22v4,-1,6,-5,11,-3c99,19,102,21,104,22v,1,,2,2,3c110,25,110,30,113,34v2,1,4,1,6,1c123,36,127,36,128,38v7,-3,13,-4,20,-3c148,32,150,29,151,25v,3,,,2,c156,23,159,19,164,21v3,2,9,1,12,4c178,28,180,33,182,37v-2,4,,10,-5,12c173,54,173,54,173,54v-2,,-2,2,-4,2c171,61,170,68,167,73v2,,4,,4,-2c172,71,171,73,171,73v,2,,3,,3c171,79,169,83,166,86v-2,5,-5,11,-10,12c156,99,156,99,156,99v11,,20,3,30,9l186,113xm217,160v-3,2,-3,2,-3,2c205,162,201,159,198,156v3,,6,-4,6,-4c208,156,214,159,217,160xm196,143v-4,,-10,2,-12,-2c186,140,187,138,189,136r7,7xm258,214v,4,-5,8,-6,11c253,221,253,214,252,214v-2,-1,-5,,-5,-2c247,210,248,207,248,205v,-3,-2,-4,-2,-6c246,195,251,194,253,191v,3,,6,,10c253,202,256,207,253,211v,2,5,1,5,3xm240,205v,5,-3,9,-3,13c237,214,236,210,233,207v,-2,2,-2,1,-4c234,203,229,201,229,198v,-3,3,-6,5,-8c234,189,237,192,237,196v,1,,3,-1,5c235,203,240,203,240,205xm178,152v-4,,-7,-3,-11,-5c166,143,166,138,164,136v3,2,10,2,9,9c173,147,176,149,178,152xm199,173v-3,,-8,,-11,-2c183,169,182,167,180,165v3,-3,6,-3,8,-3c191,165,194,170,199,173xm72,56v-5,2,-5,2,-5,2c67,54,67,54,67,54v2,-2,3,-5,5,-7l72,56xm169,162v-3,,-8,2,-10,-2c155,153,157,147,159,142v2,5,2,9,3,13c163,158,167,159,169,162xm148,120v-1,5,-3,12,-7,15c141,132,139,130,138,128v-1,,,2,-1,2c137,132,135,135,135,138v-1,,-4,2,-7,c128,136,128,136,128,136v-1,-1,-1,-4,-1,-6c126,129,126,129,126,129v-2,1,-2,3,-2,4c123,135,122,136,122,138v-3,,-5,,-7,-2c115,129,115,129,115,129v,-1,,-1,-1,-1c110,132,110,132,110,132v-3,-3,-4,-9,-4,-13c119,113,134,115,143,119v1,,3,,5,1xm186,181v,,-1,,-2,c176,184,169,179,162,175v4,-2,9,-3,14,-3c178,177,178,177,178,177v2,1,6,3,8,4xm74,67v-4,4,-4,4,-4,4c71,79,67,84,67,91,64,79,64,79,64,79v,-3,1,-6,3,-10l74,67xm151,165v-3,-3,-10,-3,-9,-8c144,153,146,152,148,151v,5,1,9,3,14xm221,242v-1,,-1,,-1,c219,240,218,238,217,238v2,-8,-3,-15,-4,-22c213,214,213,214,213,214v2,4,8,7,7,11c221,232,221,238,221,242xm204,214v-4,,-7,,-9,-4c194,210,193,208,192,209v-4,3,-8,-2,-12,-1c177,210,175,212,171,212v,,,,,c171,209,173,207,176,205v4,2,8,-8,13,-3c191,203,193,203,195,203v5,2,6,7,9,11xm135,152v,6,-1,13,-7,15c127,159,127,159,127,159v2,-1,5,-3,8,-7xm160,186v-2,1,-6,3,-9,3c147,185,144,181,139,175v12,2,12,2,12,2c154,178,158,183,160,186xm205,229v-3,-2,-7,-2,-9,-6c193,222,191,222,187,222v-3,1,-7,1,-10,1c177,223,177,222,176,221v-5,2,-9,2,-14,6c166,218,166,218,166,218v3,,5,-1,7,-1c176,216,178,216,180,216v,1,,1,,1c189,217,198,216,204,223r1,6xm119,165v-5,-5,-9,-9,-9,-13c113,152,115,152,117,153v,4,2,7,2,12xm104,143v-2,9,-2,9,-2,9c100,148,97,144,97,138r7,5xm213,244v-1,2,-3,6,-3,9c208,249,207,242,201,242v,-3,-1,-4,-4,-6c191,235,191,235,191,235v1,3,5,3,2,7c196,244,198,244,200,248v1,2,,5,1,7c196,257,196,257,196,257v,-4,1,-11,-4,-13c187,246,186,240,183,238v-1,,-1,-4,-3,-2c176,238,171,236,167,238v4,-6,4,-6,4,-6c174,230,177,231,180,230v6,-1,6,-1,6,-1c193,229,198,232,204,234v3,2,4,4,4,7c210,242,213,242,213,244xm153,209v-2,,-2,,-2,c151,209,145,207,144,205v-1,-2,-1,-4,-1,-4c145,201,147,201,149,201r4,8xm94,155c90,153,84,149,82,145v-1,-3,-2,-7,-2,-9c83,136,85,138,86,140v,1,,1,,1c90,145,93,149,94,155xm131,181v-1,5,-3,6,-7,11c122,194,117,195,113,197v,-2,3,-3,4,-5c119,189,122,186,122,183v4,-2,6,-2,9,-2xm186,255v-2,2,-2,2,-2,2c182,255,183,249,180,248v-4,,-7,-4,-9,-4c174,242,174,242,174,242v,,2,-1,3,c179,244,180,244,180,246v2,2,4,,6,2c186,250,187,253,186,255xm117,175v-2,5,-4,9,-9,11c106,186,102,187,97,186v3,-2,5,-3,8,-5c111,175,111,175,111,175r6,xm132,210v-3,2,-5,2,-9,2c119,205,119,205,119,205v3,,8,,11,l132,210xm77,152v-3,4,-7,6,-9,10c68,160,67,158,67,156v,-3,3,-4,4,-5c73,152,74,152,77,152xm86,164v,3,-2,7,-5,11c80,175,78,177,78,177v,-5,2,-8,2,-12c82,164,84,162,86,164xm97,173v-4,11,-4,11,-4,11c90,187,84,186,80,186v6,-2,10,-8,13,-13c94,172,95,173,97,173xm100,212v,2,,11,,11c98,218,94,212,90,212v-3,-2,-5,-4,-6,-7c82,203,80,205,77,203v-3,,-6,,-10,2c67,203,67,203,67,203v6,-6,6,-6,6,-6c78,198,84,197,86,201v4,2,7,4,8,6c94,208,94,208,94,209v2,1,5,2,6,3xm97,235v-6,5,-6,5,-6,5c90,238,91,234,89,232v,-1,1,-2,1,-3c89,227,80,224,80,224v-3,-2,-6,-4,-9,-7c67,216,65,218,61,218v,,,-1,,-1c63,214,63,210,67,210v3,,6,,7,2c77,212,79,215,81,216v3,4,6,5,9,7c90,225,90,227,92,227v5,,3,5,5,8xm85,246v-2,7,-2,7,-2,7c78,240,78,240,78,240v-6,-6,-13,-6,-17,-9c58,230,58,232,57,231v,-2,,-4,2,-7c64,224,64,224,64,224v4,3,4,3,4,3c71,229,76,229,76,234v,,-1,1,1,4c84,240,84,240,84,240r1,6xm64,253v,6,-9,15,-9,15c55,264,57,259,57,255v,,-3,-3,-6,-3c48,253,48,255,48,257v-3,5,-7,9,-8,14c39,271,39,270,39,270v,-8,1,-20,6,-26c48,240,52,240,56,239v4,1,4,1,4,1c57,244,57,244,57,244v3,2,7,5,7,9xm38,249v,3,-1,6,-2,8c35,254,33,250,29,250v-3,6,-4,9,-1,18c26,270,24,271,21,272v-1,-3,-1,-8,-1,-11c20,256,21,250,22,246v2,-2,4,-6,6,-8c36,238,36,238,36,238v-3,,-3,3,-3,6c35,244,38,245,38,249xm18,257v,,-3,-2,-5,-2c11,259,13,262,13,268v,2,-1,4,-1,4c11,272,8,269,7,266v,-12,,-12,,-12c14,246,14,246,14,246v4,3,6,7,4,11xm174,47v2,-4,2,-10,-1,-14c171,30,167,28,164,25v-6,3,-6,3,-6,3c156,30,154,33,154,37v5,2,10,8,13,12c169,49,169,49,169,49v2,-2,4,,5,-2xm149,52v,-3,-1,-3,-1,-3c144,49,144,43,141,45v-2,,-3,-2,-6,c135,46,135,46,137,46v4,,2,5,5,6c144,52,147,52,149,52xm161,61v,,1,,,-1c144,58,144,58,144,58v-1,2,-5,2,-5,4c138,62,138,62,138,62v1,6,1,13,1,20c142,83,145,84,145,89v3,1,6,2,9,4c156,92,156,90,157,88v-3,-4,-9,-2,-9,-9c143,78,143,78,143,78v,-5,,-9,-1,-12c143,65,143,65,143,65v,1,1,2,2,3c148,68,151,69,154,67v2,-1,2,-5,3,-5c158,62,160,62,161,61xm123,45v-1,-2,-6,1,-8,1c112,47,109,49,109,52v9,,9,,9,c119,49,122,46,123,45xm106,37v,-8,-9,-9,-13,-12c90,25,90,25,90,25v-6,3,-7,9,-8,14c84,46,89,41,92,46v3,-3,11,-8,14,-9xm151,106v,-4,,-4,,-4c144,102,144,102,144,102v-1,1,-1,1,-1,1l151,106xm117,62v,-1,-1,-3,-4,-4c107,58,102,58,97,58v-2,,-2,,-2,c95,61,97,62,100,62v,3,2,4,3,5c105,68,106,68,108,67v2,1,3,-2,4,c112,71,112,73,111,77v-1,6,-5,5,-9,7c102,86,100,90,102,92v2,-1,4,-2,7,-3c109,86,112,84,115,83v,-7,2,-14,2,-21xm111,102v-2,-3,-5,,-9,-1c102,102,102,104,104,105v2,-2,6,-3,7,-3xe" fillcolor="#ff6200 [3215]" stroked="f">
                      <v:path arrowok="t" o:connecttype="custom" o:connectlocs="1467139,334601;1163205,229334;1358323,939892;829252,357159;626630,33836;412750,41355;217632,203017;206375,518820;427759,958690;577850,939892;949325,917334;1009361,1041400;1065645,1007564;949325,977487;536575,939892;1189470,184219;1151948,552656;1151948,567695;1140691,635367;1200727,740635;1133186,763192;765464,432350;1234498,917334;1009361,691760;848014,560175;881784,635367;1114425,853422;585355,387235;435264,334601;326448,383476;318943,82710;682914,139104;697923,424831;945573,804547;859270,744394;675409,620329;634134,609050;431511,511301;697923,680482;825500,909815;660400,770711;600364,699279;769216,860941;739198,887258;697923,860941;300182,511301;675409,932373;439016,657924;303934,657924;315191,770711;337705,860941;311439,951170;206375,1007564;135082,966209;48780,1007564;634134,184219;521566,233093;589107,233093;397741,139104;405245,251891" o:connectangles="0,0,0,0,0,0,0,0,0,0,0,0,0,0,0,0,0,0,0,0,0,0,0,0,0,0,0,0,0,0,0,0,0,0,0,0,0,0,0,0,0,0,0,0,0,0,0,0,0,0,0,0,0,0,0,0,0,0,0,0"/>
                      <o:lock v:ext="edit" verticies="t"/>
                    </v:shape>
                  </v:group>
                </w:pict>
              </mc:Fallback>
            </mc:AlternateContent>
          </w:r>
        </w:p>
      </w:tc>
      <w:tc>
        <w:tcPr>
          <w:tcW w:w="1138" w:type="dxa"/>
          <w:vAlign w:val="bottom"/>
        </w:tcPr>
        <w:sdt>
          <w:sdtPr>
            <w:rPr>
              <w:b w:val="0"/>
              <w:color w:val="auto"/>
              <w:sz w:val="36"/>
            </w:rPr>
            <w:id w:val="269521547"/>
            <w:docPartObj>
              <w:docPartGallery w:val="Page Numbers (Top of Page)"/>
              <w:docPartUnique/>
            </w:docPartObj>
          </w:sdtPr>
          <w:sdtEndPr>
            <w:rPr>
              <w:color w:val="1D1D1B" w:themeColor="text1"/>
              <w:sz w:val="20"/>
              <w:szCs w:val="20"/>
            </w:rPr>
          </w:sdtEndPr>
          <w:sdtContent>
            <w:p w14:paraId="379EBE14" w14:textId="77777777" w:rsidR="0052795F" w:rsidRDefault="0052795F" w:rsidP="00B60BB7">
              <w:pPr>
                <w:pStyle w:val="Normalbold"/>
              </w:pPr>
              <w:r>
                <w:t>Strona</w:t>
              </w:r>
            </w:p>
            <w:p w14:paraId="5FEEDDD4" w14:textId="7EE9F0C0" w:rsidR="0052795F" w:rsidRPr="00D80715" w:rsidRDefault="0052795F" w:rsidP="00F417CA">
              <w:pPr>
                <w:pStyle w:val="Nagwek"/>
                <w:spacing w:line="260" w:lineRule="exact"/>
                <w:rPr>
                  <w:sz w:val="20"/>
                  <w:szCs w:val="20"/>
                </w:rPr>
              </w:pPr>
              <w:r w:rsidRPr="00427BB9">
                <w:rPr>
                  <w:sz w:val="20"/>
                  <w:szCs w:val="20"/>
                </w:rPr>
                <w:fldChar w:fldCharType="begin"/>
              </w:r>
              <w:r w:rsidRPr="00427BB9">
                <w:rPr>
                  <w:sz w:val="20"/>
                  <w:szCs w:val="20"/>
                </w:rPr>
                <w:instrText xml:space="preserve"> PAGE </w:instrText>
              </w:r>
              <w:r w:rsidRPr="00427BB9">
                <w:rPr>
                  <w:sz w:val="20"/>
                  <w:szCs w:val="20"/>
                </w:rPr>
                <w:fldChar w:fldCharType="separate"/>
              </w:r>
              <w:r w:rsidR="0005189E">
                <w:rPr>
                  <w:noProof/>
                  <w:sz w:val="20"/>
                  <w:szCs w:val="20"/>
                </w:rPr>
                <w:t>21</w:t>
              </w:r>
              <w:r w:rsidRPr="00427BB9">
                <w:rPr>
                  <w:sz w:val="20"/>
                  <w:szCs w:val="20"/>
                </w:rPr>
                <w:fldChar w:fldCharType="end"/>
              </w:r>
              <w:r w:rsidRPr="00427BB9">
                <w:rPr>
                  <w:sz w:val="20"/>
                  <w:szCs w:val="20"/>
                </w:rPr>
                <w:t xml:space="preserve"> </w:t>
              </w:r>
              <w:r>
                <w:rPr>
                  <w:sz w:val="20"/>
                  <w:szCs w:val="20"/>
                </w:rPr>
                <w:t>of</w:t>
              </w:r>
              <w:r w:rsidRPr="00427BB9">
                <w:rPr>
                  <w:sz w:val="20"/>
                  <w:szCs w:val="20"/>
                </w:rPr>
                <w:t xml:space="preserve"> </w:t>
              </w:r>
              <w:r w:rsidRPr="00427BB9">
                <w:rPr>
                  <w:sz w:val="20"/>
                  <w:szCs w:val="20"/>
                </w:rPr>
                <w:fldChar w:fldCharType="begin"/>
              </w:r>
              <w:r w:rsidRPr="00427BB9">
                <w:rPr>
                  <w:sz w:val="20"/>
                  <w:szCs w:val="20"/>
                </w:rPr>
                <w:instrText xml:space="preserve"> NUMPAGES  </w:instrText>
              </w:r>
              <w:r w:rsidRPr="00427BB9">
                <w:rPr>
                  <w:sz w:val="20"/>
                  <w:szCs w:val="20"/>
                </w:rPr>
                <w:fldChar w:fldCharType="separate"/>
              </w:r>
              <w:r w:rsidR="0005189E">
                <w:rPr>
                  <w:noProof/>
                  <w:sz w:val="20"/>
                  <w:szCs w:val="20"/>
                </w:rPr>
                <w:t>39</w:t>
              </w:r>
              <w:r w:rsidRPr="00427BB9">
                <w:rPr>
                  <w:sz w:val="20"/>
                  <w:szCs w:val="20"/>
                </w:rPr>
                <w:fldChar w:fldCharType="end"/>
              </w:r>
            </w:p>
          </w:sdtContent>
        </w:sdt>
      </w:tc>
    </w:tr>
  </w:tbl>
  <w:p w14:paraId="2C909FEF" w14:textId="77777777" w:rsidR="0052795F" w:rsidRDefault="0052795F" w:rsidP="00D103E5"/>
  <w:p w14:paraId="43545BAE" w14:textId="77777777" w:rsidR="0052795F" w:rsidRDefault="0052795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B99D8" w14:textId="77777777" w:rsidR="0052795F" w:rsidRPr="00E03997" w:rsidRDefault="0052795F" w:rsidP="00122421">
    <w:pPr>
      <w:pStyle w:val="Nagwek"/>
      <w:spacing w:before="120"/>
      <w:rPr>
        <w:sz w:val="16"/>
        <w:szCs w:val="16"/>
        <w:lang w:val="pl-PL" w:eastAsia="pl-PL"/>
      </w:rPr>
    </w:pPr>
    <w:r w:rsidRPr="00E03997">
      <w:rPr>
        <w:noProof/>
        <w:sz w:val="16"/>
        <w:szCs w:val="16"/>
        <w:lang w:val="pl-PL" w:eastAsia="pl-PL"/>
      </w:rPr>
      <w:drawing>
        <wp:anchor distT="0" distB="0" distL="114300" distR="114300" simplePos="0" relativeHeight="251684864" behindDoc="1" locked="0" layoutInCell="1" allowOverlap="1" wp14:anchorId="36D25C75" wp14:editId="3F31D2B0">
          <wp:simplePos x="0" y="0"/>
          <wp:positionH relativeFrom="margin">
            <wp:posOffset>0</wp:posOffset>
          </wp:positionH>
          <wp:positionV relativeFrom="paragraph">
            <wp:posOffset>-635</wp:posOffset>
          </wp:positionV>
          <wp:extent cx="1338580" cy="330835"/>
          <wp:effectExtent l="0" t="0" r="0" b="0"/>
          <wp:wrapNone/>
          <wp:docPr id="4"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7"/>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338580" cy="330835"/>
                  </a:xfrm>
                  <a:prstGeom prst="rect">
                    <a:avLst/>
                  </a:prstGeom>
                </pic:spPr>
              </pic:pic>
            </a:graphicData>
          </a:graphic>
          <wp14:sizeRelH relativeFrom="margin">
            <wp14:pctWidth>0</wp14:pctWidth>
          </wp14:sizeRelH>
          <wp14:sizeRelV relativeFrom="margin">
            <wp14:pctHeight>0</wp14:pctHeight>
          </wp14:sizeRelV>
        </wp:anchor>
      </w:drawing>
    </w:r>
  </w:p>
  <w:p w14:paraId="6609B8C7" w14:textId="77777777" w:rsidR="0052795F" w:rsidRPr="00BF71BF" w:rsidRDefault="0052795F" w:rsidP="00BF71BF">
    <w:pPr>
      <w:spacing w:before="40" w:after="20"/>
      <w:rPr>
        <w:rFonts w:ascii="ING Me" w:hAnsi="ING Me"/>
        <w:b/>
        <w:szCs w:val="20"/>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C9D"/>
    <w:multiLevelType w:val="hybridMultilevel"/>
    <w:tmpl w:val="18280830"/>
    <w:lvl w:ilvl="0" w:tplc="0AF0EE8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0F42F5"/>
    <w:multiLevelType w:val="multilevel"/>
    <w:tmpl w:val="E8A49B16"/>
    <w:lvl w:ilvl="0">
      <w:start w:val="1"/>
      <w:numFmt w:val="decimal"/>
      <w:lvlText w:val="%1."/>
      <w:legacy w:legacy="1" w:legacySpace="0" w:legacyIndent="284"/>
      <w:lvlJc w:val="left"/>
      <w:pPr>
        <w:ind w:left="0" w:firstLine="0"/>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2" w15:restartNumberingAfterBreak="0">
    <w:nsid w:val="013F697B"/>
    <w:multiLevelType w:val="hybridMultilevel"/>
    <w:tmpl w:val="645EE3F2"/>
    <w:lvl w:ilvl="0" w:tplc="6554C080">
      <w:start w:val="1"/>
      <w:numFmt w:val="bullet"/>
      <w:pStyle w:val="ListParagraphBullets"/>
      <w:lvlText w:val=""/>
      <w:lvlJc w:val="left"/>
      <w:pPr>
        <w:ind w:left="1944" w:hanging="360"/>
      </w:pPr>
      <w:rPr>
        <w:rFonts w:ascii="Symbol" w:hAnsi="Symbol"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3" w15:restartNumberingAfterBreak="0">
    <w:nsid w:val="01BC2D38"/>
    <w:multiLevelType w:val="hybridMultilevel"/>
    <w:tmpl w:val="31C2454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21E6449"/>
    <w:multiLevelType w:val="hybridMultilevel"/>
    <w:tmpl w:val="3A8447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2FE01D7"/>
    <w:multiLevelType w:val="hybridMultilevel"/>
    <w:tmpl w:val="1D7EEC3A"/>
    <w:lvl w:ilvl="0" w:tplc="9424A91C">
      <w:start w:val="1"/>
      <w:numFmt w:val="decimal"/>
      <w:lvlText w:val="%1."/>
      <w:lvlJc w:val="left"/>
      <w:pPr>
        <w:tabs>
          <w:tab w:val="num" w:pos="360"/>
        </w:tabs>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3306972"/>
    <w:multiLevelType w:val="hybridMultilevel"/>
    <w:tmpl w:val="20443356"/>
    <w:lvl w:ilvl="0" w:tplc="730ABC40">
      <w:start w:val="1"/>
      <w:numFmt w:val="decimal"/>
      <w:lvlText w:val="%1."/>
      <w:lvlJc w:val="left"/>
      <w:pPr>
        <w:tabs>
          <w:tab w:val="num" w:pos="786"/>
        </w:tabs>
        <w:ind w:left="426" w:firstLine="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39C1C6B"/>
    <w:multiLevelType w:val="hybridMultilevel"/>
    <w:tmpl w:val="D8642A92"/>
    <w:lvl w:ilvl="0" w:tplc="213A3372">
      <w:start w:val="6"/>
      <w:numFmt w:val="decimal"/>
      <w:lvlText w:val="%1."/>
      <w:lvlJc w:val="left"/>
      <w:pPr>
        <w:ind w:left="11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777380"/>
    <w:multiLevelType w:val="hybridMultilevel"/>
    <w:tmpl w:val="527CE2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4D2105E"/>
    <w:multiLevelType w:val="hybridMultilevel"/>
    <w:tmpl w:val="56B243E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073A7EF2"/>
    <w:multiLevelType w:val="singleLevel"/>
    <w:tmpl w:val="8D4067F8"/>
    <w:lvl w:ilvl="0">
      <w:start w:val="1"/>
      <w:numFmt w:val="decimal"/>
      <w:lvlText w:val="%1)"/>
      <w:lvlJc w:val="left"/>
      <w:pPr>
        <w:tabs>
          <w:tab w:val="num" w:pos="737"/>
        </w:tabs>
        <w:ind w:left="737" w:hanging="737"/>
      </w:pPr>
    </w:lvl>
  </w:abstractNum>
  <w:abstractNum w:abstractNumId="11" w15:restartNumberingAfterBreak="0">
    <w:nsid w:val="0B1A05AA"/>
    <w:multiLevelType w:val="multilevel"/>
    <w:tmpl w:val="0152247A"/>
    <w:lvl w:ilvl="0">
      <w:start w:val="1"/>
      <w:numFmt w:val="decimal"/>
      <w:lvlText w:val="%1."/>
      <w:lvlJc w:val="left"/>
      <w:pPr>
        <w:tabs>
          <w:tab w:val="num" w:pos="360"/>
        </w:tabs>
        <w:ind w:left="0" w:firstLine="0"/>
      </w:pPr>
    </w:lvl>
    <w:lvl w:ilvl="1">
      <w:start w:val="5"/>
      <w:numFmt w:val="decimal"/>
      <w:isLgl/>
      <w:lvlText w:val="%1.%2."/>
      <w:lvlJc w:val="left"/>
      <w:pPr>
        <w:tabs>
          <w:tab w:val="num" w:pos="364"/>
        </w:tabs>
        <w:ind w:left="364" w:hanging="364"/>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2" w15:restartNumberingAfterBreak="0">
    <w:nsid w:val="0BEB609C"/>
    <w:multiLevelType w:val="hybridMultilevel"/>
    <w:tmpl w:val="19E270C8"/>
    <w:lvl w:ilvl="0" w:tplc="0415000F">
      <w:start w:val="1"/>
      <w:numFmt w:val="decimal"/>
      <w:lvlText w:val="%1."/>
      <w:lvlJc w:val="left"/>
      <w:pPr>
        <w:ind w:left="360" w:hanging="360"/>
      </w:pPr>
    </w:lvl>
    <w:lvl w:ilvl="1" w:tplc="9634B784">
      <w:start w:val="1"/>
      <w:numFmt w:val="decimal"/>
      <w:lvlText w:val="%2)"/>
      <w:lvlJc w:val="left"/>
      <w:pPr>
        <w:ind w:left="1080" w:hanging="360"/>
      </w:pPr>
    </w:lvl>
    <w:lvl w:ilvl="2" w:tplc="0C9E6DAC">
      <w:start w:val="1"/>
      <w:numFmt w:val="lowerLetter"/>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0F125260"/>
    <w:multiLevelType w:val="hybridMultilevel"/>
    <w:tmpl w:val="B03EF1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0FD6436A"/>
    <w:multiLevelType w:val="hybridMultilevel"/>
    <w:tmpl w:val="8A36DD94"/>
    <w:lvl w:ilvl="0" w:tplc="0824B23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AB389A"/>
    <w:multiLevelType w:val="hybridMultilevel"/>
    <w:tmpl w:val="B3542A60"/>
    <w:lvl w:ilvl="0" w:tplc="0415000F">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6" w15:restartNumberingAfterBreak="0">
    <w:nsid w:val="13EB54C3"/>
    <w:multiLevelType w:val="hybridMultilevel"/>
    <w:tmpl w:val="2AA8E1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6C172E"/>
    <w:multiLevelType w:val="hybridMultilevel"/>
    <w:tmpl w:val="F53CC1EA"/>
    <w:lvl w:ilvl="0" w:tplc="47DE80C0">
      <w:start w:val="3"/>
      <w:numFmt w:val="decimal"/>
      <w:lvlText w:val="%1."/>
      <w:lvlJc w:val="left"/>
      <w:pPr>
        <w:tabs>
          <w:tab w:val="num" w:pos="360"/>
        </w:tabs>
        <w:ind w:left="0" w:firstLine="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14E25785"/>
    <w:multiLevelType w:val="singleLevel"/>
    <w:tmpl w:val="B2922BAA"/>
    <w:lvl w:ilvl="0">
      <w:start w:val="1"/>
      <w:numFmt w:val="decimal"/>
      <w:lvlText w:val="%1)"/>
      <w:legacy w:legacy="1" w:legacySpace="0" w:legacyIndent="283"/>
      <w:lvlJc w:val="left"/>
      <w:pPr>
        <w:ind w:left="567" w:hanging="283"/>
      </w:pPr>
    </w:lvl>
  </w:abstractNum>
  <w:abstractNum w:abstractNumId="19" w15:restartNumberingAfterBreak="0">
    <w:nsid w:val="15895975"/>
    <w:multiLevelType w:val="singleLevel"/>
    <w:tmpl w:val="70D89722"/>
    <w:lvl w:ilvl="0">
      <w:start w:val="1"/>
      <w:numFmt w:val="decimal"/>
      <w:lvlText w:val="%1."/>
      <w:lvlJc w:val="left"/>
      <w:pPr>
        <w:tabs>
          <w:tab w:val="num" w:pos="360"/>
        </w:tabs>
        <w:ind w:left="0" w:firstLine="0"/>
      </w:pPr>
    </w:lvl>
  </w:abstractNum>
  <w:abstractNum w:abstractNumId="20" w15:restartNumberingAfterBreak="0">
    <w:nsid w:val="15AB6B47"/>
    <w:multiLevelType w:val="hybridMultilevel"/>
    <w:tmpl w:val="1346E61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17D15319"/>
    <w:multiLevelType w:val="multilevel"/>
    <w:tmpl w:val="E8A49B16"/>
    <w:lvl w:ilvl="0">
      <w:start w:val="1"/>
      <w:numFmt w:val="decimal"/>
      <w:lvlText w:val="%1."/>
      <w:legacy w:legacy="1" w:legacySpace="0" w:legacyIndent="284"/>
      <w:lvlJc w:val="left"/>
      <w:pPr>
        <w:ind w:left="0" w:firstLine="0"/>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22" w15:restartNumberingAfterBreak="0">
    <w:nsid w:val="18314BC0"/>
    <w:multiLevelType w:val="hybridMultilevel"/>
    <w:tmpl w:val="74821A5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19074B70"/>
    <w:multiLevelType w:val="multilevel"/>
    <w:tmpl w:val="E8A49B16"/>
    <w:lvl w:ilvl="0">
      <w:start w:val="1"/>
      <w:numFmt w:val="decimal"/>
      <w:lvlText w:val="%1."/>
      <w:legacy w:legacy="1" w:legacySpace="0" w:legacyIndent="284"/>
      <w:lvlJc w:val="left"/>
      <w:pPr>
        <w:ind w:left="0" w:firstLine="0"/>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24" w15:restartNumberingAfterBreak="0">
    <w:nsid w:val="19132063"/>
    <w:multiLevelType w:val="hybridMultilevel"/>
    <w:tmpl w:val="8ACAF566"/>
    <w:lvl w:ilvl="0" w:tplc="E74AA4BA">
      <w:start w:val="1"/>
      <w:numFmt w:val="decimal"/>
      <w:lvlText w:val="%1)"/>
      <w:lvlJc w:val="left"/>
      <w:pPr>
        <w:ind w:left="720" w:hanging="360"/>
      </w:pPr>
      <w:rPr>
        <w:rFonts w:ascii="ING Me" w:eastAsiaTheme="minorHAnsi" w:hAnsi="ING Me" w:cs="Times-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AB545BB"/>
    <w:multiLevelType w:val="hybridMultilevel"/>
    <w:tmpl w:val="E25EF4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1BF11E9A"/>
    <w:multiLevelType w:val="hybridMultilevel"/>
    <w:tmpl w:val="AE0C789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1CAE6FE6"/>
    <w:multiLevelType w:val="hybridMultilevel"/>
    <w:tmpl w:val="2776452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3F40EECC">
      <w:start w:val="1"/>
      <w:numFmt w:val="decimal"/>
      <w:lvlText w:val="%3."/>
      <w:lvlJc w:val="left"/>
      <w:pPr>
        <w:ind w:left="2340" w:hanging="360"/>
      </w:pPr>
      <w:rPr>
        <w:rFonts w:hint="default"/>
        <w:b w:val="0"/>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C43919"/>
    <w:multiLevelType w:val="hybridMultilevel"/>
    <w:tmpl w:val="314468F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1D742125"/>
    <w:multiLevelType w:val="hybridMultilevel"/>
    <w:tmpl w:val="FFA4FB14"/>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1FD57013"/>
    <w:multiLevelType w:val="multilevel"/>
    <w:tmpl w:val="E8A49B16"/>
    <w:lvl w:ilvl="0">
      <w:start w:val="1"/>
      <w:numFmt w:val="decimal"/>
      <w:lvlText w:val="%1."/>
      <w:legacy w:legacy="1" w:legacySpace="0" w:legacyIndent="284"/>
      <w:lvlJc w:val="left"/>
      <w:pPr>
        <w:ind w:left="0" w:firstLine="0"/>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31" w15:restartNumberingAfterBreak="0">
    <w:nsid w:val="22EC6731"/>
    <w:multiLevelType w:val="hybridMultilevel"/>
    <w:tmpl w:val="2C0ADD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23762EA5"/>
    <w:multiLevelType w:val="hybridMultilevel"/>
    <w:tmpl w:val="BA3E4C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24E92BB8"/>
    <w:multiLevelType w:val="hybridMultilevel"/>
    <w:tmpl w:val="B8F073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257F2C47"/>
    <w:multiLevelType w:val="singleLevel"/>
    <w:tmpl w:val="12EEB194"/>
    <w:lvl w:ilvl="0">
      <w:start w:val="1"/>
      <w:numFmt w:val="decimal"/>
      <w:lvlText w:val="%1."/>
      <w:lvlJc w:val="left"/>
      <w:pPr>
        <w:tabs>
          <w:tab w:val="num" w:pos="360"/>
        </w:tabs>
        <w:ind w:left="0" w:firstLine="0"/>
      </w:pPr>
    </w:lvl>
  </w:abstractNum>
  <w:abstractNum w:abstractNumId="35" w15:restartNumberingAfterBreak="0">
    <w:nsid w:val="26CF06E0"/>
    <w:multiLevelType w:val="hybridMultilevel"/>
    <w:tmpl w:val="ED08DC1C"/>
    <w:lvl w:ilvl="0" w:tplc="0DC6C5B0">
      <w:start w:val="1"/>
      <w:numFmt w:val="bullet"/>
      <w:lvlText w:val=""/>
      <w:lvlJc w:val="left"/>
      <w:pPr>
        <w:ind w:left="2748" w:hanging="360"/>
      </w:pPr>
      <w:rPr>
        <w:rFonts w:ascii="Symbol" w:hAnsi="Symbol" w:hint="default"/>
      </w:rPr>
    </w:lvl>
    <w:lvl w:ilvl="1" w:tplc="04150003">
      <w:start w:val="1"/>
      <w:numFmt w:val="bullet"/>
      <w:lvlText w:val="o"/>
      <w:lvlJc w:val="left"/>
      <w:pPr>
        <w:ind w:left="3468" w:hanging="360"/>
      </w:pPr>
      <w:rPr>
        <w:rFonts w:ascii="Courier New" w:hAnsi="Courier New" w:cs="Courier New" w:hint="default"/>
      </w:rPr>
    </w:lvl>
    <w:lvl w:ilvl="2" w:tplc="04150005">
      <w:start w:val="1"/>
      <w:numFmt w:val="bullet"/>
      <w:lvlText w:val=""/>
      <w:lvlJc w:val="left"/>
      <w:pPr>
        <w:ind w:left="4188" w:hanging="360"/>
      </w:pPr>
      <w:rPr>
        <w:rFonts w:ascii="Wingdings" w:hAnsi="Wingdings" w:hint="default"/>
      </w:rPr>
    </w:lvl>
    <w:lvl w:ilvl="3" w:tplc="04150001">
      <w:start w:val="1"/>
      <w:numFmt w:val="bullet"/>
      <w:lvlText w:val=""/>
      <w:lvlJc w:val="left"/>
      <w:pPr>
        <w:ind w:left="4908" w:hanging="360"/>
      </w:pPr>
      <w:rPr>
        <w:rFonts w:ascii="Symbol" w:hAnsi="Symbol" w:hint="default"/>
      </w:rPr>
    </w:lvl>
    <w:lvl w:ilvl="4" w:tplc="04150003">
      <w:start w:val="1"/>
      <w:numFmt w:val="bullet"/>
      <w:lvlText w:val="o"/>
      <w:lvlJc w:val="left"/>
      <w:pPr>
        <w:ind w:left="5628" w:hanging="360"/>
      </w:pPr>
      <w:rPr>
        <w:rFonts w:ascii="Courier New" w:hAnsi="Courier New" w:cs="Courier New" w:hint="default"/>
      </w:rPr>
    </w:lvl>
    <w:lvl w:ilvl="5" w:tplc="04150005">
      <w:start w:val="1"/>
      <w:numFmt w:val="bullet"/>
      <w:lvlText w:val=""/>
      <w:lvlJc w:val="left"/>
      <w:pPr>
        <w:ind w:left="6348" w:hanging="360"/>
      </w:pPr>
      <w:rPr>
        <w:rFonts w:ascii="Wingdings" w:hAnsi="Wingdings" w:hint="default"/>
      </w:rPr>
    </w:lvl>
    <w:lvl w:ilvl="6" w:tplc="04150001">
      <w:start w:val="1"/>
      <w:numFmt w:val="bullet"/>
      <w:lvlText w:val=""/>
      <w:lvlJc w:val="left"/>
      <w:pPr>
        <w:ind w:left="7068" w:hanging="360"/>
      </w:pPr>
      <w:rPr>
        <w:rFonts w:ascii="Symbol" w:hAnsi="Symbol" w:hint="default"/>
      </w:rPr>
    </w:lvl>
    <w:lvl w:ilvl="7" w:tplc="04150003">
      <w:start w:val="1"/>
      <w:numFmt w:val="bullet"/>
      <w:lvlText w:val="o"/>
      <w:lvlJc w:val="left"/>
      <w:pPr>
        <w:ind w:left="7788" w:hanging="360"/>
      </w:pPr>
      <w:rPr>
        <w:rFonts w:ascii="Courier New" w:hAnsi="Courier New" w:cs="Courier New" w:hint="default"/>
      </w:rPr>
    </w:lvl>
    <w:lvl w:ilvl="8" w:tplc="04150005">
      <w:start w:val="1"/>
      <w:numFmt w:val="bullet"/>
      <w:lvlText w:val=""/>
      <w:lvlJc w:val="left"/>
      <w:pPr>
        <w:ind w:left="8508" w:hanging="360"/>
      </w:pPr>
      <w:rPr>
        <w:rFonts w:ascii="Wingdings" w:hAnsi="Wingdings" w:hint="default"/>
      </w:rPr>
    </w:lvl>
  </w:abstractNum>
  <w:abstractNum w:abstractNumId="36" w15:restartNumberingAfterBreak="0">
    <w:nsid w:val="2CAB64C9"/>
    <w:multiLevelType w:val="hybridMultilevel"/>
    <w:tmpl w:val="F36E5CD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2DF42614"/>
    <w:multiLevelType w:val="hybridMultilevel"/>
    <w:tmpl w:val="F79E13CA"/>
    <w:lvl w:ilvl="0" w:tplc="B3E60C84">
      <w:start w:val="1"/>
      <w:numFmt w:val="decimal"/>
      <w:lvlText w:val="%1."/>
      <w:lvlJc w:val="left"/>
      <w:pPr>
        <w:ind w:left="1146" w:hanging="360"/>
      </w:pPr>
      <w:rPr>
        <w:rFonts w:ascii="ING Me" w:eastAsia="ING Me" w:hAnsi="ING Me" w:cs="ING Me" w:hint="default"/>
        <w:b w:val="0"/>
        <w:bCs w:val="0"/>
        <w:i w:val="0"/>
        <w:iCs w:val="0"/>
        <w:spacing w:val="0"/>
        <w:w w:val="99"/>
        <w:sz w:val="20"/>
        <w:szCs w:val="20"/>
        <w:lang w:val="pl-PL" w:eastAsia="en-US" w:bidi="ar-SA"/>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2E787369"/>
    <w:multiLevelType w:val="multilevel"/>
    <w:tmpl w:val="E8A49B16"/>
    <w:lvl w:ilvl="0">
      <w:start w:val="1"/>
      <w:numFmt w:val="decimal"/>
      <w:lvlText w:val="%1."/>
      <w:legacy w:legacy="1" w:legacySpace="0" w:legacyIndent="284"/>
      <w:lvlJc w:val="left"/>
      <w:pPr>
        <w:ind w:left="0" w:firstLine="0"/>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39" w15:restartNumberingAfterBreak="0">
    <w:nsid w:val="30F552CF"/>
    <w:multiLevelType w:val="hybridMultilevel"/>
    <w:tmpl w:val="5A9A17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31042DAC"/>
    <w:multiLevelType w:val="hybridMultilevel"/>
    <w:tmpl w:val="C8C0E8FE"/>
    <w:lvl w:ilvl="0" w:tplc="12EEB194">
      <w:start w:val="1"/>
      <w:numFmt w:val="decimal"/>
      <w:lvlText w:val="%1."/>
      <w:lvlJc w:val="left"/>
      <w:pPr>
        <w:tabs>
          <w:tab w:val="num" w:pos="360"/>
        </w:tabs>
        <w:ind w:left="0" w:firstLine="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F77F84"/>
    <w:multiLevelType w:val="hybridMultilevel"/>
    <w:tmpl w:val="CB74B40C"/>
    <w:lvl w:ilvl="0" w:tplc="5F781BD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33E05801"/>
    <w:multiLevelType w:val="multilevel"/>
    <w:tmpl w:val="E8A49B16"/>
    <w:lvl w:ilvl="0">
      <w:start w:val="1"/>
      <w:numFmt w:val="decimal"/>
      <w:lvlText w:val="%1."/>
      <w:legacy w:legacy="1" w:legacySpace="0" w:legacyIndent="284"/>
      <w:lvlJc w:val="left"/>
      <w:pPr>
        <w:ind w:left="0" w:firstLine="0"/>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43" w15:restartNumberingAfterBreak="0">
    <w:nsid w:val="37224244"/>
    <w:multiLevelType w:val="multilevel"/>
    <w:tmpl w:val="E8A49B16"/>
    <w:lvl w:ilvl="0">
      <w:start w:val="1"/>
      <w:numFmt w:val="decimal"/>
      <w:lvlText w:val="%1."/>
      <w:legacy w:legacy="1" w:legacySpace="0" w:legacyIndent="284"/>
      <w:lvlJc w:val="left"/>
      <w:pPr>
        <w:ind w:left="0" w:firstLine="0"/>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44" w15:restartNumberingAfterBreak="0">
    <w:nsid w:val="38210740"/>
    <w:multiLevelType w:val="hybridMultilevel"/>
    <w:tmpl w:val="1D9E783C"/>
    <w:lvl w:ilvl="0" w:tplc="A6082154">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5" w15:restartNumberingAfterBreak="0">
    <w:nsid w:val="38444BF2"/>
    <w:multiLevelType w:val="singleLevel"/>
    <w:tmpl w:val="12EEB194"/>
    <w:lvl w:ilvl="0">
      <w:start w:val="1"/>
      <w:numFmt w:val="decimal"/>
      <w:lvlText w:val="%1."/>
      <w:lvlJc w:val="left"/>
      <w:pPr>
        <w:tabs>
          <w:tab w:val="num" w:pos="360"/>
        </w:tabs>
        <w:ind w:left="0" w:firstLine="0"/>
      </w:pPr>
    </w:lvl>
  </w:abstractNum>
  <w:abstractNum w:abstractNumId="46" w15:restartNumberingAfterBreak="0">
    <w:nsid w:val="3888714F"/>
    <w:multiLevelType w:val="hybridMultilevel"/>
    <w:tmpl w:val="41A6F92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38EA2B8E"/>
    <w:multiLevelType w:val="hybridMultilevel"/>
    <w:tmpl w:val="961088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392035C0"/>
    <w:multiLevelType w:val="hybridMultilevel"/>
    <w:tmpl w:val="B89A59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C7D38DD"/>
    <w:multiLevelType w:val="hybridMultilevel"/>
    <w:tmpl w:val="B396395E"/>
    <w:lvl w:ilvl="0" w:tplc="44E67FB6">
      <w:start w:val="1"/>
      <w:numFmt w:val="lowerLetter"/>
      <w:lvlText w:val="%1)"/>
      <w:lvlJc w:val="left"/>
      <w:pPr>
        <w:ind w:left="1080" w:hanging="360"/>
      </w:pPr>
      <w:rPr>
        <w:rFonts w:hint="default"/>
      </w:rPr>
    </w:lvl>
    <w:lvl w:ilvl="1" w:tplc="14AC857C">
      <w:start w:val="1"/>
      <w:numFmt w:val="decimal"/>
      <w:lvlText w:val="%2."/>
      <w:lvlJc w:val="left"/>
      <w:pPr>
        <w:ind w:left="1800" w:hanging="360"/>
      </w:pPr>
      <w:rPr>
        <w:rFonts w:asciiTheme="minorHAnsi" w:hAnsiTheme="minorHAnsi" w:hint="default"/>
      </w:rPr>
    </w:lvl>
    <w:lvl w:ilvl="2" w:tplc="468E158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3F1D746B"/>
    <w:multiLevelType w:val="singleLevel"/>
    <w:tmpl w:val="E8A49B16"/>
    <w:lvl w:ilvl="0">
      <w:start w:val="1"/>
      <w:numFmt w:val="decimal"/>
      <w:lvlText w:val="%1."/>
      <w:legacy w:legacy="1" w:legacySpace="0" w:legacyIndent="284"/>
      <w:lvlJc w:val="left"/>
      <w:pPr>
        <w:ind w:left="0" w:firstLine="0"/>
      </w:pPr>
    </w:lvl>
  </w:abstractNum>
  <w:abstractNum w:abstractNumId="51" w15:restartNumberingAfterBreak="0">
    <w:nsid w:val="3F6710CF"/>
    <w:multiLevelType w:val="hybridMultilevel"/>
    <w:tmpl w:val="E2CC2672"/>
    <w:lvl w:ilvl="0" w:tplc="48B25450">
      <w:start w:val="1"/>
      <w:numFmt w:val="upperLetter"/>
      <w:pStyle w:val="ListParagraphAlphabet"/>
      <w:lvlText w:val="%1."/>
      <w:lvlJc w:val="left"/>
      <w:pPr>
        <w:ind w:left="720" w:hanging="360"/>
      </w:pPr>
      <w:rPr>
        <w:rFonts w:hint="default"/>
        <w:sz w:val="1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406E7849"/>
    <w:multiLevelType w:val="hybridMultilevel"/>
    <w:tmpl w:val="97A86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3" w15:restartNumberingAfterBreak="0">
    <w:nsid w:val="409C67CA"/>
    <w:multiLevelType w:val="hybridMultilevel"/>
    <w:tmpl w:val="0EF41D14"/>
    <w:lvl w:ilvl="0" w:tplc="150A914A">
      <w:start w:val="1"/>
      <w:numFmt w:val="decimal"/>
      <w:lvlText w:val="%1."/>
      <w:lvlJc w:val="left"/>
      <w:pPr>
        <w:tabs>
          <w:tab w:val="num" w:pos="720"/>
        </w:tabs>
        <w:ind w:left="0" w:firstLine="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40DE3C3D"/>
    <w:multiLevelType w:val="hybridMultilevel"/>
    <w:tmpl w:val="78CA4F30"/>
    <w:lvl w:ilvl="0" w:tplc="AB08EA1A">
      <w:start w:val="3"/>
      <w:numFmt w:val="decimal"/>
      <w:lvlText w:val="%1."/>
      <w:lvlJc w:val="left"/>
      <w:pPr>
        <w:tabs>
          <w:tab w:val="num" w:pos="360"/>
        </w:tabs>
        <w:ind w:left="0" w:firstLine="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5" w15:restartNumberingAfterBreak="0">
    <w:nsid w:val="41C56DEE"/>
    <w:multiLevelType w:val="hybridMultilevel"/>
    <w:tmpl w:val="732AA8F4"/>
    <w:lvl w:ilvl="0" w:tplc="CFF0B5A8">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6" w15:restartNumberingAfterBreak="0">
    <w:nsid w:val="41F22322"/>
    <w:multiLevelType w:val="multilevel"/>
    <w:tmpl w:val="E8A49B16"/>
    <w:lvl w:ilvl="0">
      <w:start w:val="1"/>
      <w:numFmt w:val="decimal"/>
      <w:lvlText w:val="%1."/>
      <w:legacy w:legacy="1" w:legacySpace="0" w:legacyIndent="284"/>
      <w:lvlJc w:val="left"/>
      <w:pPr>
        <w:ind w:left="0" w:firstLine="0"/>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57" w15:restartNumberingAfterBreak="0">
    <w:nsid w:val="439456BE"/>
    <w:multiLevelType w:val="singleLevel"/>
    <w:tmpl w:val="FB34C460"/>
    <w:lvl w:ilvl="0">
      <w:start w:val="1"/>
      <w:numFmt w:val="decimal"/>
      <w:lvlText w:val="%1)"/>
      <w:lvlJc w:val="left"/>
      <w:pPr>
        <w:tabs>
          <w:tab w:val="num" w:pos="737"/>
        </w:tabs>
        <w:ind w:left="737" w:hanging="737"/>
      </w:pPr>
    </w:lvl>
  </w:abstractNum>
  <w:abstractNum w:abstractNumId="58" w15:restartNumberingAfterBreak="0">
    <w:nsid w:val="43CF2ACA"/>
    <w:multiLevelType w:val="singleLevel"/>
    <w:tmpl w:val="E4E4AA08"/>
    <w:lvl w:ilvl="0">
      <w:start w:val="1"/>
      <w:numFmt w:val="decimal"/>
      <w:lvlText w:val="%1."/>
      <w:lvlJc w:val="left"/>
      <w:pPr>
        <w:tabs>
          <w:tab w:val="num" w:pos="360"/>
        </w:tabs>
        <w:ind w:left="0" w:firstLine="0"/>
      </w:pPr>
      <w:rPr>
        <w:b w:val="0"/>
        <w:bCs/>
      </w:rPr>
    </w:lvl>
  </w:abstractNum>
  <w:abstractNum w:abstractNumId="59" w15:restartNumberingAfterBreak="0">
    <w:nsid w:val="44401BD4"/>
    <w:multiLevelType w:val="singleLevel"/>
    <w:tmpl w:val="AC082BB6"/>
    <w:lvl w:ilvl="0">
      <w:start w:val="1"/>
      <w:numFmt w:val="decimal"/>
      <w:lvlText w:val="%1."/>
      <w:legacy w:legacy="1" w:legacySpace="0" w:legacyIndent="283"/>
      <w:lvlJc w:val="left"/>
      <w:pPr>
        <w:ind w:left="0" w:firstLine="0"/>
      </w:pPr>
    </w:lvl>
  </w:abstractNum>
  <w:abstractNum w:abstractNumId="60" w15:restartNumberingAfterBreak="0">
    <w:nsid w:val="44A64B4C"/>
    <w:multiLevelType w:val="hybridMultilevel"/>
    <w:tmpl w:val="328CA5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44E834BF"/>
    <w:multiLevelType w:val="hybridMultilevel"/>
    <w:tmpl w:val="DEB2DA2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453F35FD"/>
    <w:multiLevelType w:val="multilevel"/>
    <w:tmpl w:val="B8BA5152"/>
    <w:lvl w:ilvl="0">
      <w:start w:val="1"/>
      <w:numFmt w:val="decimal"/>
      <w:lvlText w:val="%1."/>
      <w:lvlJc w:val="left"/>
      <w:pPr>
        <w:tabs>
          <w:tab w:val="num" w:pos="360"/>
        </w:tabs>
        <w:ind w:left="0" w:firstLine="0"/>
      </w:pPr>
    </w:lvl>
    <w:lvl w:ilvl="1">
      <w:start w:val="1"/>
      <w:numFmt w:val="decimal"/>
      <w:lvlText w:val="%2)"/>
      <w:lvlJc w:val="left"/>
      <w:pPr>
        <w:tabs>
          <w:tab w:val="num" w:pos="0"/>
        </w:tabs>
        <w:ind w:left="568" w:hanging="284"/>
      </w:pPr>
    </w:lvl>
    <w:lvl w:ilvl="2">
      <w:start w:val="1"/>
      <w:numFmt w:val="lowerLetter"/>
      <w:lvlText w:val="%3)"/>
      <w:lvlJc w:val="left"/>
      <w:pPr>
        <w:tabs>
          <w:tab w:val="num" w:pos="0"/>
        </w:tabs>
        <w:ind w:left="852" w:hanging="284"/>
      </w:pPr>
    </w:lvl>
    <w:lvl w:ilvl="3">
      <w:start w:val="1"/>
      <w:numFmt w:val="lowerLetter"/>
      <w:lvlText w:val="%4)"/>
      <w:lvlJc w:val="left"/>
      <w:pPr>
        <w:tabs>
          <w:tab w:val="num" w:pos="0"/>
        </w:tabs>
        <w:ind w:left="1560" w:hanging="708"/>
      </w:pPr>
    </w:lvl>
    <w:lvl w:ilvl="4">
      <w:start w:val="1"/>
      <w:numFmt w:val="decimal"/>
      <w:lvlText w:val="(%5)"/>
      <w:lvlJc w:val="left"/>
      <w:pPr>
        <w:tabs>
          <w:tab w:val="num" w:pos="0"/>
        </w:tabs>
        <w:ind w:left="2268" w:hanging="708"/>
      </w:pPr>
    </w:lvl>
    <w:lvl w:ilvl="5">
      <w:start w:val="1"/>
      <w:numFmt w:val="lowerLetter"/>
      <w:lvlText w:val="(%6)"/>
      <w:lvlJc w:val="left"/>
      <w:pPr>
        <w:tabs>
          <w:tab w:val="num" w:pos="0"/>
        </w:tabs>
        <w:ind w:left="2976" w:hanging="708"/>
      </w:pPr>
    </w:lvl>
    <w:lvl w:ilvl="6">
      <w:start w:val="1"/>
      <w:numFmt w:val="lowerRoman"/>
      <w:lvlText w:val="(%7)"/>
      <w:lvlJc w:val="left"/>
      <w:pPr>
        <w:tabs>
          <w:tab w:val="num" w:pos="0"/>
        </w:tabs>
        <w:ind w:left="3684" w:hanging="708"/>
      </w:pPr>
    </w:lvl>
    <w:lvl w:ilvl="7">
      <w:start w:val="1"/>
      <w:numFmt w:val="lowerLetter"/>
      <w:lvlText w:val="(%8)"/>
      <w:lvlJc w:val="left"/>
      <w:pPr>
        <w:tabs>
          <w:tab w:val="num" w:pos="0"/>
        </w:tabs>
        <w:ind w:left="4392" w:hanging="708"/>
      </w:pPr>
    </w:lvl>
    <w:lvl w:ilvl="8">
      <w:start w:val="1"/>
      <w:numFmt w:val="lowerRoman"/>
      <w:lvlText w:val="(%9)"/>
      <w:lvlJc w:val="left"/>
      <w:pPr>
        <w:tabs>
          <w:tab w:val="num" w:pos="0"/>
        </w:tabs>
        <w:ind w:left="5100" w:hanging="708"/>
      </w:pPr>
    </w:lvl>
  </w:abstractNum>
  <w:abstractNum w:abstractNumId="63" w15:restartNumberingAfterBreak="0">
    <w:nsid w:val="49296E6B"/>
    <w:multiLevelType w:val="hybridMultilevel"/>
    <w:tmpl w:val="20443356"/>
    <w:lvl w:ilvl="0" w:tplc="730ABC40">
      <w:start w:val="1"/>
      <w:numFmt w:val="decimal"/>
      <w:lvlText w:val="%1."/>
      <w:lvlJc w:val="left"/>
      <w:pPr>
        <w:tabs>
          <w:tab w:val="num" w:pos="360"/>
        </w:tabs>
        <w:ind w:left="0" w:firstLine="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15:restartNumberingAfterBreak="0">
    <w:nsid w:val="4A41733C"/>
    <w:multiLevelType w:val="singleLevel"/>
    <w:tmpl w:val="E8A49B16"/>
    <w:lvl w:ilvl="0">
      <w:start w:val="1"/>
      <w:numFmt w:val="decimal"/>
      <w:lvlText w:val="%1."/>
      <w:legacy w:legacy="1" w:legacySpace="0" w:legacyIndent="284"/>
      <w:lvlJc w:val="left"/>
      <w:pPr>
        <w:ind w:left="0" w:firstLine="0"/>
      </w:pPr>
    </w:lvl>
  </w:abstractNum>
  <w:abstractNum w:abstractNumId="65" w15:restartNumberingAfterBreak="0">
    <w:nsid w:val="4B194E7E"/>
    <w:multiLevelType w:val="hybridMultilevel"/>
    <w:tmpl w:val="32101DDE"/>
    <w:lvl w:ilvl="0" w:tplc="303CB920">
      <w:start w:val="1"/>
      <w:numFmt w:val="upperLetter"/>
      <w:pStyle w:val="Akapitzlist"/>
      <w:lvlText w:val="%1"/>
      <w:lvlJc w:val="left"/>
      <w:pPr>
        <w:ind w:left="1944" w:hanging="360"/>
      </w:pPr>
      <w:rPr>
        <w:rFonts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66" w15:restartNumberingAfterBreak="0">
    <w:nsid w:val="4DA4509E"/>
    <w:multiLevelType w:val="hybridMultilevel"/>
    <w:tmpl w:val="69E87DB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7" w15:restartNumberingAfterBreak="0">
    <w:nsid w:val="4E3B6577"/>
    <w:multiLevelType w:val="hybridMultilevel"/>
    <w:tmpl w:val="5D808D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8" w15:restartNumberingAfterBreak="0">
    <w:nsid w:val="4F0660E6"/>
    <w:multiLevelType w:val="hybridMultilevel"/>
    <w:tmpl w:val="3FEE1CE6"/>
    <w:lvl w:ilvl="0" w:tplc="4712DB3E">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4F732961"/>
    <w:multiLevelType w:val="singleLevel"/>
    <w:tmpl w:val="E8A49B16"/>
    <w:lvl w:ilvl="0">
      <w:start w:val="1"/>
      <w:numFmt w:val="decimal"/>
      <w:lvlText w:val="%1."/>
      <w:legacy w:legacy="1" w:legacySpace="0" w:legacyIndent="284"/>
      <w:lvlJc w:val="left"/>
      <w:pPr>
        <w:ind w:left="0" w:firstLine="0"/>
      </w:pPr>
    </w:lvl>
  </w:abstractNum>
  <w:abstractNum w:abstractNumId="70" w15:restartNumberingAfterBreak="0">
    <w:nsid w:val="50A33A74"/>
    <w:multiLevelType w:val="singleLevel"/>
    <w:tmpl w:val="12EEB194"/>
    <w:lvl w:ilvl="0">
      <w:start w:val="1"/>
      <w:numFmt w:val="decimal"/>
      <w:lvlText w:val="%1."/>
      <w:lvlJc w:val="left"/>
      <w:pPr>
        <w:tabs>
          <w:tab w:val="num" w:pos="360"/>
        </w:tabs>
        <w:ind w:left="0" w:firstLine="0"/>
      </w:pPr>
    </w:lvl>
  </w:abstractNum>
  <w:abstractNum w:abstractNumId="71" w15:restartNumberingAfterBreak="0">
    <w:nsid w:val="51840C3A"/>
    <w:multiLevelType w:val="hybridMultilevel"/>
    <w:tmpl w:val="E3D4FFE6"/>
    <w:lvl w:ilvl="0" w:tplc="E326A824">
      <w:start w:val="1"/>
      <w:numFmt w:val="upperLetter"/>
      <w:pStyle w:val="ListParagraphNumberedSub"/>
      <w:lvlText w:val="%1"/>
      <w:lvlJc w:val="left"/>
      <w:pPr>
        <w:ind w:left="640" w:hanging="360"/>
      </w:pPr>
      <w:rPr>
        <w:rFonts w:hint="default"/>
        <w:sz w:val="14"/>
        <w:szCs w:val="14"/>
      </w:rPr>
    </w:lvl>
    <w:lvl w:ilvl="1" w:tplc="04130019" w:tentative="1">
      <w:start w:val="1"/>
      <w:numFmt w:val="lowerLetter"/>
      <w:lvlText w:val="%2."/>
      <w:lvlJc w:val="left"/>
      <w:pPr>
        <w:ind w:left="1672" w:hanging="360"/>
      </w:pPr>
    </w:lvl>
    <w:lvl w:ilvl="2" w:tplc="0413001B" w:tentative="1">
      <w:start w:val="1"/>
      <w:numFmt w:val="lowerRoman"/>
      <w:lvlText w:val="%3."/>
      <w:lvlJc w:val="right"/>
      <w:pPr>
        <w:ind w:left="2392" w:hanging="180"/>
      </w:pPr>
    </w:lvl>
    <w:lvl w:ilvl="3" w:tplc="0413000F" w:tentative="1">
      <w:start w:val="1"/>
      <w:numFmt w:val="decimal"/>
      <w:lvlText w:val="%4."/>
      <w:lvlJc w:val="left"/>
      <w:pPr>
        <w:ind w:left="3112" w:hanging="360"/>
      </w:pPr>
    </w:lvl>
    <w:lvl w:ilvl="4" w:tplc="04130019" w:tentative="1">
      <w:start w:val="1"/>
      <w:numFmt w:val="lowerLetter"/>
      <w:lvlText w:val="%5."/>
      <w:lvlJc w:val="left"/>
      <w:pPr>
        <w:ind w:left="3832" w:hanging="360"/>
      </w:pPr>
    </w:lvl>
    <w:lvl w:ilvl="5" w:tplc="0413001B" w:tentative="1">
      <w:start w:val="1"/>
      <w:numFmt w:val="lowerRoman"/>
      <w:lvlText w:val="%6."/>
      <w:lvlJc w:val="right"/>
      <w:pPr>
        <w:ind w:left="4552" w:hanging="180"/>
      </w:pPr>
    </w:lvl>
    <w:lvl w:ilvl="6" w:tplc="0413000F" w:tentative="1">
      <w:start w:val="1"/>
      <w:numFmt w:val="decimal"/>
      <w:lvlText w:val="%7."/>
      <w:lvlJc w:val="left"/>
      <w:pPr>
        <w:ind w:left="5272" w:hanging="360"/>
      </w:pPr>
    </w:lvl>
    <w:lvl w:ilvl="7" w:tplc="04130019" w:tentative="1">
      <w:start w:val="1"/>
      <w:numFmt w:val="lowerLetter"/>
      <w:lvlText w:val="%8."/>
      <w:lvlJc w:val="left"/>
      <w:pPr>
        <w:ind w:left="5992" w:hanging="360"/>
      </w:pPr>
    </w:lvl>
    <w:lvl w:ilvl="8" w:tplc="0413001B" w:tentative="1">
      <w:start w:val="1"/>
      <w:numFmt w:val="lowerRoman"/>
      <w:lvlText w:val="%9."/>
      <w:lvlJc w:val="right"/>
      <w:pPr>
        <w:ind w:left="6712" w:hanging="180"/>
      </w:pPr>
    </w:lvl>
  </w:abstractNum>
  <w:abstractNum w:abstractNumId="72" w15:restartNumberingAfterBreak="0">
    <w:nsid w:val="52C51CA7"/>
    <w:multiLevelType w:val="hybridMultilevel"/>
    <w:tmpl w:val="D10C7650"/>
    <w:lvl w:ilvl="0" w:tplc="04150019">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3" w15:restartNumberingAfterBreak="0">
    <w:nsid w:val="541A3531"/>
    <w:multiLevelType w:val="hybridMultilevel"/>
    <w:tmpl w:val="E5B25EF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4" w15:restartNumberingAfterBreak="0">
    <w:nsid w:val="582435F5"/>
    <w:multiLevelType w:val="multilevel"/>
    <w:tmpl w:val="475AC69C"/>
    <w:lvl w:ilvl="0">
      <w:start w:val="1"/>
      <w:numFmt w:val="decimal"/>
      <w:lvlText w:val="%1."/>
      <w:lvlJc w:val="left"/>
      <w:pPr>
        <w:tabs>
          <w:tab w:val="num" w:pos="360"/>
        </w:tabs>
        <w:ind w:left="0" w:firstLine="0"/>
      </w:pPr>
      <w:rPr>
        <w:b w:val="0"/>
        <w:bCs/>
      </w:rPr>
    </w:lvl>
    <w:lvl w:ilvl="1">
      <w:start w:val="1"/>
      <w:numFmt w:val="decimal"/>
      <w:lvlText w:val="%2)"/>
      <w:lvlJc w:val="left"/>
      <w:pPr>
        <w:tabs>
          <w:tab w:val="num" w:pos="0"/>
        </w:tabs>
        <w:ind w:left="568" w:hanging="284"/>
      </w:pPr>
    </w:lvl>
    <w:lvl w:ilvl="2">
      <w:start w:val="1"/>
      <w:numFmt w:val="lowerLetter"/>
      <w:lvlText w:val="%3)"/>
      <w:lvlJc w:val="left"/>
      <w:pPr>
        <w:tabs>
          <w:tab w:val="num" w:pos="0"/>
        </w:tabs>
        <w:ind w:left="852" w:hanging="284"/>
      </w:pPr>
    </w:lvl>
    <w:lvl w:ilvl="3">
      <w:start w:val="1"/>
      <w:numFmt w:val="lowerLetter"/>
      <w:lvlText w:val="%4)"/>
      <w:lvlJc w:val="left"/>
      <w:pPr>
        <w:tabs>
          <w:tab w:val="num" w:pos="0"/>
        </w:tabs>
        <w:ind w:left="1560" w:hanging="708"/>
      </w:pPr>
    </w:lvl>
    <w:lvl w:ilvl="4">
      <w:start w:val="1"/>
      <w:numFmt w:val="decimal"/>
      <w:lvlText w:val="(%5)"/>
      <w:lvlJc w:val="left"/>
      <w:pPr>
        <w:tabs>
          <w:tab w:val="num" w:pos="0"/>
        </w:tabs>
        <w:ind w:left="2268" w:hanging="708"/>
      </w:pPr>
    </w:lvl>
    <w:lvl w:ilvl="5">
      <w:start w:val="1"/>
      <w:numFmt w:val="lowerLetter"/>
      <w:lvlText w:val="(%6)"/>
      <w:lvlJc w:val="left"/>
      <w:pPr>
        <w:tabs>
          <w:tab w:val="num" w:pos="0"/>
        </w:tabs>
        <w:ind w:left="2976" w:hanging="708"/>
      </w:pPr>
    </w:lvl>
    <w:lvl w:ilvl="6">
      <w:start w:val="1"/>
      <w:numFmt w:val="lowerRoman"/>
      <w:lvlText w:val="(%7)"/>
      <w:lvlJc w:val="left"/>
      <w:pPr>
        <w:tabs>
          <w:tab w:val="num" w:pos="0"/>
        </w:tabs>
        <w:ind w:left="3684" w:hanging="708"/>
      </w:pPr>
    </w:lvl>
    <w:lvl w:ilvl="7">
      <w:start w:val="1"/>
      <w:numFmt w:val="lowerLetter"/>
      <w:lvlText w:val="(%8)"/>
      <w:lvlJc w:val="left"/>
      <w:pPr>
        <w:tabs>
          <w:tab w:val="num" w:pos="0"/>
        </w:tabs>
        <w:ind w:left="4392" w:hanging="708"/>
      </w:pPr>
    </w:lvl>
    <w:lvl w:ilvl="8">
      <w:start w:val="1"/>
      <w:numFmt w:val="lowerRoman"/>
      <w:lvlText w:val="(%9)"/>
      <w:lvlJc w:val="left"/>
      <w:pPr>
        <w:tabs>
          <w:tab w:val="num" w:pos="0"/>
        </w:tabs>
        <w:ind w:left="5100" w:hanging="708"/>
      </w:pPr>
    </w:lvl>
  </w:abstractNum>
  <w:abstractNum w:abstractNumId="75" w15:restartNumberingAfterBreak="0">
    <w:nsid w:val="5D3914ED"/>
    <w:multiLevelType w:val="multilevel"/>
    <w:tmpl w:val="E8A49B16"/>
    <w:lvl w:ilvl="0">
      <w:start w:val="1"/>
      <w:numFmt w:val="decimal"/>
      <w:lvlText w:val="%1."/>
      <w:legacy w:legacy="1" w:legacySpace="0" w:legacyIndent="284"/>
      <w:lvlJc w:val="left"/>
      <w:pPr>
        <w:ind w:left="0" w:firstLine="0"/>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76" w15:restartNumberingAfterBreak="0">
    <w:nsid w:val="5E8B53A6"/>
    <w:multiLevelType w:val="multilevel"/>
    <w:tmpl w:val="E8A49B16"/>
    <w:lvl w:ilvl="0">
      <w:start w:val="1"/>
      <w:numFmt w:val="decimal"/>
      <w:lvlText w:val="%1."/>
      <w:legacy w:legacy="1" w:legacySpace="0" w:legacyIndent="284"/>
      <w:lvlJc w:val="left"/>
      <w:pPr>
        <w:ind w:left="0" w:firstLine="0"/>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77" w15:restartNumberingAfterBreak="0">
    <w:nsid w:val="5FD37AC7"/>
    <w:multiLevelType w:val="multilevel"/>
    <w:tmpl w:val="3146935A"/>
    <w:lvl w:ilvl="0">
      <w:start w:val="2"/>
      <w:numFmt w:val="decimal"/>
      <w:lvlText w:val="%1."/>
      <w:lvlJc w:val="left"/>
      <w:pPr>
        <w:ind w:left="3828" w:hanging="360"/>
      </w:pPr>
      <w:rPr>
        <w:rFonts w:hint="default"/>
      </w:rPr>
    </w:lvl>
    <w:lvl w:ilvl="1">
      <w:start w:val="1"/>
      <w:numFmt w:val="decimal"/>
      <w:lvlText w:val="%2."/>
      <w:lvlJc w:val="left"/>
      <w:pPr>
        <w:ind w:left="4254" w:hanging="360"/>
      </w:pPr>
      <w:rPr>
        <w:rFonts w:hint="default"/>
        <w:color w:val="auto"/>
      </w:rPr>
    </w:lvl>
    <w:lvl w:ilvl="2">
      <w:start w:val="1"/>
      <w:numFmt w:val="decimal"/>
      <w:lvlText w:val="%1.%2.%3."/>
      <w:lvlJc w:val="left"/>
      <w:pPr>
        <w:ind w:left="5628" w:hanging="720"/>
      </w:pPr>
      <w:rPr>
        <w:rFonts w:hint="default"/>
      </w:rPr>
    </w:lvl>
    <w:lvl w:ilvl="3">
      <w:start w:val="1"/>
      <w:numFmt w:val="decimal"/>
      <w:lvlText w:val="%1.%2.%3.%4."/>
      <w:lvlJc w:val="left"/>
      <w:pPr>
        <w:ind w:left="6348" w:hanging="720"/>
      </w:pPr>
      <w:rPr>
        <w:rFonts w:hint="default"/>
      </w:rPr>
    </w:lvl>
    <w:lvl w:ilvl="4">
      <w:start w:val="1"/>
      <w:numFmt w:val="decimal"/>
      <w:lvlText w:val="%1.%2.%3.%4.%5."/>
      <w:lvlJc w:val="left"/>
      <w:pPr>
        <w:ind w:left="7428" w:hanging="1080"/>
      </w:pPr>
      <w:rPr>
        <w:rFonts w:hint="default"/>
      </w:rPr>
    </w:lvl>
    <w:lvl w:ilvl="5">
      <w:start w:val="1"/>
      <w:numFmt w:val="decimal"/>
      <w:lvlText w:val="%1.%2.%3.%4.%5.%6."/>
      <w:lvlJc w:val="left"/>
      <w:pPr>
        <w:ind w:left="8148" w:hanging="1080"/>
      </w:pPr>
      <w:rPr>
        <w:rFonts w:hint="default"/>
      </w:rPr>
    </w:lvl>
    <w:lvl w:ilvl="6">
      <w:start w:val="1"/>
      <w:numFmt w:val="decimal"/>
      <w:lvlText w:val="%1.%2.%3.%4.%5.%6.%7."/>
      <w:lvlJc w:val="left"/>
      <w:pPr>
        <w:ind w:left="9228" w:hanging="1440"/>
      </w:pPr>
      <w:rPr>
        <w:rFonts w:hint="default"/>
      </w:rPr>
    </w:lvl>
    <w:lvl w:ilvl="7">
      <w:start w:val="1"/>
      <w:numFmt w:val="decimal"/>
      <w:lvlText w:val="%1.%2.%3.%4.%5.%6.%7.%8."/>
      <w:lvlJc w:val="left"/>
      <w:pPr>
        <w:ind w:left="9948" w:hanging="1440"/>
      </w:pPr>
      <w:rPr>
        <w:rFonts w:hint="default"/>
      </w:rPr>
    </w:lvl>
    <w:lvl w:ilvl="8">
      <w:start w:val="1"/>
      <w:numFmt w:val="decimal"/>
      <w:lvlText w:val="%1.%2.%3.%4.%5.%6.%7.%8.%9."/>
      <w:lvlJc w:val="left"/>
      <w:pPr>
        <w:ind w:left="11028" w:hanging="1800"/>
      </w:pPr>
      <w:rPr>
        <w:rFonts w:hint="default"/>
      </w:rPr>
    </w:lvl>
  </w:abstractNum>
  <w:abstractNum w:abstractNumId="78" w15:restartNumberingAfterBreak="0">
    <w:nsid w:val="5FE77695"/>
    <w:multiLevelType w:val="hybridMultilevel"/>
    <w:tmpl w:val="1CD0CFD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9" w15:restartNumberingAfterBreak="0">
    <w:nsid w:val="63F31A71"/>
    <w:multiLevelType w:val="singleLevel"/>
    <w:tmpl w:val="4A540BC4"/>
    <w:lvl w:ilvl="0">
      <w:start w:val="1"/>
      <w:numFmt w:val="decimal"/>
      <w:lvlText w:val="%1)"/>
      <w:lvlJc w:val="left"/>
      <w:pPr>
        <w:tabs>
          <w:tab w:val="num" w:pos="737"/>
        </w:tabs>
        <w:ind w:left="737" w:hanging="737"/>
      </w:pPr>
    </w:lvl>
  </w:abstractNum>
  <w:abstractNum w:abstractNumId="80" w15:restartNumberingAfterBreak="0">
    <w:nsid w:val="67305ADE"/>
    <w:multiLevelType w:val="multilevel"/>
    <w:tmpl w:val="9C281FDE"/>
    <w:lvl w:ilvl="0">
      <w:start w:val="4"/>
      <w:numFmt w:val="decimal"/>
      <w:lvlText w:val="%1."/>
      <w:lvlJc w:val="left"/>
      <w:pPr>
        <w:tabs>
          <w:tab w:val="num" w:pos="360"/>
        </w:tabs>
        <w:ind w:left="360" w:hanging="360"/>
      </w:pPr>
    </w:lvl>
    <w:lvl w:ilvl="1">
      <w:start w:val="1"/>
      <w:numFmt w:val="decimal"/>
      <w:lvlText w:val="%2)"/>
      <w:lvlJc w:val="left"/>
      <w:pPr>
        <w:tabs>
          <w:tab w:val="num" w:pos="0"/>
        </w:tabs>
        <w:ind w:left="568" w:hanging="284"/>
      </w:pPr>
    </w:lvl>
    <w:lvl w:ilvl="2">
      <w:start w:val="1"/>
      <w:numFmt w:val="lowerLetter"/>
      <w:lvlText w:val="%3)"/>
      <w:lvlJc w:val="left"/>
      <w:pPr>
        <w:tabs>
          <w:tab w:val="num" w:pos="0"/>
        </w:tabs>
        <w:ind w:left="852" w:hanging="284"/>
      </w:pPr>
    </w:lvl>
    <w:lvl w:ilvl="3">
      <w:start w:val="1"/>
      <w:numFmt w:val="lowerLetter"/>
      <w:lvlText w:val="%4)"/>
      <w:lvlJc w:val="left"/>
      <w:pPr>
        <w:tabs>
          <w:tab w:val="num" w:pos="0"/>
        </w:tabs>
        <w:ind w:left="1560" w:hanging="708"/>
      </w:pPr>
    </w:lvl>
    <w:lvl w:ilvl="4">
      <w:start w:val="1"/>
      <w:numFmt w:val="decimal"/>
      <w:lvlText w:val="(%5)"/>
      <w:lvlJc w:val="left"/>
      <w:pPr>
        <w:tabs>
          <w:tab w:val="num" w:pos="0"/>
        </w:tabs>
        <w:ind w:left="2268" w:hanging="708"/>
      </w:pPr>
    </w:lvl>
    <w:lvl w:ilvl="5">
      <w:start w:val="1"/>
      <w:numFmt w:val="lowerLetter"/>
      <w:lvlText w:val="(%6)"/>
      <w:lvlJc w:val="left"/>
      <w:pPr>
        <w:tabs>
          <w:tab w:val="num" w:pos="0"/>
        </w:tabs>
        <w:ind w:left="2976" w:hanging="708"/>
      </w:pPr>
    </w:lvl>
    <w:lvl w:ilvl="6">
      <w:start w:val="1"/>
      <w:numFmt w:val="lowerRoman"/>
      <w:lvlText w:val="(%7)"/>
      <w:lvlJc w:val="left"/>
      <w:pPr>
        <w:tabs>
          <w:tab w:val="num" w:pos="0"/>
        </w:tabs>
        <w:ind w:left="3684" w:hanging="708"/>
      </w:pPr>
    </w:lvl>
    <w:lvl w:ilvl="7">
      <w:start w:val="1"/>
      <w:numFmt w:val="lowerLetter"/>
      <w:lvlText w:val="(%8)"/>
      <w:lvlJc w:val="left"/>
      <w:pPr>
        <w:tabs>
          <w:tab w:val="num" w:pos="0"/>
        </w:tabs>
        <w:ind w:left="4392" w:hanging="708"/>
      </w:pPr>
    </w:lvl>
    <w:lvl w:ilvl="8">
      <w:start w:val="1"/>
      <w:numFmt w:val="lowerRoman"/>
      <w:lvlText w:val="(%9)"/>
      <w:lvlJc w:val="left"/>
      <w:pPr>
        <w:tabs>
          <w:tab w:val="num" w:pos="0"/>
        </w:tabs>
        <w:ind w:left="5100" w:hanging="708"/>
      </w:pPr>
    </w:lvl>
  </w:abstractNum>
  <w:abstractNum w:abstractNumId="81" w15:restartNumberingAfterBreak="0">
    <w:nsid w:val="67393F77"/>
    <w:multiLevelType w:val="hybridMultilevel"/>
    <w:tmpl w:val="6FCC480C"/>
    <w:lvl w:ilvl="0" w:tplc="4094FA68">
      <w:start w:val="1"/>
      <w:numFmt w:val="decimal"/>
      <w:pStyle w:val="ListParagraphNumbered"/>
      <w:lvlText w:val="%1."/>
      <w:lvlJc w:val="left"/>
      <w:pPr>
        <w:ind w:left="1944" w:hanging="360"/>
      </w:pPr>
      <w:rPr>
        <w:rFonts w:hint="default"/>
        <w:sz w:val="14"/>
      </w:rPr>
    </w:lvl>
    <w:lvl w:ilvl="1" w:tplc="04130003" w:tentative="1">
      <w:start w:val="1"/>
      <w:numFmt w:val="bullet"/>
      <w:lvlText w:val="o"/>
      <w:lvlJc w:val="left"/>
      <w:pPr>
        <w:ind w:left="2664" w:hanging="360"/>
      </w:pPr>
      <w:rPr>
        <w:rFonts w:ascii="Courier New" w:hAnsi="Courier New" w:cs="Courier New" w:hint="default"/>
      </w:rPr>
    </w:lvl>
    <w:lvl w:ilvl="2" w:tplc="04130005" w:tentative="1">
      <w:start w:val="1"/>
      <w:numFmt w:val="bullet"/>
      <w:lvlText w:val=""/>
      <w:lvlJc w:val="left"/>
      <w:pPr>
        <w:ind w:left="3384" w:hanging="360"/>
      </w:pPr>
      <w:rPr>
        <w:rFonts w:ascii="Wingdings" w:hAnsi="Wingdings" w:hint="default"/>
      </w:rPr>
    </w:lvl>
    <w:lvl w:ilvl="3" w:tplc="04130001" w:tentative="1">
      <w:start w:val="1"/>
      <w:numFmt w:val="bullet"/>
      <w:lvlText w:val=""/>
      <w:lvlJc w:val="left"/>
      <w:pPr>
        <w:ind w:left="4104" w:hanging="360"/>
      </w:pPr>
      <w:rPr>
        <w:rFonts w:ascii="Symbol" w:hAnsi="Symbol" w:hint="default"/>
      </w:rPr>
    </w:lvl>
    <w:lvl w:ilvl="4" w:tplc="04130003" w:tentative="1">
      <w:start w:val="1"/>
      <w:numFmt w:val="bullet"/>
      <w:lvlText w:val="o"/>
      <w:lvlJc w:val="left"/>
      <w:pPr>
        <w:ind w:left="4824" w:hanging="360"/>
      </w:pPr>
      <w:rPr>
        <w:rFonts w:ascii="Courier New" w:hAnsi="Courier New" w:cs="Courier New" w:hint="default"/>
      </w:rPr>
    </w:lvl>
    <w:lvl w:ilvl="5" w:tplc="04130005" w:tentative="1">
      <w:start w:val="1"/>
      <w:numFmt w:val="bullet"/>
      <w:lvlText w:val=""/>
      <w:lvlJc w:val="left"/>
      <w:pPr>
        <w:ind w:left="5544" w:hanging="360"/>
      </w:pPr>
      <w:rPr>
        <w:rFonts w:ascii="Wingdings" w:hAnsi="Wingdings" w:hint="default"/>
      </w:rPr>
    </w:lvl>
    <w:lvl w:ilvl="6" w:tplc="04130001" w:tentative="1">
      <w:start w:val="1"/>
      <w:numFmt w:val="bullet"/>
      <w:lvlText w:val=""/>
      <w:lvlJc w:val="left"/>
      <w:pPr>
        <w:ind w:left="6264" w:hanging="360"/>
      </w:pPr>
      <w:rPr>
        <w:rFonts w:ascii="Symbol" w:hAnsi="Symbol" w:hint="default"/>
      </w:rPr>
    </w:lvl>
    <w:lvl w:ilvl="7" w:tplc="04130003" w:tentative="1">
      <w:start w:val="1"/>
      <w:numFmt w:val="bullet"/>
      <w:lvlText w:val="o"/>
      <w:lvlJc w:val="left"/>
      <w:pPr>
        <w:ind w:left="6984" w:hanging="360"/>
      </w:pPr>
      <w:rPr>
        <w:rFonts w:ascii="Courier New" w:hAnsi="Courier New" w:cs="Courier New" w:hint="default"/>
      </w:rPr>
    </w:lvl>
    <w:lvl w:ilvl="8" w:tplc="04130005" w:tentative="1">
      <w:start w:val="1"/>
      <w:numFmt w:val="bullet"/>
      <w:lvlText w:val=""/>
      <w:lvlJc w:val="left"/>
      <w:pPr>
        <w:ind w:left="7704" w:hanging="360"/>
      </w:pPr>
      <w:rPr>
        <w:rFonts w:ascii="Wingdings" w:hAnsi="Wingdings" w:hint="default"/>
      </w:rPr>
    </w:lvl>
  </w:abstractNum>
  <w:abstractNum w:abstractNumId="82" w15:restartNumberingAfterBreak="0">
    <w:nsid w:val="674755AA"/>
    <w:multiLevelType w:val="hybridMultilevel"/>
    <w:tmpl w:val="4AE24772"/>
    <w:lvl w:ilvl="0" w:tplc="FF6C7B82">
      <w:start w:val="1"/>
      <w:numFmt w:val="lowerLetter"/>
      <w:lvlText w:val="%1)"/>
      <w:lvlJc w:val="left"/>
      <w:pPr>
        <w:ind w:left="1080" w:hanging="360"/>
      </w:pPr>
      <w:rPr>
        <w:rFonts w:hint="default"/>
      </w:rPr>
    </w:lvl>
    <w:lvl w:ilvl="1" w:tplc="04150011">
      <w:start w:val="1"/>
      <w:numFmt w:val="decimal"/>
      <w:lvlText w:val="%2)"/>
      <w:lvlJc w:val="left"/>
      <w:pPr>
        <w:ind w:left="1800" w:hanging="360"/>
      </w:pPr>
      <w:rPr>
        <w:rFonts w:hint="default"/>
      </w:rPr>
    </w:lvl>
    <w:lvl w:ilvl="2" w:tplc="04150017">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68026FF9"/>
    <w:multiLevelType w:val="hybridMultilevel"/>
    <w:tmpl w:val="AC443ED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4" w15:restartNumberingAfterBreak="0">
    <w:nsid w:val="6AFC0F3C"/>
    <w:multiLevelType w:val="hybridMultilevel"/>
    <w:tmpl w:val="57A6F5C2"/>
    <w:lvl w:ilvl="0" w:tplc="12EEB194">
      <w:start w:val="1"/>
      <w:numFmt w:val="decimal"/>
      <w:lvlText w:val="%1."/>
      <w:lvlJc w:val="left"/>
      <w:pPr>
        <w:tabs>
          <w:tab w:val="num" w:pos="360"/>
        </w:tabs>
        <w:ind w:left="0" w:firstLine="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5" w15:restartNumberingAfterBreak="0">
    <w:nsid w:val="6E1F6F39"/>
    <w:multiLevelType w:val="hybridMultilevel"/>
    <w:tmpl w:val="51327896"/>
    <w:lvl w:ilvl="0" w:tplc="3D7ABE5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FC93A5F"/>
    <w:multiLevelType w:val="hybridMultilevel"/>
    <w:tmpl w:val="603EA8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7" w15:restartNumberingAfterBreak="0">
    <w:nsid w:val="703A2889"/>
    <w:multiLevelType w:val="hybridMultilevel"/>
    <w:tmpl w:val="F50A303E"/>
    <w:lvl w:ilvl="0" w:tplc="0562F328">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8" w15:restartNumberingAfterBreak="0">
    <w:nsid w:val="708D183F"/>
    <w:multiLevelType w:val="hybridMultilevel"/>
    <w:tmpl w:val="2C0ADD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9" w15:restartNumberingAfterBreak="0">
    <w:nsid w:val="714E10DE"/>
    <w:multiLevelType w:val="hybridMultilevel"/>
    <w:tmpl w:val="33EC399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0" w15:restartNumberingAfterBreak="0">
    <w:nsid w:val="71BE4C8D"/>
    <w:multiLevelType w:val="hybridMultilevel"/>
    <w:tmpl w:val="FDA67E2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72305DDB"/>
    <w:multiLevelType w:val="hybridMultilevel"/>
    <w:tmpl w:val="58FC1E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26E26FF"/>
    <w:multiLevelType w:val="hybridMultilevel"/>
    <w:tmpl w:val="945C0F6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727116ED"/>
    <w:multiLevelType w:val="hybridMultilevel"/>
    <w:tmpl w:val="6E0E7FCC"/>
    <w:lvl w:ilvl="0" w:tplc="3AE23B9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4" w15:restartNumberingAfterBreak="0">
    <w:nsid w:val="72C66D07"/>
    <w:multiLevelType w:val="hybridMultilevel"/>
    <w:tmpl w:val="C500260A"/>
    <w:lvl w:ilvl="0" w:tplc="9F10A804">
      <w:start w:val="1"/>
      <w:numFmt w:val="decimal"/>
      <w:lvlText w:val="%1."/>
      <w:lvlJc w:val="left"/>
      <w:pPr>
        <w:ind w:left="917" w:hanging="360"/>
      </w:pPr>
      <w:rPr>
        <w:rFonts w:ascii="ING Me" w:eastAsiaTheme="minorHAnsi" w:hAnsi="ING Me" w:cstheme="minorBidi"/>
      </w:rPr>
    </w:lvl>
    <w:lvl w:ilvl="1" w:tplc="04150019" w:tentative="1">
      <w:start w:val="1"/>
      <w:numFmt w:val="lowerLetter"/>
      <w:lvlText w:val="%2."/>
      <w:lvlJc w:val="left"/>
      <w:pPr>
        <w:ind w:left="1637" w:hanging="360"/>
      </w:pPr>
    </w:lvl>
    <w:lvl w:ilvl="2" w:tplc="0415001B" w:tentative="1">
      <w:start w:val="1"/>
      <w:numFmt w:val="lowerRoman"/>
      <w:lvlText w:val="%3."/>
      <w:lvlJc w:val="right"/>
      <w:pPr>
        <w:ind w:left="2357" w:hanging="180"/>
      </w:pPr>
    </w:lvl>
    <w:lvl w:ilvl="3" w:tplc="0415000F" w:tentative="1">
      <w:start w:val="1"/>
      <w:numFmt w:val="decimal"/>
      <w:lvlText w:val="%4."/>
      <w:lvlJc w:val="left"/>
      <w:pPr>
        <w:ind w:left="3077" w:hanging="360"/>
      </w:pPr>
    </w:lvl>
    <w:lvl w:ilvl="4" w:tplc="04150019" w:tentative="1">
      <w:start w:val="1"/>
      <w:numFmt w:val="lowerLetter"/>
      <w:lvlText w:val="%5."/>
      <w:lvlJc w:val="left"/>
      <w:pPr>
        <w:ind w:left="3797" w:hanging="360"/>
      </w:pPr>
    </w:lvl>
    <w:lvl w:ilvl="5" w:tplc="0415001B" w:tentative="1">
      <w:start w:val="1"/>
      <w:numFmt w:val="lowerRoman"/>
      <w:lvlText w:val="%6."/>
      <w:lvlJc w:val="right"/>
      <w:pPr>
        <w:ind w:left="4517" w:hanging="180"/>
      </w:pPr>
    </w:lvl>
    <w:lvl w:ilvl="6" w:tplc="0415000F" w:tentative="1">
      <w:start w:val="1"/>
      <w:numFmt w:val="decimal"/>
      <w:lvlText w:val="%7."/>
      <w:lvlJc w:val="left"/>
      <w:pPr>
        <w:ind w:left="5237" w:hanging="360"/>
      </w:pPr>
    </w:lvl>
    <w:lvl w:ilvl="7" w:tplc="04150019" w:tentative="1">
      <w:start w:val="1"/>
      <w:numFmt w:val="lowerLetter"/>
      <w:lvlText w:val="%8."/>
      <w:lvlJc w:val="left"/>
      <w:pPr>
        <w:ind w:left="5957" w:hanging="360"/>
      </w:pPr>
    </w:lvl>
    <w:lvl w:ilvl="8" w:tplc="0415001B" w:tentative="1">
      <w:start w:val="1"/>
      <w:numFmt w:val="lowerRoman"/>
      <w:lvlText w:val="%9."/>
      <w:lvlJc w:val="right"/>
      <w:pPr>
        <w:ind w:left="6677" w:hanging="180"/>
      </w:pPr>
    </w:lvl>
  </w:abstractNum>
  <w:abstractNum w:abstractNumId="95" w15:restartNumberingAfterBreak="0">
    <w:nsid w:val="737771BB"/>
    <w:multiLevelType w:val="hybridMultilevel"/>
    <w:tmpl w:val="C25AB26E"/>
    <w:lvl w:ilvl="0" w:tplc="04150019">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6" w15:restartNumberingAfterBreak="0">
    <w:nsid w:val="78C15F57"/>
    <w:multiLevelType w:val="hybridMultilevel"/>
    <w:tmpl w:val="C73E18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7" w15:restartNumberingAfterBreak="0">
    <w:nsid w:val="78E9626F"/>
    <w:multiLevelType w:val="hybridMultilevel"/>
    <w:tmpl w:val="E4C60D0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8" w15:restartNumberingAfterBreak="0">
    <w:nsid w:val="7936704B"/>
    <w:multiLevelType w:val="hybridMultilevel"/>
    <w:tmpl w:val="7D582C08"/>
    <w:lvl w:ilvl="0" w:tplc="21C60BE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94F2F69"/>
    <w:multiLevelType w:val="hybridMultilevel"/>
    <w:tmpl w:val="8334FCA6"/>
    <w:lvl w:ilvl="0" w:tplc="9424A91C">
      <w:start w:val="1"/>
      <w:numFmt w:val="decimal"/>
      <w:lvlText w:val="%1."/>
      <w:lvlJc w:val="left"/>
      <w:pPr>
        <w:tabs>
          <w:tab w:val="num" w:pos="360"/>
        </w:tabs>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7955021B"/>
    <w:multiLevelType w:val="hybridMultilevel"/>
    <w:tmpl w:val="1D7EEC3A"/>
    <w:lvl w:ilvl="0" w:tplc="9424A91C">
      <w:start w:val="1"/>
      <w:numFmt w:val="decimal"/>
      <w:lvlText w:val="%1."/>
      <w:lvlJc w:val="left"/>
      <w:pPr>
        <w:tabs>
          <w:tab w:val="num" w:pos="360"/>
        </w:tabs>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1" w15:restartNumberingAfterBreak="0">
    <w:nsid w:val="7ABE0F75"/>
    <w:multiLevelType w:val="hybridMultilevel"/>
    <w:tmpl w:val="454E0C7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2" w15:restartNumberingAfterBreak="0">
    <w:nsid w:val="7AE618AA"/>
    <w:multiLevelType w:val="hybridMultilevel"/>
    <w:tmpl w:val="8A729D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3" w15:restartNumberingAfterBreak="0">
    <w:nsid w:val="7B25039E"/>
    <w:multiLevelType w:val="singleLevel"/>
    <w:tmpl w:val="4D7C1C62"/>
    <w:lvl w:ilvl="0">
      <w:start w:val="1"/>
      <w:numFmt w:val="decimal"/>
      <w:lvlText w:val="%1."/>
      <w:lvlJc w:val="left"/>
      <w:pPr>
        <w:tabs>
          <w:tab w:val="num" w:pos="360"/>
        </w:tabs>
        <w:ind w:left="0" w:firstLine="0"/>
      </w:pPr>
    </w:lvl>
  </w:abstractNum>
  <w:abstractNum w:abstractNumId="104" w15:restartNumberingAfterBreak="0">
    <w:nsid w:val="7DB27275"/>
    <w:multiLevelType w:val="multilevel"/>
    <w:tmpl w:val="E8A49B16"/>
    <w:lvl w:ilvl="0">
      <w:start w:val="1"/>
      <w:numFmt w:val="decimal"/>
      <w:lvlText w:val="%1."/>
      <w:legacy w:legacy="1" w:legacySpace="0" w:legacyIndent="284"/>
      <w:lvlJc w:val="left"/>
      <w:pPr>
        <w:ind w:left="0" w:firstLine="0"/>
      </w:pPr>
    </w:lvl>
    <w:lvl w:ilvl="1">
      <w:start w:val="1"/>
      <w:numFmt w:val="decimal"/>
      <w:lvlText w:val="%2)"/>
      <w:legacy w:legacy="1" w:legacySpace="0" w:legacyIndent="284"/>
      <w:lvlJc w:val="left"/>
      <w:pPr>
        <w:ind w:left="568" w:hanging="284"/>
      </w:pPr>
    </w:lvl>
    <w:lvl w:ilvl="2">
      <w:start w:val="1"/>
      <w:numFmt w:val="lowerLetter"/>
      <w:lvlText w:val="%3)"/>
      <w:legacy w:legacy="1" w:legacySpace="0" w:legacyIndent="284"/>
      <w:lvlJc w:val="left"/>
      <w:pPr>
        <w:ind w:left="852" w:hanging="284"/>
      </w:p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05" w15:restartNumberingAfterBreak="0">
    <w:nsid w:val="7F814095"/>
    <w:multiLevelType w:val="hybridMultilevel"/>
    <w:tmpl w:val="DB7840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65"/>
  </w:num>
  <w:num w:numId="2">
    <w:abstractNumId w:val="81"/>
  </w:num>
  <w:num w:numId="3">
    <w:abstractNumId w:val="51"/>
  </w:num>
  <w:num w:numId="4">
    <w:abstractNumId w:val="71"/>
  </w:num>
  <w:num w:numId="5">
    <w:abstractNumId w:val="2"/>
  </w:num>
  <w:num w:numId="6">
    <w:abstractNumId w:val="48"/>
  </w:num>
  <w:num w:numId="7">
    <w:abstractNumId w:val="49"/>
  </w:num>
  <w:num w:numId="8">
    <w:abstractNumId w:val="82"/>
  </w:num>
  <w:num w:numId="9">
    <w:abstractNumId w:val="27"/>
  </w:num>
  <w:num w:numId="10">
    <w:abstractNumId w:val="98"/>
  </w:num>
  <w:num w:numId="11">
    <w:abstractNumId w:val="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5"/>
  </w:num>
  <w:num w:numId="17">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num>
  <w:num w:numId="33">
    <w:abstractNumId w:val="64"/>
    <w:lvlOverride w:ilvl="0">
      <w:startOverride w:val="1"/>
    </w:lvlOverride>
  </w:num>
  <w:num w:numId="34">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0"/>
    <w:lvlOverride w:ilvl="0">
      <w:startOverride w:val="1"/>
    </w:lvlOverride>
  </w:num>
  <w:num w:numId="36">
    <w:abstractNumId w:val="69"/>
    <w:lvlOverride w:ilvl="0">
      <w:startOverride w:val="1"/>
    </w:lvlOverride>
  </w:num>
  <w:num w:numId="3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0"/>
    <w:lvlOverride w:ilvl="0">
      <w:startOverride w:val="1"/>
    </w:lvlOverride>
  </w:num>
  <w:num w:numId="39">
    <w:abstractNumId w:val="34"/>
    <w:lvlOverride w:ilvl="0">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5"/>
    <w:lvlOverride w:ilvl="0">
      <w:startOverride w:val="1"/>
    </w:lvlOverride>
  </w:num>
  <w:num w:numId="47">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7"/>
    <w:lvlOverride w:ilvl="0">
      <w:startOverride w:val="1"/>
    </w:lvlOverride>
  </w:num>
  <w:num w:numId="49">
    <w:abstractNumId w:val="79"/>
    <w:lvlOverride w:ilvl="0">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0"/>
    <w:lvlOverride w:ilvl="0">
      <w:startOverride w:val="1"/>
    </w:lvlOverride>
  </w:num>
  <w:num w:numId="52">
    <w:abstractNumId w:val="19"/>
    <w:lvlOverride w:ilvl="0">
      <w:startOverride w:val="1"/>
    </w:lvlOverride>
  </w:num>
  <w:num w:numId="53">
    <w:abstractNumId w:val="59"/>
    <w:lvlOverride w:ilvl="0">
      <w:startOverride w:val="1"/>
    </w:lvlOverride>
  </w:num>
  <w:num w:numId="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8"/>
    <w:lvlOverride w:ilvl="0">
      <w:startOverride w:val="1"/>
    </w:lvlOverride>
  </w:num>
  <w:num w:numId="5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3"/>
    <w:lvlOverride w:ilvl="0">
      <w:startOverride w:val="1"/>
    </w:lvlOverride>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5"/>
  </w:num>
  <w:num w:numId="8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060D"/>
    <w:rsid w:val="00003E91"/>
    <w:rsid w:val="000073F3"/>
    <w:rsid w:val="00016BCA"/>
    <w:rsid w:val="00032E5A"/>
    <w:rsid w:val="000336B9"/>
    <w:rsid w:val="00033958"/>
    <w:rsid w:val="00036B91"/>
    <w:rsid w:val="0005189E"/>
    <w:rsid w:val="00053809"/>
    <w:rsid w:val="00053B89"/>
    <w:rsid w:val="000548B3"/>
    <w:rsid w:val="00055B0C"/>
    <w:rsid w:val="00056E5D"/>
    <w:rsid w:val="000634D7"/>
    <w:rsid w:val="000647E4"/>
    <w:rsid w:val="00070D23"/>
    <w:rsid w:val="00071A61"/>
    <w:rsid w:val="00074F94"/>
    <w:rsid w:val="0007790D"/>
    <w:rsid w:val="000807F4"/>
    <w:rsid w:val="00086EEA"/>
    <w:rsid w:val="000A3FEE"/>
    <w:rsid w:val="000B2AE9"/>
    <w:rsid w:val="000B41E9"/>
    <w:rsid w:val="000B6145"/>
    <w:rsid w:val="000C3673"/>
    <w:rsid w:val="000C38F8"/>
    <w:rsid w:val="000C5E9C"/>
    <w:rsid w:val="000D4E4C"/>
    <w:rsid w:val="000D7A5C"/>
    <w:rsid w:val="000E16FE"/>
    <w:rsid w:val="000E600C"/>
    <w:rsid w:val="000E799B"/>
    <w:rsid w:val="000F0F06"/>
    <w:rsid w:val="000F2B77"/>
    <w:rsid w:val="000F2B9E"/>
    <w:rsid w:val="000F74AA"/>
    <w:rsid w:val="001063A0"/>
    <w:rsid w:val="001078D8"/>
    <w:rsid w:val="00110D98"/>
    <w:rsid w:val="001110E4"/>
    <w:rsid w:val="001132BC"/>
    <w:rsid w:val="00115A3E"/>
    <w:rsid w:val="001175F8"/>
    <w:rsid w:val="00122023"/>
    <w:rsid w:val="00122421"/>
    <w:rsid w:val="00123473"/>
    <w:rsid w:val="001252F4"/>
    <w:rsid w:val="001268FD"/>
    <w:rsid w:val="00127D11"/>
    <w:rsid w:val="00130C22"/>
    <w:rsid w:val="00131360"/>
    <w:rsid w:val="00132923"/>
    <w:rsid w:val="001344E5"/>
    <w:rsid w:val="00144DAF"/>
    <w:rsid w:val="00145D67"/>
    <w:rsid w:val="0014702D"/>
    <w:rsid w:val="0015044C"/>
    <w:rsid w:val="00152569"/>
    <w:rsid w:val="00156B5C"/>
    <w:rsid w:val="00160971"/>
    <w:rsid w:val="00161AB1"/>
    <w:rsid w:val="00161BD8"/>
    <w:rsid w:val="001623BE"/>
    <w:rsid w:val="0016671B"/>
    <w:rsid w:val="00167C45"/>
    <w:rsid w:val="00167C79"/>
    <w:rsid w:val="001712FA"/>
    <w:rsid w:val="00180EED"/>
    <w:rsid w:val="0018120C"/>
    <w:rsid w:val="00187AC4"/>
    <w:rsid w:val="00192C25"/>
    <w:rsid w:val="00197AD9"/>
    <w:rsid w:val="001A05A5"/>
    <w:rsid w:val="001A1A52"/>
    <w:rsid w:val="001B7228"/>
    <w:rsid w:val="001B748F"/>
    <w:rsid w:val="001D2B10"/>
    <w:rsid w:val="001D445E"/>
    <w:rsid w:val="001D5578"/>
    <w:rsid w:val="001D62EA"/>
    <w:rsid w:val="001D790B"/>
    <w:rsid w:val="001E08A8"/>
    <w:rsid w:val="001E1F3A"/>
    <w:rsid w:val="001E2F11"/>
    <w:rsid w:val="001E5A8B"/>
    <w:rsid w:val="001F4400"/>
    <w:rsid w:val="001F6D53"/>
    <w:rsid w:val="001F73E0"/>
    <w:rsid w:val="001F78BA"/>
    <w:rsid w:val="002003BA"/>
    <w:rsid w:val="00201363"/>
    <w:rsid w:val="0020191D"/>
    <w:rsid w:val="002058CC"/>
    <w:rsid w:val="00206657"/>
    <w:rsid w:val="00210C91"/>
    <w:rsid w:val="00211E5D"/>
    <w:rsid w:val="002143BF"/>
    <w:rsid w:val="002151A8"/>
    <w:rsid w:val="0021565C"/>
    <w:rsid w:val="002168D2"/>
    <w:rsid w:val="0022020D"/>
    <w:rsid w:val="0022653C"/>
    <w:rsid w:val="00226C1A"/>
    <w:rsid w:val="00226EB4"/>
    <w:rsid w:val="00230AE8"/>
    <w:rsid w:val="0023331D"/>
    <w:rsid w:val="002352BA"/>
    <w:rsid w:val="00246C0D"/>
    <w:rsid w:val="00246E19"/>
    <w:rsid w:val="00250885"/>
    <w:rsid w:val="0025164A"/>
    <w:rsid w:val="00252CBA"/>
    <w:rsid w:val="002535AA"/>
    <w:rsid w:val="00253B32"/>
    <w:rsid w:val="00257E3C"/>
    <w:rsid w:val="00261328"/>
    <w:rsid w:val="002638E4"/>
    <w:rsid w:val="00263F45"/>
    <w:rsid w:val="00273331"/>
    <w:rsid w:val="00275D46"/>
    <w:rsid w:val="0028283A"/>
    <w:rsid w:val="002848AE"/>
    <w:rsid w:val="002855E4"/>
    <w:rsid w:val="00295CA1"/>
    <w:rsid w:val="002A5FC5"/>
    <w:rsid w:val="002A6A91"/>
    <w:rsid w:val="002A7AA1"/>
    <w:rsid w:val="002B6BAA"/>
    <w:rsid w:val="002C10BD"/>
    <w:rsid w:val="002C3F92"/>
    <w:rsid w:val="002D6BCC"/>
    <w:rsid w:val="002E0B0D"/>
    <w:rsid w:val="002E2D5A"/>
    <w:rsid w:val="002E6CBC"/>
    <w:rsid w:val="002E719E"/>
    <w:rsid w:val="002F113E"/>
    <w:rsid w:val="002F28A8"/>
    <w:rsid w:val="002F35E8"/>
    <w:rsid w:val="002F50CE"/>
    <w:rsid w:val="00304697"/>
    <w:rsid w:val="00306829"/>
    <w:rsid w:val="00307F65"/>
    <w:rsid w:val="003110F1"/>
    <w:rsid w:val="0031499F"/>
    <w:rsid w:val="003155CB"/>
    <w:rsid w:val="0031698F"/>
    <w:rsid w:val="00317374"/>
    <w:rsid w:val="003177BF"/>
    <w:rsid w:val="00322558"/>
    <w:rsid w:val="00324370"/>
    <w:rsid w:val="00324411"/>
    <w:rsid w:val="00325C44"/>
    <w:rsid w:val="003307AC"/>
    <w:rsid w:val="0033142F"/>
    <w:rsid w:val="00333543"/>
    <w:rsid w:val="00334ED6"/>
    <w:rsid w:val="00345F85"/>
    <w:rsid w:val="003502F6"/>
    <w:rsid w:val="00350F02"/>
    <w:rsid w:val="00356D77"/>
    <w:rsid w:val="00362106"/>
    <w:rsid w:val="00362780"/>
    <w:rsid w:val="003633C0"/>
    <w:rsid w:val="003638AA"/>
    <w:rsid w:val="00364E0D"/>
    <w:rsid w:val="00365FB0"/>
    <w:rsid w:val="00371487"/>
    <w:rsid w:val="00373086"/>
    <w:rsid w:val="00380A8F"/>
    <w:rsid w:val="003834C1"/>
    <w:rsid w:val="003856D1"/>
    <w:rsid w:val="00385E3D"/>
    <w:rsid w:val="00387C31"/>
    <w:rsid w:val="003A0077"/>
    <w:rsid w:val="003A04A1"/>
    <w:rsid w:val="003A2438"/>
    <w:rsid w:val="003A4DF2"/>
    <w:rsid w:val="003A4E36"/>
    <w:rsid w:val="003A5045"/>
    <w:rsid w:val="003A5C43"/>
    <w:rsid w:val="003A74A1"/>
    <w:rsid w:val="003B1AFA"/>
    <w:rsid w:val="003B226D"/>
    <w:rsid w:val="003B3F2C"/>
    <w:rsid w:val="003C1551"/>
    <w:rsid w:val="003C3B22"/>
    <w:rsid w:val="003C6E28"/>
    <w:rsid w:val="003C7A41"/>
    <w:rsid w:val="003D1332"/>
    <w:rsid w:val="003D1FBA"/>
    <w:rsid w:val="003D2A19"/>
    <w:rsid w:val="003D4BE7"/>
    <w:rsid w:val="003E7645"/>
    <w:rsid w:val="003F013D"/>
    <w:rsid w:val="003F5D31"/>
    <w:rsid w:val="003F77F0"/>
    <w:rsid w:val="003F7B27"/>
    <w:rsid w:val="004025E3"/>
    <w:rsid w:val="00403631"/>
    <w:rsid w:val="00403CFC"/>
    <w:rsid w:val="004052B1"/>
    <w:rsid w:val="00410475"/>
    <w:rsid w:val="00410E33"/>
    <w:rsid w:val="004111B1"/>
    <w:rsid w:val="0041435E"/>
    <w:rsid w:val="00415CA7"/>
    <w:rsid w:val="0041611E"/>
    <w:rsid w:val="004173C0"/>
    <w:rsid w:val="004179D4"/>
    <w:rsid w:val="00422153"/>
    <w:rsid w:val="00427BB9"/>
    <w:rsid w:val="00433EA7"/>
    <w:rsid w:val="004455F4"/>
    <w:rsid w:val="004460F6"/>
    <w:rsid w:val="004462FA"/>
    <w:rsid w:val="00453297"/>
    <w:rsid w:val="00453574"/>
    <w:rsid w:val="00454EEB"/>
    <w:rsid w:val="00473570"/>
    <w:rsid w:val="00476D63"/>
    <w:rsid w:val="0048181A"/>
    <w:rsid w:val="004876F0"/>
    <w:rsid w:val="00487920"/>
    <w:rsid w:val="00495CAA"/>
    <w:rsid w:val="004964E4"/>
    <w:rsid w:val="00497655"/>
    <w:rsid w:val="004A2B9A"/>
    <w:rsid w:val="004A4055"/>
    <w:rsid w:val="004A53ED"/>
    <w:rsid w:val="004B02F4"/>
    <w:rsid w:val="004B0376"/>
    <w:rsid w:val="004B7007"/>
    <w:rsid w:val="004C14EE"/>
    <w:rsid w:val="004C26D2"/>
    <w:rsid w:val="004C493D"/>
    <w:rsid w:val="004C70D6"/>
    <w:rsid w:val="004D4D27"/>
    <w:rsid w:val="004D71B5"/>
    <w:rsid w:val="004D7398"/>
    <w:rsid w:val="004D7CEA"/>
    <w:rsid w:val="004E021D"/>
    <w:rsid w:val="004E25DB"/>
    <w:rsid w:val="004E2B39"/>
    <w:rsid w:val="004E69A9"/>
    <w:rsid w:val="004F00E4"/>
    <w:rsid w:val="004F2483"/>
    <w:rsid w:val="00500B3D"/>
    <w:rsid w:val="00510E55"/>
    <w:rsid w:val="00511125"/>
    <w:rsid w:val="00513004"/>
    <w:rsid w:val="005215EE"/>
    <w:rsid w:val="0052795F"/>
    <w:rsid w:val="00540FCA"/>
    <w:rsid w:val="00541486"/>
    <w:rsid w:val="005467EA"/>
    <w:rsid w:val="005506C3"/>
    <w:rsid w:val="005545AC"/>
    <w:rsid w:val="00560F5B"/>
    <w:rsid w:val="005615A8"/>
    <w:rsid w:val="00567667"/>
    <w:rsid w:val="0057576E"/>
    <w:rsid w:val="00580376"/>
    <w:rsid w:val="00580C66"/>
    <w:rsid w:val="00582C5F"/>
    <w:rsid w:val="005A02FC"/>
    <w:rsid w:val="005A5D80"/>
    <w:rsid w:val="005B0E82"/>
    <w:rsid w:val="005B3413"/>
    <w:rsid w:val="005C2978"/>
    <w:rsid w:val="005C4E47"/>
    <w:rsid w:val="005D2DE0"/>
    <w:rsid w:val="005E0AAE"/>
    <w:rsid w:val="005E10DA"/>
    <w:rsid w:val="005E2105"/>
    <w:rsid w:val="005E2D1D"/>
    <w:rsid w:val="005E4380"/>
    <w:rsid w:val="00600821"/>
    <w:rsid w:val="00602D1E"/>
    <w:rsid w:val="00605213"/>
    <w:rsid w:val="00605F7C"/>
    <w:rsid w:val="00615F7B"/>
    <w:rsid w:val="006167A8"/>
    <w:rsid w:val="0062316D"/>
    <w:rsid w:val="00624C56"/>
    <w:rsid w:val="00626949"/>
    <w:rsid w:val="00627B90"/>
    <w:rsid w:val="00635C11"/>
    <w:rsid w:val="00637397"/>
    <w:rsid w:val="006377F4"/>
    <w:rsid w:val="00640AA4"/>
    <w:rsid w:val="00646DFB"/>
    <w:rsid w:val="00653CDD"/>
    <w:rsid w:val="00655BA9"/>
    <w:rsid w:val="00657572"/>
    <w:rsid w:val="006608E2"/>
    <w:rsid w:val="0066521A"/>
    <w:rsid w:val="00665564"/>
    <w:rsid w:val="00665B13"/>
    <w:rsid w:val="00665E71"/>
    <w:rsid w:val="006710EE"/>
    <w:rsid w:val="00675148"/>
    <w:rsid w:val="0067516C"/>
    <w:rsid w:val="0067695E"/>
    <w:rsid w:val="0068570D"/>
    <w:rsid w:val="0069160C"/>
    <w:rsid w:val="00693A79"/>
    <w:rsid w:val="006974E6"/>
    <w:rsid w:val="006A1E9D"/>
    <w:rsid w:val="006B374E"/>
    <w:rsid w:val="006B7262"/>
    <w:rsid w:val="006C1741"/>
    <w:rsid w:val="006C1A17"/>
    <w:rsid w:val="006C521D"/>
    <w:rsid w:val="006D0C5D"/>
    <w:rsid w:val="006D2CF0"/>
    <w:rsid w:val="006D31CE"/>
    <w:rsid w:val="006D712A"/>
    <w:rsid w:val="006E5A2D"/>
    <w:rsid w:val="006E7EF3"/>
    <w:rsid w:val="006F0E06"/>
    <w:rsid w:val="006F610E"/>
    <w:rsid w:val="00702743"/>
    <w:rsid w:val="00710AF7"/>
    <w:rsid w:val="00711168"/>
    <w:rsid w:val="00715700"/>
    <w:rsid w:val="007211C4"/>
    <w:rsid w:val="00722C8D"/>
    <w:rsid w:val="007309CA"/>
    <w:rsid w:val="00732EF6"/>
    <w:rsid w:val="0073358C"/>
    <w:rsid w:val="0073409C"/>
    <w:rsid w:val="0073642F"/>
    <w:rsid w:val="00737F38"/>
    <w:rsid w:val="0074227E"/>
    <w:rsid w:val="00743483"/>
    <w:rsid w:val="007437FD"/>
    <w:rsid w:val="00743CA0"/>
    <w:rsid w:val="007445C9"/>
    <w:rsid w:val="007452D4"/>
    <w:rsid w:val="00745D6E"/>
    <w:rsid w:val="007476D0"/>
    <w:rsid w:val="00747B37"/>
    <w:rsid w:val="00750338"/>
    <w:rsid w:val="00750E31"/>
    <w:rsid w:val="00756CD5"/>
    <w:rsid w:val="00766B28"/>
    <w:rsid w:val="00767AE9"/>
    <w:rsid w:val="0077132B"/>
    <w:rsid w:val="007727DD"/>
    <w:rsid w:val="0077297C"/>
    <w:rsid w:val="00772FFB"/>
    <w:rsid w:val="00773C5B"/>
    <w:rsid w:val="0077600A"/>
    <w:rsid w:val="0078051D"/>
    <w:rsid w:val="007823A9"/>
    <w:rsid w:val="007824CD"/>
    <w:rsid w:val="0079225C"/>
    <w:rsid w:val="007A0A2C"/>
    <w:rsid w:val="007A10FD"/>
    <w:rsid w:val="007A60F2"/>
    <w:rsid w:val="007A74F0"/>
    <w:rsid w:val="007B08AA"/>
    <w:rsid w:val="007B21E9"/>
    <w:rsid w:val="007C03E1"/>
    <w:rsid w:val="007C48E3"/>
    <w:rsid w:val="007C6ECF"/>
    <w:rsid w:val="007D197E"/>
    <w:rsid w:val="007D1A18"/>
    <w:rsid w:val="007D2ECC"/>
    <w:rsid w:val="007D468F"/>
    <w:rsid w:val="007D7ADC"/>
    <w:rsid w:val="007E1D17"/>
    <w:rsid w:val="007E3B10"/>
    <w:rsid w:val="007E62DE"/>
    <w:rsid w:val="007E6D26"/>
    <w:rsid w:val="007F3BF3"/>
    <w:rsid w:val="007F71FC"/>
    <w:rsid w:val="008028CA"/>
    <w:rsid w:val="0080653E"/>
    <w:rsid w:val="0081128C"/>
    <w:rsid w:val="00813C04"/>
    <w:rsid w:val="00816881"/>
    <w:rsid w:val="00817A65"/>
    <w:rsid w:val="00820FA6"/>
    <w:rsid w:val="008211FF"/>
    <w:rsid w:val="008219E6"/>
    <w:rsid w:val="00825C26"/>
    <w:rsid w:val="00827511"/>
    <w:rsid w:val="00834A8F"/>
    <w:rsid w:val="00842124"/>
    <w:rsid w:val="00843924"/>
    <w:rsid w:val="00843ADB"/>
    <w:rsid w:val="00844C6E"/>
    <w:rsid w:val="00853CBA"/>
    <w:rsid w:val="0086135F"/>
    <w:rsid w:val="00862A1C"/>
    <w:rsid w:val="00866028"/>
    <w:rsid w:val="008665F5"/>
    <w:rsid w:val="00874A74"/>
    <w:rsid w:val="00882F42"/>
    <w:rsid w:val="0088663E"/>
    <w:rsid w:val="00886ABA"/>
    <w:rsid w:val="0089292A"/>
    <w:rsid w:val="008940FF"/>
    <w:rsid w:val="00894BB4"/>
    <w:rsid w:val="00896235"/>
    <w:rsid w:val="008A1ADD"/>
    <w:rsid w:val="008A3B18"/>
    <w:rsid w:val="008A55BB"/>
    <w:rsid w:val="008A6F94"/>
    <w:rsid w:val="008A709D"/>
    <w:rsid w:val="008B3ABD"/>
    <w:rsid w:val="008C0A48"/>
    <w:rsid w:val="008D1CBA"/>
    <w:rsid w:val="008D50BC"/>
    <w:rsid w:val="008D573D"/>
    <w:rsid w:val="008E1982"/>
    <w:rsid w:val="008F574E"/>
    <w:rsid w:val="00902A30"/>
    <w:rsid w:val="00903320"/>
    <w:rsid w:val="00906E05"/>
    <w:rsid w:val="00913755"/>
    <w:rsid w:val="0092355E"/>
    <w:rsid w:val="00924B3B"/>
    <w:rsid w:val="0094318F"/>
    <w:rsid w:val="009431CF"/>
    <w:rsid w:val="00943705"/>
    <w:rsid w:val="009461CB"/>
    <w:rsid w:val="00950F99"/>
    <w:rsid w:val="009567B0"/>
    <w:rsid w:val="00961E22"/>
    <w:rsid w:val="00962178"/>
    <w:rsid w:val="009732F3"/>
    <w:rsid w:val="00980780"/>
    <w:rsid w:val="00980879"/>
    <w:rsid w:val="0098274D"/>
    <w:rsid w:val="00983AB9"/>
    <w:rsid w:val="00985A6A"/>
    <w:rsid w:val="00987C54"/>
    <w:rsid w:val="00990A9B"/>
    <w:rsid w:val="00991B37"/>
    <w:rsid w:val="00992027"/>
    <w:rsid w:val="009929AB"/>
    <w:rsid w:val="009A048A"/>
    <w:rsid w:val="009A2DA7"/>
    <w:rsid w:val="009A656C"/>
    <w:rsid w:val="009C4765"/>
    <w:rsid w:val="009C5675"/>
    <w:rsid w:val="009D1114"/>
    <w:rsid w:val="009D748E"/>
    <w:rsid w:val="009D7CE2"/>
    <w:rsid w:val="009E0684"/>
    <w:rsid w:val="009E3BE1"/>
    <w:rsid w:val="009E659B"/>
    <w:rsid w:val="009E6ACD"/>
    <w:rsid w:val="009F06D1"/>
    <w:rsid w:val="009F302E"/>
    <w:rsid w:val="009F377C"/>
    <w:rsid w:val="009F3CE2"/>
    <w:rsid w:val="009F5618"/>
    <w:rsid w:val="00A01311"/>
    <w:rsid w:val="00A050EE"/>
    <w:rsid w:val="00A05C95"/>
    <w:rsid w:val="00A063EB"/>
    <w:rsid w:val="00A11949"/>
    <w:rsid w:val="00A12D54"/>
    <w:rsid w:val="00A15C83"/>
    <w:rsid w:val="00A20AD9"/>
    <w:rsid w:val="00A27FDD"/>
    <w:rsid w:val="00A42AE7"/>
    <w:rsid w:val="00A43B6B"/>
    <w:rsid w:val="00A50AB2"/>
    <w:rsid w:val="00A5210F"/>
    <w:rsid w:val="00A53DDB"/>
    <w:rsid w:val="00A5569C"/>
    <w:rsid w:val="00A62818"/>
    <w:rsid w:val="00A75BAE"/>
    <w:rsid w:val="00A772ED"/>
    <w:rsid w:val="00A90F65"/>
    <w:rsid w:val="00A9288D"/>
    <w:rsid w:val="00A938B6"/>
    <w:rsid w:val="00A93D19"/>
    <w:rsid w:val="00A97CBB"/>
    <w:rsid w:val="00AA11F8"/>
    <w:rsid w:val="00AA31CD"/>
    <w:rsid w:val="00AB01DC"/>
    <w:rsid w:val="00AB20EA"/>
    <w:rsid w:val="00AB2CAD"/>
    <w:rsid w:val="00AB398A"/>
    <w:rsid w:val="00AB551C"/>
    <w:rsid w:val="00AC1EFD"/>
    <w:rsid w:val="00AC32B1"/>
    <w:rsid w:val="00AC68D6"/>
    <w:rsid w:val="00AD4BFB"/>
    <w:rsid w:val="00AD7024"/>
    <w:rsid w:val="00AE3D9C"/>
    <w:rsid w:val="00AE42C9"/>
    <w:rsid w:val="00AE6138"/>
    <w:rsid w:val="00AF316C"/>
    <w:rsid w:val="00AF4402"/>
    <w:rsid w:val="00AF7AA1"/>
    <w:rsid w:val="00B0088E"/>
    <w:rsid w:val="00B02DAB"/>
    <w:rsid w:val="00B03EF4"/>
    <w:rsid w:val="00B053B2"/>
    <w:rsid w:val="00B07DEA"/>
    <w:rsid w:val="00B07FE5"/>
    <w:rsid w:val="00B1255E"/>
    <w:rsid w:val="00B20D03"/>
    <w:rsid w:val="00B235AE"/>
    <w:rsid w:val="00B24434"/>
    <w:rsid w:val="00B3058C"/>
    <w:rsid w:val="00B32259"/>
    <w:rsid w:val="00B433BF"/>
    <w:rsid w:val="00B51CBA"/>
    <w:rsid w:val="00B52CCC"/>
    <w:rsid w:val="00B530C7"/>
    <w:rsid w:val="00B53C0A"/>
    <w:rsid w:val="00B57E74"/>
    <w:rsid w:val="00B605E4"/>
    <w:rsid w:val="00B60725"/>
    <w:rsid w:val="00B60BB7"/>
    <w:rsid w:val="00B6347C"/>
    <w:rsid w:val="00B70FCE"/>
    <w:rsid w:val="00B72A9C"/>
    <w:rsid w:val="00B80674"/>
    <w:rsid w:val="00B82A96"/>
    <w:rsid w:val="00B831C1"/>
    <w:rsid w:val="00B8337C"/>
    <w:rsid w:val="00B834AB"/>
    <w:rsid w:val="00B846D9"/>
    <w:rsid w:val="00B84FFC"/>
    <w:rsid w:val="00B8777D"/>
    <w:rsid w:val="00B920E0"/>
    <w:rsid w:val="00B93F78"/>
    <w:rsid w:val="00BA42DB"/>
    <w:rsid w:val="00BC6B9A"/>
    <w:rsid w:val="00BC6E35"/>
    <w:rsid w:val="00BD22C5"/>
    <w:rsid w:val="00BD4055"/>
    <w:rsid w:val="00BD73DF"/>
    <w:rsid w:val="00BD7D7C"/>
    <w:rsid w:val="00BE0C9D"/>
    <w:rsid w:val="00BF0732"/>
    <w:rsid w:val="00BF1F8D"/>
    <w:rsid w:val="00BF3418"/>
    <w:rsid w:val="00BF71BF"/>
    <w:rsid w:val="00BF721C"/>
    <w:rsid w:val="00BF7F88"/>
    <w:rsid w:val="00C03364"/>
    <w:rsid w:val="00C03EF1"/>
    <w:rsid w:val="00C0788B"/>
    <w:rsid w:val="00C07A10"/>
    <w:rsid w:val="00C15D38"/>
    <w:rsid w:val="00C15DFF"/>
    <w:rsid w:val="00C15E89"/>
    <w:rsid w:val="00C161CB"/>
    <w:rsid w:val="00C17FBF"/>
    <w:rsid w:val="00C31076"/>
    <w:rsid w:val="00C32C5D"/>
    <w:rsid w:val="00C35F43"/>
    <w:rsid w:val="00C36909"/>
    <w:rsid w:val="00C406CF"/>
    <w:rsid w:val="00C4636C"/>
    <w:rsid w:val="00C5076E"/>
    <w:rsid w:val="00C53233"/>
    <w:rsid w:val="00C60DF8"/>
    <w:rsid w:val="00C63DBD"/>
    <w:rsid w:val="00C742B1"/>
    <w:rsid w:val="00C75290"/>
    <w:rsid w:val="00C771D7"/>
    <w:rsid w:val="00C77849"/>
    <w:rsid w:val="00C77F1D"/>
    <w:rsid w:val="00C80819"/>
    <w:rsid w:val="00C8143E"/>
    <w:rsid w:val="00C815EA"/>
    <w:rsid w:val="00C8385C"/>
    <w:rsid w:val="00C84715"/>
    <w:rsid w:val="00C85082"/>
    <w:rsid w:val="00C87866"/>
    <w:rsid w:val="00C937CF"/>
    <w:rsid w:val="00C94B65"/>
    <w:rsid w:val="00C94D63"/>
    <w:rsid w:val="00C94F21"/>
    <w:rsid w:val="00C9528F"/>
    <w:rsid w:val="00C95E51"/>
    <w:rsid w:val="00C96B5B"/>
    <w:rsid w:val="00CA06FB"/>
    <w:rsid w:val="00CA233D"/>
    <w:rsid w:val="00CA2AD7"/>
    <w:rsid w:val="00CA3ACA"/>
    <w:rsid w:val="00CA542B"/>
    <w:rsid w:val="00CA673F"/>
    <w:rsid w:val="00CA7762"/>
    <w:rsid w:val="00CA7B44"/>
    <w:rsid w:val="00CB261A"/>
    <w:rsid w:val="00CB5E1E"/>
    <w:rsid w:val="00CC1B81"/>
    <w:rsid w:val="00CC3191"/>
    <w:rsid w:val="00CC5A37"/>
    <w:rsid w:val="00CD3914"/>
    <w:rsid w:val="00CD57AD"/>
    <w:rsid w:val="00CD6878"/>
    <w:rsid w:val="00CE451C"/>
    <w:rsid w:val="00CE5096"/>
    <w:rsid w:val="00CE7CB6"/>
    <w:rsid w:val="00CE7D06"/>
    <w:rsid w:val="00CF3429"/>
    <w:rsid w:val="00CF6784"/>
    <w:rsid w:val="00D06384"/>
    <w:rsid w:val="00D06B6D"/>
    <w:rsid w:val="00D103E5"/>
    <w:rsid w:val="00D11AEF"/>
    <w:rsid w:val="00D2048B"/>
    <w:rsid w:val="00D24518"/>
    <w:rsid w:val="00D2624A"/>
    <w:rsid w:val="00D277E0"/>
    <w:rsid w:val="00D34A6C"/>
    <w:rsid w:val="00D35FB8"/>
    <w:rsid w:val="00D442AA"/>
    <w:rsid w:val="00D45F63"/>
    <w:rsid w:val="00D471A7"/>
    <w:rsid w:val="00D47294"/>
    <w:rsid w:val="00D47CBE"/>
    <w:rsid w:val="00D56669"/>
    <w:rsid w:val="00D57AB3"/>
    <w:rsid w:val="00D6576D"/>
    <w:rsid w:val="00D70104"/>
    <w:rsid w:val="00D70BED"/>
    <w:rsid w:val="00D70EB4"/>
    <w:rsid w:val="00D71900"/>
    <w:rsid w:val="00D7208D"/>
    <w:rsid w:val="00D80715"/>
    <w:rsid w:val="00D81E9F"/>
    <w:rsid w:val="00D84FBF"/>
    <w:rsid w:val="00D86352"/>
    <w:rsid w:val="00D95542"/>
    <w:rsid w:val="00DA3C8E"/>
    <w:rsid w:val="00DA73F3"/>
    <w:rsid w:val="00DA78E9"/>
    <w:rsid w:val="00DB6AFF"/>
    <w:rsid w:val="00DC295F"/>
    <w:rsid w:val="00DC46D8"/>
    <w:rsid w:val="00DC77F3"/>
    <w:rsid w:val="00DE08FD"/>
    <w:rsid w:val="00DE25C5"/>
    <w:rsid w:val="00DE269A"/>
    <w:rsid w:val="00DE2B6C"/>
    <w:rsid w:val="00DE37C9"/>
    <w:rsid w:val="00DF360D"/>
    <w:rsid w:val="00DF56FA"/>
    <w:rsid w:val="00E0223D"/>
    <w:rsid w:val="00E03A14"/>
    <w:rsid w:val="00E04FD6"/>
    <w:rsid w:val="00E051A0"/>
    <w:rsid w:val="00E06F1E"/>
    <w:rsid w:val="00E073FD"/>
    <w:rsid w:val="00E1006D"/>
    <w:rsid w:val="00E111A8"/>
    <w:rsid w:val="00E1195B"/>
    <w:rsid w:val="00E152E6"/>
    <w:rsid w:val="00E1669A"/>
    <w:rsid w:val="00E216DE"/>
    <w:rsid w:val="00E218BB"/>
    <w:rsid w:val="00E2273E"/>
    <w:rsid w:val="00E23FAA"/>
    <w:rsid w:val="00E244AB"/>
    <w:rsid w:val="00E26481"/>
    <w:rsid w:val="00E4097A"/>
    <w:rsid w:val="00E43C1D"/>
    <w:rsid w:val="00E43D87"/>
    <w:rsid w:val="00E45343"/>
    <w:rsid w:val="00E463D1"/>
    <w:rsid w:val="00E50A7D"/>
    <w:rsid w:val="00E52E25"/>
    <w:rsid w:val="00E676E0"/>
    <w:rsid w:val="00E74FA2"/>
    <w:rsid w:val="00E7717F"/>
    <w:rsid w:val="00E8060D"/>
    <w:rsid w:val="00E867DE"/>
    <w:rsid w:val="00E9222C"/>
    <w:rsid w:val="00E94A42"/>
    <w:rsid w:val="00E95E0E"/>
    <w:rsid w:val="00EA1333"/>
    <w:rsid w:val="00EA1B72"/>
    <w:rsid w:val="00EA72D4"/>
    <w:rsid w:val="00EA735A"/>
    <w:rsid w:val="00EB08F0"/>
    <w:rsid w:val="00EB4DDC"/>
    <w:rsid w:val="00EC210F"/>
    <w:rsid w:val="00EC280B"/>
    <w:rsid w:val="00EC5A82"/>
    <w:rsid w:val="00EC5DD0"/>
    <w:rsid w:val="00EC7C15"/>
    <w:rsid w:val="00ED1D9C"/>
    <w:rsid w:val="00EE0921"/>
    <w:rsid w:val="00EE45F8"/>
    <w:rsid w:val="00EE6483"/>
    <w:rsid w:val="00EE6CE5"/>
    <w:rsid w:val="00EF0BBF"/>
    <w:rsid w:val="00EF5AA5"/>
    <w:rsid w:val="00F006AF"/>
    <w:rsid w:val="00F00F57"/>
    <w:rsid w:val="00F011C9"/>
    <w:rsid w:val="00F0536D"/>
    <w:rsid w:val="00F05869"/>
    <w:rsid w:val="00F06CB6"/>
    <w:rsid w:val="00F12C6D"/>
    <w:rsid w:val="00F16092"/>
    <w:rsid w:val="00F211F7"/>
    <w:rsid w:val="00F22A20"/>
    <w:rsid w:val="00F25678"/>
    <w:rsid w:val="00F36F46"/>
    <w:rsid w:val="00F372B1"/>
    <w:rsid w:val="00F417CA"/>
    <w:rsid w:val="00F45627"/>
    <w:rsid w:val="00F46BCE"/>
    <w:rsid w:val="00F50D07"/>
    <w:rsid w:val="00F54AFD"/>
    <w:rsid w:val="00F56FAE"/>
    <w:rsid w:val="00F6096E"/>
    <w:rsid w:val="00F62224"/>
    <w:rsid w:val="00F62900"/>
    <w:rsid w:val="00F67930"/>
    <w:rsid w:val="00F72188"/>
    <w:rsid w:val="00F81171"/>
    <w:rsid w:val="00F8274F"/>
    <w:rsid w:val="00F94FCC"/>
    <w:rsid w:val="00FA3797"/>
    <w:rsid w:val="00FA43C9"/>
    <w:rsid w:val="00FB02BD"/>
    <w:rsid w:val="00FB5559"/>
    <w:rsid w:val="00FC1B80"/>
    <w:rsid w:val="00FC2BBF"/>
    <w:rsid w:val="00FC410C"/>
    <w:rsid w:val="00FC6F4A"/>
    <w:rsid w:val="00FD1659"/>
    <w:rsid w:val="00FD238B"/>
    <w:rsid w:val="00FD425D"/>
    <w:rsid w:val="00FD5AF2"/>
    <w:rsid w:val="00FE0177"/>
    <w:rsid w:val="00FE260C"/>
    <w:rsid w:val="00FF4373"/>
    <w:rsid w:val="00FF620C"/>
    <w:rsid w:val="00FF654D"/>
    <w:rsid w:val="00FF75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37F4A3CF"/>
  <w15:chartTrackingRefBased/>
  <w15:docId w15:val="{D5447656-3D5B-491A-A159-A3512BFFD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11C4"/>
    <w:pPr>
      <w:spacing w:after="0" w:line="260" w:lineRule="exact"/>
    </w:pPr>
    <w:rPr>
      <w:sz w:val="20"/>
    </w:rPr>
  </w:style>
  <w:style w:type="paragraph" w:styleId="Nagwek1">
    <w:name w:val="heading 1"/>
    <w:basedOn w:val="Normalny"/>
    <w:link w:val="Nagwek1Znak"/>
    <w:uiPriority w:val="9"/>
    <w:qFormat/>
    <w:rsid w:val="00D95542"/>
    <w:pPr>
      <w:widowControl w:val="0"/>
      <w:autoSpaceDE w:val="0"/>
      <w:autoSpaceDN w:val="0"/>
      <w:spacing w:line="240" w:lineRule="auto"/>
      <w:ind w:left="196" w:right="2785"/>
      <w:outlineLvl w:val="0"/>
    </w:pPr>
    <w:rPr>
      <w:rFonts w:ascii="Times New Roman" w:eastAsia="Times New Roman" w:hAnsi="Times New Roman" w:cs="Times New Roman"/>
      <w:b/>
      <w:bCs/>
      <w:sz w:val="24"/>
      <w:szCs w:val="24"/>
      <w:lang w:val="pl-PL" w:eastAsia="pl-PL" w:bidi="pl-PL"/>
    </w:rPr>
  </w:style>
  <w:style w:type="paragraph" w:styleId="Nagwek2">
    <w:name w:val="heading 2"/>
    <w:basedOn w:val="Normalny"/>
    <w:next w:val="Normalny"/>
    <w:link w:val="Nagwek2Znak"/>
    <w:uiPriority w:val="9"/>
    <w:semiHidden/>
    <w:unhideWhenUsed/>
    <w:qFormat/>
    <w:rsid w:val="00EE0921"/>
    <w:pPr>
      <w:keepNext/>
      <w:keepLines/>
      <w:spacing w:before="120" w:line="252" w:lineRule="auto"/>
      <w:jc w:val="both"/>
      <w:outlineLvl w:val="1"/>
    </w:pPr>
    <w:rPr>
      <w:rFonts w:asciiTheme="majorHAnsi" w:eastAsiaTheme="majorEastAsia" w:hAnsiTheme="majorHAnsi" w:cstheme="majorBidi"/>
      <w:b/>
      <w:bCs/>
      <w:sz w:val="28"/>
      <w:szCs w:val="28"/>
      <w:lang w:val="pl-PL"/>
    </w:rPr>
  </w:style>
  <w:style w:type="paragraph" w:styleId="Nagwek3">
    <w:name w:val="heading 3"/>
    <w:basedOn w:val="Normalny"/>
    <w:next w:val="Normalny"/>
    <w:link w:val="Nagwek3Znak"/>
    <w:uiPriority w:val="9"/>
    <w:semiHidden/>
    <w:unhideWhenUsed/>
    <w:qFormat/>
    <w:rsid w:val="00B24434"/>
    <w:pPr>
      <w:keepNext/>
      <w:keepLines/>
      <w:spacing w:before="40"/>
      <w:outlineLvl w:val="2"/>
    </w:pPr>
    <w:rPr>
      <w:rFonts w:asciiTheme="majorHAnsi" w:eastAsiaTheme="majorEastAsia" w:hAnsiTheme="majorHAnsi" w:cstheme="majorBidi"/>
      <w:color w:val="7F3000" w:themeColor="accent1" w:themeShade="7F"/>
      <w:sz w:val="24"/>
      <w:szCs w:val="24"/>
    </w:rPr>
  </w:style>
  <w:style w:type="paragraph" w:styleId="Nagwek4">
    <w:name w:val="heading 4"/>
    <w:basedOn w:val="Normalny"/>
    <w:next w:val="Normalny"/>
    <w:link w:val="Nagwek4Znak"/>
    <w:uiPriority w:val="9"/>
    <w:semiHidden/>
    <w:unhideWhenUsed/>
    <w:qFormat/>
    <w:rsid w:val="00B24434"/>
    <w:pPr>
      <w:keepNext/>
      <w:keepLines/>
      <w:spacing w:before="40"/>
      <w:outlineLvl w:val="3"/>
    </w:pPr>
    <w:rPr>
      <w:rFonts w:asciiTheme="majorHAnsi" w:eastAsiaTheme="majorEastAsia" w:hAnsiTheme="majorHAnsi" w:cstheme="majorBidi"/>
      <w:i/>
      <w:iCs/>
      <w:color w:val="BF4900" w:themeColor="accent1" w:themeShade="BF"/>
    </w:rPr>
  </w:style>
  <w:style w:type="paragraph" w:styleId="Nagwek5">
    <w:name w:val="heading 5"/>
    <w:basedOn w:val="Normalny"/>
    <w:next w:val="Normalny"/>
    <w:link w:val="Nagwek5Znak"/>
    <w:uiPriority w:val="9"/>
    <w:semiHidden/>
    <w:unhideWhenUsed/>
    <w:qFormat/>
    <w:rsid w:val="00EE0921"/>
    <w:pPr>
      <w:keepNext/>
      <w:keepLines/>
      <w:spacing w:before="120" w:line="252" w:lineRule="auto"/>
      <w:jc w:val="both"/>
      <w:outlineLvl w:val="4"/>
    </w:pPr>
    <w:rPr>
      <w:rFonts w:asciiTheme="majorHAnsi" w:eastAsiaTheme="majorEastAsia" w:hAnsiTheme="majorHAnsi" w:cstheme="majorBidi"/>
      <w:b/>
      <w:bCs/>
      <w:sz w:val="22"/>
      <w:lang w:val="pl-PL"/>
    </w:rPr>
  </w:style>
  <w:style w:type="paragraph" w:styleId="Nagwek6">
    <w:name w:val="heading 6"/>
    <w:basedOn w:val="Normalny"/>
    <w:next w:val="Normalny"/>
    <w:link w:val="Nagwek6Znak"/>
    <w:uiPriority w:val="9"/>
    <w:semiHidden/>
    <w:unhideWhenUsed/>
    <w:qFormat/>
    <w:rsid w:val="00EE0921"/>
    <w:pPr>
      <w:keepNext/>
      <w:keepLines/>
      <w:spacing w:before="120" w:line="252" w:lineRule="auto"/>
      <w:jc w:val="both"/>
      <w:outlineLvl w:val="5"/>
    </w:pPr>
    <w:rPr>
      <w:rFonts w:asciiTheme="majorHAnsi" w:eastAsiaTheme="majorEastAsia" w:hAnsiTheme="majorHAnsi" w:cstheme="majorBidi"/>
      <w:b/>
      <w:bCs/>
      <w:i/>
      <w:iCs/>
      <w:sz w:val="22"/>
      <w:lang w:val="pl-PL"/>
    </w:rPr>
  </w:style>
  <w:style w:type="paragraph" w:styleId="Nagwek7">
    <w:name w:val="heading 7"/>
    <w:basedOn w:val="Normalny"/>
    <w:next w:val="Normalny"/>
    <w:link w:val="Nagwek7Znak"/>
    <w:uiPriority w:val="9"/>
    <w:semiHidden/>
    <w:unhideWhenUsed/>
    <w:qFormat/>
    <w:rsid w:val="00EE0921"/>
    <w:pPr>
      <w:keepNext/>
      <w:keepLines/>
      <w:spacing w:before="120" w:line="252" w:lineRule="auto"/>
      <w:jc w:val="both"/>
      <w:outlineLvl w:val="6"/>
    </w:pPr>
    <w:rPr>
      <w:rFonts w:eastAsiaTheme="minorEastAsia"/>
      <w:i/>
      <w:iCs/>
      <w:sz w:val="22"/>
      <w:lang w:val="pl-PL"/>
    </w:rPr>
  </w:style>
  <w:style w:type="paragraph" w:styleId="Nagwek8">
    <w:name w:val="heading 8"/>
    <w:basedOn w:val="Normalny"/>
    <w:next w:val="Normalny"/>
    <w:link w:val="Nagwek8Znak"/>
    <w:uiPriority w:val="9"/>
    <w:semiHidden/>
    <w:unhideWhenUsed/>
    <w:qFormat/>
    <w:rsid w:val="00EE0921"/>
    <w:pPr>
      <w:keepNext/>
      <w:keepLines/>
      <w:spacing w:before="120" w:line="252" w:lineRule="auto"/>
      <w:jc w:val="both"/>
      <w:outlineLvl w:val="7"/>
    </w:pPr>
    <w:rPr>
      <w:rFonts w:eastAsiaTheme="minorEastAsia"/>
      <w:b/>
      <w:bCs/>
      <w:sz w:val="22"/>
      <w:lang w:val="pl-PL"/>
    </w:rPr>
  </w:style>
  <w:style w:type="paragraph" w:styleId="Nagwek9">
    <w:name w:val="heading 9"/>
    <w:basedOn w:val="Normalny"/>
    <w:next w:val="Normalny"/>
    <w:link w:val="Nagwek9Znak"/>
    <w:uiPriority w:val="9"/>
    <w:semiHidden/>
    <w:unhideWhenUsed/>
    <w:qFormat/>
    <w:rsid w:val="00EE0921"/>
    <w:pPr>
      <w:keepNext/>
      <w:keepLines/>
      <w:spacing w:before="120" w:line="252" w:lineRule="auto"/>
      <w:jc w:val="both"/>
      <w:outlineLvl w:val="8"/>
    </w:pPr>
    <w:rPr>
      <w:rFonts w:eastAsiaTheme="minorEastAsia"/>
      <w:i/>
      <w:iCs/>
      <w:sz w:val="22"/>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5542"/>
    <w:rPr>
      <w:rFonts w:ascii="Times New Roman" w:eastAsia="Times New Roman" w:hAnsi="Times New Roman" w:cs="Times New Roman"/>
      <w:b/>
      <w:bCs/>
      <w:sz w:val="24"/>
      <w:szCs w:val="24"/>
      <w:lang w:val="pl-PL" w:eastAsia="pl-PL" w:bidi="pl-PL"/>
    </w:rPr>
  </w:style>
  <w:style w:type="paragraph" w:styleId="Nagwek">
    <w:name w:val="header"/>
    <w:aliases w:val="ING Cover Header"/>
    <w:basedOn w:val="Normalny"/>
    <w:link w:val="NagwekZnak"/>
    <w:uiPriority w:val="99"/>
    <w:unhideWhenUsed/>
    <w:rsid w:val="00074F94"/>
    <w:pPr>
      <w:tabs>
        <w:tab w:val="center" w:pos="4536"/>
        <w:tab w:val="right" w:pos="9072"/>
      </w:tabs>
      <w:spacing w:line="240" w:lineRule="auto"/>
    </w:pPr>
    <w:rPr>
      <w:sz w:val="36"/>
    </w:rPr>
  </w:style>
  <w:style w:type="character" w:customStyle="1" w:styleId="NagwekZnak">
    <w:name w:val="Nagłówek Znak"/>
    <w:aliases w:val="ING Cover Header Znak"/>
    <w:basedOn w:val="Domylnaczcionkaakapitu"/>
    <w:link w:val="Nagwek"/>
    <w:uiPriority w:val="99"/>
    <w:rsid w:val="00074F94"/>
    <w:rPr>
      <w:sz w:val="36"/>
    </w:rPr>
  </w:style>
  <w:style w:type="paragraph" w:styleId="Stopka">
    <w:name w:val="footer"/>
    <w:basedOn w:val="Normalny"/>
    <w:link w:val="StopkaZnak"/>
    <w:unhideWhenUsed/>
    <w:rsid w:val="00FE260C"/>
    <w:pPr>
      <w:tabs>
        <w:tab w:val="center" w:pos="4536"/>
        <w:tab w:val="right" w:pos="9072"/>
      </w:tabs>
      <w:spacing w:line="240" w:lineRule="auto"/>
    </w:pPr>
  </w:style>
  <w:style w:type="character" w:customStyle="1" w:styleId="StopkaZnak">
    <w:name w:val="Stopka Znak"/>
    <w:basedOn w:val="Domylnaczcionkaakapitu"/>
    <w:link w:val="Stopka"/>
    <w:rsid w:val="00FE260C"/>
    <w:rPr>
      <w:sz w:val="20"/>
    </w:rPr>
  </w:style>
  <w:style w:type="paragraph" w:customStyle="1" w:styleId="Normalbold">
    <w:name w:val="Normal_bold"/>
    <w:next w:val="Normalny"/>
    <w:qFormat/>
    <w:rsid w:val="00750E31"/>
    <w:pPr>
      <w:spacing w:after="0" w:line="260" w:lineRule="exact"/>
    </w:pPr>
    <w:rPr>
      <w:b/>
      <w:color w:val="1D1D1B" w:themeColor="text1"/>
      <w:sz w:val="16"/>
    </w:rPr>
  </w:style>
  <w:style w:type="table" w:styleId="Tabela-Siatka">
    <w:name w:val="Table Grid"/>
    <w:basedOn w:val="Standardowy"/>
    <w:rsid w:val="00A20A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GSubject">
    <w:name w:val="ING_Subject"/>
    <w:qFormat/>
    <w:rsid w:val="00C0788B"/>
    <w:pPr>
      <w:spacing w:line="260" w:lineRule="exact"/>
    </w:pPr>
    <w:rPr>
      <w:sz w:val="20"/>
    </w:rPr>
  </w:style>
  <w:style w:type="paragraph" w:customStyle="1" w:styleId="INGName">
    <w:name w:val="ING_Name"/>
    <w:qFormat/>
    <w:rsid w:val="00C0788B"/>
    <w:pPr>
      <w:spacing w:after="0" w:line="260" w:lineRule="exact"/>
    </w:pPr>
    <w:rPr>
      <w:sz w:val="20"/>
    </w:rPr>
  </w:style>
  <w:style w:type="paragraph" w:customStyle="1" w:styleId="INGFrom">
    <w:name w:val="ING_From"/>
    <w:qFormat/>
    <w:rsid w:val="00B84FFC"/>
    <w:pPr>
      <w:spacing w:line="260" w:lineRule="exact"/>
    </w:pPr>
    <w:rPr>
      <w:sz w:val="20"/>
      <w:lang w:val="en-US"/>
    </w:rPr>
  </w:style>
  <w:style w:type="paragraph" w:customStyle="1" w:styleId="ListParagraphNumbered">
    <w:name w:val="List Paragraph Numbered"/>
    <w:qFormat/>
    <w:rsid w:val="00B0088E"/>
    <w:pPr>
      <w:numPr>
        <w:numId w:val="2"/>
      </w:numPr>
      <w:spacing w:after="0" w:line="260" w:lineRule="exact"/>
      <w:ind w:left="252" w:hanging="252"/>
    </w:pPr>
    <w:rPr>
      <w:sz w:val="20"/>
      <w:lang w:val="en-US"/>
    </w:rPr>
  </w:style>
  <w:style w:type="paragraph" w:customStyle="1" w:styleId="Default">
    <w:name w:val="Default"/>
    <w:uiPriority w:val="99"/>
    <w:rsid w:val="00B0088E"/>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uiPriority w:val="34"/>
    <w:qFormat/>
    <w:rsid w:val="004173C0"/>
    <w:pPr>
      <w:numPr>
        <w:numId w:val="1"/>
      </w:numPr>
      <w:contextualSpacing/>
    </w:pPr>
    <w:rPr>
      <w:lang w:val="en-US"/>
    </w:rPr>
  </w:style>
  <w:style w:type="paragraph" w:customStyle="1" w:styleId="ListParagraphBullets">
    <w:name w:val="List Paragraph Bullets"/>
    <w:basedOn w:val="ListParagraphNumbered"/>
    <w:qFormat/>
    <w:rsid w:val="00FE260C"/>
    <w:pPr>
      <w:numPr>
        <w:numId w:val="5"/>
      </w:numPr>
      <w:ind w:left="168" w:hanging="168"/>
    </w:pPr>
  </w:style>
  <w:style w:type="paragraph" w:customStyle="1" w:styleId="ListParagraphAlphabet">
    <w:name w:val="List Paragraph Alphabet"/>
    <w:qFormat/>
    <w:rsid w:val="002A5FC5"/>
    <w:pPr>
      <w:numPr>
        <w:numId w:val="3"/>
      </w:numPr>
      <w:spacing w:after="0" w:line="260" w:lineRule="exact"/>
      <w:ind w:left="284" w:hanging="284"/>
    </w:pPr>
    <w:rPr>
      <w:sz w:val="20"/>
      <w:lang w:val="en-US"/>
    </w:rPr>
  </w:style>
  <w:style w:type="paragraph" w:customStyle="1" w:styleId="ListParagraphNumberedSub">
    <w:name w:val="List Paragraph Numbered_Sub"/>
    <w:basedOn w:val="ListParagraphBullets"/>
    <w:qFormat/>
    <w:rsid w:val="00F00F57"/>
    <w:pPr>
      <w:numPr>
        <w:numId w:val="4"/>
      </w:numPr>
      <w:ind w:left="560" w:hanging="280"/>
    </w:pPr>
  </w:style>
  <w:style w:type="paragraph" w:customStyle="1" w:styleId="NormalSmall">
    <w:name w:val="Normal_Small"/>
    <w:qFormat/>
    <w:rsid w:val="00FB5559"/>
    <w:pPr>
      <w:spacing w:after="0" w:line="260" w:lineRule="exact"/>
    </w:pPr>
    <w:rPr>
      <w:color w:val="1D1D1B" w:themeColor="text1"/>
      <w:sz w:val="16"/>
    </w:rPr>
  </w:style>
  <w:style w:type="paragraph" w:customStyle="1" w:styleId="AdressSend">
    <w:name w:val="Adress_Send"/>
    <w:qFormat/>
    <w:rsid w:val="00D71900"/>
    <w:rPr>
      <w:sz w:val="20"/>
    </w:rPr>
  </w:style>
  <w:style w:type="paragraph" w:customStyle="1" w:styleId="Pa8">
    <w:name w:val="Pa8"/>
    <w:basedOn w:val="Normalny"/>
    <w:uiPriority w:val="99"/>
    <w:rsid w:val="00497655"/>
    <w:pPr>
      <w:autoSpaceDE w:val="0"/>
      <w:autoSpaceDN w:val="0"/>
      <w:spacing w:line="161" w:lineRule="atLeast"/>
    </w:pPr>
    <w:rPr>
      <w:rFonts w:ascii="Proxima Nova Rg" w:hAnsi="Proxima Nova Rg" w:cs="Times New Roman"/>
      <w:sz w:val="24"/>
      <w:szCs w:val="24"/>
      <w:lang w:val="pl-PL"/>
    </w:rPr>
  </w:style>
  <w:style w:type="paragraph" w:styleId="Tekstdymka">
    <w:name w:val="Balloon Text"/>
    <w:basedOn w:val="Normalny"/>
    <w:link w:val="TekstdymkaZnak"/>
    <w:uiPriority w:val="99"/>
    <w:semiHidden/>
    <w:unhideWhenUsed/>
    <w:rsid w:val="00130C2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0C22"/>
    <w:rPr>
      <w:rFonts w:ascii="Segoe UI" w:hAnsi="Segoe UI" w:cs="Segoe UI"/>
      <w:sz w:val="18"/>
      <w:szCs w:val="18"/>
    </w:rPr>
  </w:style>
  <w:style w:type="character" w:styleId="Odwoaniedokomentarza">
    <w:name w:val="annotation reference"/>
    <w:basedOn w:val="Domylnaczcionkaakapitu"/>
    <w:uiPriority w:val="99"/>
    <w:semiHidden/>
    <w:unhideWhenUsed/>
    <w:rsid w:val="00B920E0"/>
    <w:rPr>
      <w:sz w:val="16"/>
      <w:szCs w:val="16"/>
    </w:rPr>
  </w:style>
  <w:style w:type="paragraph" w:styleId="Tekstkomentarza">
    <w:name w:val="annotation text"/>
    <w:basedOn w:val="Normalny"/>
    <w:link w:val="TekstkomentarzaZnak"/>
    <w:unhideWhenUsed/>
    <w:rsid w:val="00B920E0"/>
    <w:pPr>
      <w:spacing w:line="240" w:lineRule="auto"/>
    </w:pPr>
    <w:rPr>
      <w:szCs w:val="20"/>
    </w:rPr>
  </w:style>
  <w:style w:type="character" w:customStyle="1" w:styleId="TekstkomentarzaZnak">
    <w:name w:val="Tekst komentarza Znak"/>
    <w:basedOn w:val="Domylnaczcionkaakapitu"/>
    <w:link w:val="Tekstkomentarza"/>
    <w:rsid w:val="00B920E0"/>
    <w:rPr>
      <w:sz w:val="20"/>
      <w:szCs w:val="20"/>
    </w:rPr>
  </w:style>
  <w:style w:type="paragraph" w:styleId="Tematkomentarza">
    <w:name w:val="annotation subject"/>
    <w:basedOn w:val="Tekstkomentarza"/>
    <w:next w:val="Tekstkomentarza"/>
    <w:link w:val="TematkomentarzaZnak"/>
    <w:uiPriority w:val="99"/>
    <w:semiHidden/>
    <w:unhideWhenUsed/>
    <w:rsid w:val="00B920E0"/>
    <w:rPr>
      <w:b/>
      <w:bCs/>
    </w:rPr>
  </w:style>
  <w:style w:type="character" w:customStyle="1" w:styleId="TematkomentarzaZnak">
    <w:name w:val="Temat komentarza Znak"/>
    <w:basedOn w:val="TekstkomentarzaZnak"/>
    <w:link w:val="Tematkomentarza"/>
    <w:uiPriority w:val="99"/>
    <w:semiHidden/>
    <w:rsid w:val="00B920E0"/>
    <w:rPr>
      <w:b/>
      <w:bCs/>
      <w:sz w:val="20"/>
      <w:szCs w:val="20"/>
    </w:rPr>
  </w:style>
  <w:style w:type="paragraph" w:styleId="Tekstpodstawowy">
    <w:name w:val="Body Text"/>
    <w:basedOn w:val="Normalny"/>
    <w:link w:val="TekstpodstawowyZnak"/>
    <w:uiPriority w:val="99"/>
    <w:qFormat/>
    <w:rsid w:val="00D95542"/>
    <w:pPr>
      <w:widowControl w:val="0"/>
      <w:autoSpaceDE w:val="0"/>
      <w:autoSpaceDN w:val="0"/>
      <w:spacing w:line="240" w:lineRule="auto"/>
      <w:ind w:left="196"/>
    </w:pPr>
    <w:rPr>
      <w:rFonts w:ascii="Times New Roman" w:eastAsia="Times New Roman" w:hAnsi="Times New Roman" w:cs="Times New Roman"/>
      <w:sz w:val="24"/>
      <w:szCs w:val="24"/>
      <w:lang w:val="pl-PL" w:eastAsia="pl-PL" w:bidi="pl-PL"/>
    </w:rPr>
  </w:style>
  <w:style w:type="character" w:customStyle="1" w:styleId="TekstpodstawowyZnak">
    <w:name w:val="Tekst podstawowy Znak"/>
    <w:basedOn w:val="Domylnaczcionkaakapitu"/>
    <w:link w:val="Tekstpodstawowy"/>
    <w:uiPriority w:val="99"/>
    <w:rsid w:val="00D95542"/>
    <w:rPr>
      <w:rFonts w:ascii="Times New Roman" w:eastAsia="Times New Roman" w:hAnsi="Times New Roman" w:cs="Times New Roman"/>
      <w:sz w:val="24"/>
      <w:szCs w:val="24"/>
      <w:lang w:val="pl-PL" w:eastAsia="pl-PL" w:bidi="pl-PL"/>
    </w:rPr>
  </w:style>
  <w:style w:type="paragraph" w:styleId="Tekstprzypisudolnego">
    <w:name w:val="footnote text"/>
    <w:basedOn w:val="Normalny"/>
    <w:link w:val="TekstprzypisudolnegoZnak"/>
    <w:uiPriority w:val="99"/>
    <w:semiHidden/>
    <w:unhideWhenUsed/>
    <w:rsid w:val="00DF360D"/>
    <w:pPr>
      <w:spacing w:line="240" w:lineRule="auto"/>
    </w:pPr>
    <w:rPr>
      <w:szCs w:val="20"/>
      <w:lang w:val="pl-PL"/>
    </w:rPr>
  </w:style>
  <w:style w:type="character" w:customStyle="1" w:styleId="TekstprzypisudolnegoZnak">
    <w:name w:val="Tekst przypisu dolnego Znak"/>
    <w:basedOn w:val="Domylnaczcionkaakapitu"/>
    <w:link w:val="Tekstprzypisudolnego"/>
    <w:uiPriority w:val="99"/>
    <w:semiHidden/>
    <w:rsid w:val="00DF360D"/>
    <w:rPr>
      <w:sz w:val="20"/>
      <w:szCs w:val="20"/>
      <w:lang w:val="pl-PL"/>
    </w:rPr>
  </w:style>
  <w:style w:type="character" w:styleId="Odwoanieprzypisudolnego">
    <w:name w:val="footnote reference"/>
    <w:basedOn w:val="Domylnaczcionkaakapitu"/>
    <w:uiPriority w:val="99"/>
    <w:semiHidden/>
    <w:unhideWhenUsed/>
    <w:rsid w:val="00DF360D"/>
    <w:rPr>
      <w:vertAlign w:val="superscript"/>
    </w:rPr>
  </w:style>
  <w:style w:type="paragraph" w:customStyle="1" w:styleId="BodySingle">
    <w:name w:val="Body Single"/>
    <w:basedOn w:val="Tekstpodstawowy"/>
    <w:link w:val="BodySingleChar"/>
    <w:qFormat/>
    <w:rsid w:val="00DF360D"/>
    <w:pPr>
      <w:widowControl/>
      <w:autoSpaceDE/>
      <w:autoSpaceDN/>
      <w:spacing w:line="260" w:lineRule="atLeast"/>
      <w:ind w:left="0"/>
    </w:pPr>
    <w:rPr>
      <w:rFonts w:ascii="Georgia" w:eastAsia="Arial" w:hAnsi="Georgia"/>
      <w:sz w:val="20"/>
      <w:szCs w:val="20"/>
      <w:lang w:val="en-GB" w:eastAsia="en-US" w:bidi="ar-SA"/>
    </w:rPr>
  </w:style>
  <w:style w:type="character" w:customStyle="1" w:styleId="BodySingleChar">
    <w:name w:val="Body Single Char"/>
    <w:basedOn w:val="Domylnaczcionkaakapitu"/>
    <w:link w:val="BodySingle"/>
    <w:rsid w:val="00DF360D"/>
    <w:rPr>
      <w:rFonts w:ascii="Georgia" w:eastAsia="Arial" w:hAnsi="Georgia" w:cs="Times New Roman"/>
      <w:sz w:val="20"/>
      <w:szCs w:val="20"/>
      <w:lang w:val="en-GB"/>
    </w:rPr>
  </w:style>
  <w:style w:type="character" w:customStyle="1" w:styleId="Teksttreci">
    <w:name w:val="Tekst treści_"/>
    <w:link w:val="Teksttreci0"/>
    <w:rsid w:val="003D4BE7"/>
    <w:rPr>
      <w:sz w:val="23"/>
      <w:szCs w:val="23"/>
      <w:shd w:val="clear" w:color="auto" w:fill="FFFFFF"/>
    </w:rPr>
  </w:style>
  <w:style w:type="paragraph" w:customStyle="1" w:styleId="Teksttreci0">
    <w:name w:val="Tekst treści"/>
    <w:basedOn w:val="Normalny"/>
    <w:link w:val="Teksttreci"/>
    <w:rsid w:val="003D4BE7"/>
    <w:pPr>
      <w:widowControl w:val="0"/>
      <w:shd w:val="clear" w:color="auto" w:fill="FFFFFF"/>
      <w:spacing w:before="300" w:line="317" w:lineRule="exact"/>
      <w:ind w:hanging="580"/>
    </w:pPr>
    <w:rPr>
      <w:sz w:val="23"/>
      <w:szCs w:val="23"/>
    </w:rPr>
  </w:style>
  <w:style w:type="paragraph" w:styleId="Poprawka">
    <w:name w:val="Revision"/>
    <w:hidden/>
    <w:uiPriority w:val="99"/>
    <w:semiHidden/>
    <w:rsid w:val="0007790D"/>
    <w:pPr>
      <w:spacing w:after="0" w:line="240" w:lineRule="auto"/>
    </w:pPr>
    <w:rPr>
      <w:sz w:val="20"/>
    </w:rPr>
  </w:style>
  <w:style w:type="paragraph" w:customStyle="1" w:styleId="NormalBold0">
    <w:name w:val="Normal_Bold"/>
    <w:uiPriority w:val="2"/>
    <w:qFormat/>
    <w:rsid w:val="001A1A52"/>
    <w:pPr>
      <w:spacing w:after="0" w:line="260" w:lineRule="atLeast"/>
    </w:pPr>
    <w:rPr>
      <w:b/>
      <w:color w:val="1D1D1B" w:themeColor="text1"/>
      <w:sz w:val="20"/>
      <w:szCs w:val="20"/>
      <w:lang w:val="en-GB"/>
    </w:rPr>
  </w:style>
  <w:style w:type="paragraph" w:customStyle="1" w:styleId="INGDocStatus">
    <w:name w:val="ING Doc Status"/>
    <w:basedOn w:val="Normalny"/>
    <w:uiPriority w:val="1"/>
    <w:qFormat/>
    <w:rsid w:val="001A1A52"/>
    <w:pPr>
      <w:spacing w:line="240" w:lineRule="auto"/>
    </w:pPr>
    <w:rPr>
      <w:szCs w:val="20"/>
      <w:lang w:val="en-GB"/>
    </w:rPr>
  </w:style>
  <w:style w:type="paragraph" w:customStyle="1" w:styleId="INGDocVersion">
    <w:name w:val="ING Doc Version"/>
    <w:basedOn w:val="Normalny"/>
    <w:uiPriority w:val="1"/>
    <w:qFormat/>
    <w:rsid w:val="001A1A52"/>
    <w:pPr>
      <w:spacing w:line="240" w:lineRule="auto"/>
    </w:pPr>
    <w:rPr>
      <w:szCs w:val="20"/>
      <w:lang w:val="en-GB"/>
    </w:rPr>
  </w:style>
  <w:style w:type="paragraph" w:customStyle="1" w:styleId="INGDocDate">
    <w:name w:val="ING Doc Date"/>
    <w:basedOn w:val="Normalny"/>
    <w:uiPriority w:val="1"/>
    <w:qFormat/>
    <w:rsid w:val="001A1A52"/>
    <w:pPr>
      <w:spacing w:line="240" w:lineRule="auto"/>
    </w:pPr>
    <w:rPr>
      <w:szCs w:val="20"/>
      <w:lang w:val="en-GB"/>
    </w:rPr>
  </w:style>
  <w:style w:type="paragraph" w:customStyle="1" w:styleId="INGDocAuthorReviewer">
    <w:name w:val="ING Doc Author Reviewer"/>
    <w:basedOn w:val="Normalny"/>
    <w:uiPriority w:val="1"/>
    <w:qFormat/>
    <w:rsid w:val="001A1A52"/>
    <w:pPr>
      <w:spacing w:line="240" w:lineRule="auto"/>
    </w:pPr>
    <w:rPr>
      <w:szCs w:val="20"/>
      <w:lang w:val="en-GB"/>
    </w:rPr>
  </w:style>
  <w:style w:type="paragraph" w:customStyle="1" w:styleId="INGDocTitleHeader">
    <w:name w:val="ING Doc Title Header"/>
    <w:basedOn w:val="Normalny"/>
    <w:uiPriority w:val="1"/>
    <w:qFormat/>
    <w:rsid w:val="001A1A52"/>
    <w:pPr>
      <w:spacing w:line="330" w:lineRule="atLeast"/>
    </w:pPr>
    <w:rPr>
      <w:b/>
      <w:sz w:val="30"/>
      <w:szCs w:val="30"/>
      <w:lang w:val="en-GB"/>
    </w:rPr>
  </w:style>
  <w:style w:type="character" w:customStyle="1" w:styleId="TekstprzypisukocowegoZnak">
    <w:name w:val="Tekst przypisu końcowego Znak"/>
    <w:basedOn w:val="Domylnaczcionkaakapitu"/>
    <w:link w:val="Tekstprzypisukocowego"/>
    <w:uiPriority w:val="99"/>
    <w:semiHidden/>
    <w:rsid w:val="001A1A52"/>
    <w:rPr>
      <w:sz w:val="20"/>
      <w:szCs w:val="20"/>
      <w:lang w:val="pl-PL"/>
    </w:rPr>
  </w:style>
  <w:style w:type="paragraph" w:styleId="Tekstprzypisukocowego">
    <w:name w:val="endnote text"/>
    <w:basedOn w:val="Normalny"/>
    <w:link w:val="TekstprzypisukocowegoZnak"/>
    <w:uiPriority w:val="99"/>
    <w:semiHidden/>
    <w:unhideWhenUsed/>
    <w:rsid w:val="001A1A52"/>
    <w:pPr>
      <w:spacing w:line="240" w:lineRule="auto"/>
    </w:pPr>
    <w:rPr>
      <w:szCs w:val="20"/>
      <w:lang w:val="pl-PL"/>
    </w:rPr>
  </w:style>
  <w:style w:type="character" w:customStyle="1" w:styleId="Nagwek3Znak">
    <w:name w:val="Nagłówek 3 Znak"/>
    <w:basedOn w:val="Domylnaczcionkaakapitu"/>
    <w:link w:val="Nagwek3"/>
    <w:uiPriority w:val="9"/>
    <w:semiHidden/>
    <w:rsid w:val="00B24434"/>
    <w:rPr>
      <w:rFonts w:asciiTheme="majorHAnsi" w:eastAsiaTheme="majorEastAsia" w:hAnsiTheme="majorHAnsi" w:cstheme="majorBidi"/>
      <w:color w:val="7F3000" w:themeColor="accent1" w:themeShade="7F"/>
      <w:sz w:val="24"/>
      <w:szCs w:val="24"/>
    </w:rPr>
  </w:style>
  <w:style w:type="character" w:customStyle="1" w:styleId="Nagwek4Znak">
    <w:name w:val="Nagłówek 4 Znak"/>
    <w:basedOn w:val="Domylnaczcionkaakapitu"/>
    <w:link w:val="Nagwek4"/>
    <w:uiPriority w:val="9"/>
    <w:semiHidden/>
    <w:rsid w:val="00B24434"/>
    <w:rPr>
      <w:rFonts w:asciiTheme="majorHAnsi" w:eastAsiaTheme="majorEastAsia" w:hAnsiTheme="majorHAnsi" w:cstheme="majorBidi"/>
      <w:i/>
      <w:iCs/>
      <w:color w:val="BF4900" w:themeColor="accent1" w:themeShade="BF"/>
      <w:sz w:val="20"/>
    </w:rPr>
  </w:style>
  <w:style w:type="paragraph" w:styleId="Tekstpodstawowy2">
    <w:name w:val="Body Text 2"/>
    <w:basedOn w:val="Normalny"/>
    <w:link w:val="Tekstpodstawowy2Znak"/>
    <w:uiPriority w:val="99"/>
    <w:semiHidden/>
    <w:unhideWhenUsed/>
    <w:rsid w:val="001132BC"/>
    <w:pPr>
      <w:spacing w:after="120" w:line="480" w:lineRule="auto"/>
    </w:pPr>
    <w:rPr>
      <w:sz w:val="22"/>
      <w:lang w:val="pl-PL"/>
    </w:rPr>
  </w:style>
  <w:style w:type="character" w:customStyle="1" w:styleId="Tekstpodstawowy2Znak">
    <w:name w:val="Tekst podstawowy 2 Znak"/>
    <w:basedOn w:val="Domylnaczcionkaakapitu"/>
    <w:link w:val="Tekstpodstawowy2"/>
    <w:uiPriority w:val="99"/>
    <w:semiHidden/>
    <w:rsid w:val="001132BC"/>
    <w:rPr>
      <w:lang w:val="pl-PL"/>
    </w:rPr>
  </w:style>
  <w:style w:type="character" w:customStyle="1" w:styleId="DeltaViewInsertion">
    <w:name w:val="DeltaView Insertion"/>
    <w:basedOn w:val="Domylnaczcionkaakapitu"/>
    <w:uiPriority w:val="99"/>
    <w:rsid w:val="001132BC"/>
    <w:rPr>
      <w:color w:val="000000"/>
      <w:u w:val="single"/>
    </w:rPr>
  </w:style>
  <w:style w:type="paragraph" w:styleId="Tytu">
    <w:name w:val="Title"/>
    <w:basedOn w:val="Normalny"/>
    <w:link w:val="TytuZnak"/>
    <w:qFormat/>
    <w:rsid w:val="00F36F46"/>
    <w:pPr>
      <w:keepLines/>
      <w:spacing w:before="120" w:line="240" w:lineRule="auto"/>
      <w:jc w:val="center"/>
    </w:pPr>
    <w:rPr>
      <w:rFonts w:ascii="Times New Roman" w:eastAsia="Times New Roman" w:hAnsi="Times New Roman" w:cs="Times New Roman"/>
      <w:b/>
      <w:sz w:val="28"/>
      <w:szCs w:val="20"/>
      <w:u w:val="single"/>
      <w:lang w:val="pl-PL" w:eastAsia="pl-PL"/>
    </w:rPr>
  </w:style>
  <w:style w:type="character" w:customStyle="1" w:styleId="TytuZnak">
    <w:name w:val="Tytuł Znak"/>
    <w:basedOn w:val="Domylnaczcionkaakapitu"/>
    <w:link w:val="Tytu"/>
    <w:rsid w:val="00F36F46"/>
    <w:rPr>
      <w:rFonts w:ascii="Times New Roman" w:eastAsia="Times New Roman" w:hAnsi="Times New Roman" w:cs="Times New Roman"/>
      <w:b/>
      <w:sz w:val="28"/>
      <w:szCs w:val="20"/>
      <w:u w:val="single"/>
      <w:lang w:val="pl-PL" w:eastAsia="pl-PL"/>
    </w:rPr>
  </w:style>
  <w:style w:type="character" w:customStyle="1" w:styleId="new">
    <w:name w:val="new"/>
    <w:basedOn w:val="Domylnaczcionkaakapitu"/>
    <w:rsid w:val="00F36F46"/>
  </w:style>
  <w:style w:type="character" w:customStyle="1" w:styleId="Nagwek2Znak">
    <w:name w:val="Nagłówek 2 Znak"/>
    <w:basedOn w:val="Domylnaczcionkaakapitu"/>
    <w:link w:val="Nagwek2"/>
    <w:uiPriority w:val="9"/>
    <w:semiHidden/>
    <w:rsid w:val="00EE0921"/>
    <w:rPr>
      <w:rFonts w:asciiTheme="majorHAnsi" w:eastAsiaTheme="majorEastAsia" w:hAnsiTheme="majorHAnsi" w:cstheme="majorBidi"/>
      <w:b/>
      <w:bCs/>
      <w:sz w:val="28"/>
      <w:szCs w:val="28"/>
      <w:lang w:val="pl-PL"/>
    </w:rPr>
  </w:style>
  <w:style w:type="character" w:customStyle="1" w:styleId="Nagwek5Znak">
    <w:name w:val="Nagłówek 5 Znak"/>
    <w:basedOn w:val="Domylnaczcionkaakapitu"/>
    <w:link w:val="Nagwek5"/>
    <w:uiPriority w:val="9"/>
    <w:semiHidden/>
    <w:rsid w:val="00EE0921"/>
    <w:rPr>
      <w:rFonts w:asciiTheme="majorHAnsi" w:eastAsiaTheme="majorEastAsia" w:hAnsiTheme="majorHAnsi" w:cstheme="majorBidi"/>
      <w:b/>
      <w:bCs/>
      <w:lang w:val="pl-PL"/>
    </w:rPr>
  </w:style>
  <w:style w:type="character" w:customStyle="1" w:styleId="Nagwek6Znak">
    <w:name w:val="Nagłówek 6 Znak"/>
    <w:basedOn w:val="Domylnaczcionkaakapitu"/>
    <w:link w:val="Nagwek6"/>
    <w:uiPriority w:val="9"/>
    <w:semiHidden/>
    <w:rsid w:val="00EE0921"/>
    <w:rPr>
      <w:rFonts w:asciiTheme="majorHAnsi" w:eastAsiaTheme="majorEastAsia" w:hAnsiTheme="majorHAnsi" w:cstheme="majorBidi"/>
      <w:b/>
      <w:bCs/>
      <w:i/>
      <w:iCs/>
      <w:lang w:val="pl-PL"/>
    </w:rPr>
  </w:style>
  <w:style w:type="character" w:customStyle="1" w:styleId="Nagwek7Znak">
    <w:name w:val="Nagłówek 7 Znak"/>
    <w:basedOn w:val="Domylnaczcionkaakapitu"/>
    <w:link w:val="Nagwek7"/>
    <w:uiPriority w:val="9"/>
    <w:semiHidden/>
    <w:rsid w:val="00EE0921"/>
    <w:rPr>
      <w:rFonts w:eastAsiaTheme="minorEastAsia"/>
      <w:i/>
      <w:iCs/>
      <w:lang w:val="pl-PL"/>
    </w:rPr>
  </w:style>
  <w:style w:type="character" w:customStyle="1" w:styleId="Nagwek8Znak">
    <w:name w:val="Nagłówek 8 Znak"/>
    <w:basedOn w:val="Domylnaczcionkaakapitu"/>
    <w:link w:val="Nagwek8"/>
    <w:uiPriority w:val="9"/>
    <w:semiHidden/>
    <w:rsid w:val="00EE0921"/>
    <w:rPr>
      <w:rFonts w:eastAsiaTheme="minorEastAsia"/>
      <w:b/>
      <w:bCs/>
      <w:lang w:val="pl-PL"/>
    </w:rPr>
  </w:style>
  <w:style w:type="character" w:customStyle="1" w:styleId="Nagwek9Znak">
    <w:name w:val="Nagłówek 9 Znak"/>
    <w:basedOn w:val="Domylnaczcionkaakapitu"/>
    <w:link w:val="Nagwek9"/>
    <w:uiPriority w:val="9"/>
    <w:semiHidden/>
    <w:rsid w:val="00EE0921"/>
    <w:rPr>
      <w:rFonts w:eastAsiaTheme="minorEastAsia"/>
      <w:i/>
      <w:iCs/>
      <w:lang w:val="pl-PL"/>
    </w:rPr>
  </w:style>
  <w:style w:type="paragraph" w:customStyle="1" w:styleId="INGDocLabelVersion">
    <w:name w:val="ING Doc Label Version"/>
    <w:basedOn w:val="NormalBold0"/>
    <w:uiPriority w:val="2"/>
    <w:semiHidden/>
    <w:rsid w:val="00EE0921"/>
    <w:pPr>
      <w:spacing w:line="240" w:lineRule="auto"/>
      <w:jc w:val="both"/>
    </w:pPr>
    <w:rPr>
      <w:rFonts w:eastAsiaTheme="minorEastAsia"/>
    </w:rPr>
  </w:style>
  <w:style w:type="character" w:styleId="Odwoanieprzypisukocowego">
    <w:name w:val="endnote reference"/>
    <w:basedOn w:val="Domylnaczcionkaakapitu"/>
    <w:uiPriority w:val="99"/>
    <w:semiHidden/>
    <w:unhideWhenUsed/>
    <w:rsid w:val="00EE0921"/>
    <w:rPr>
      <w:vertAlign w:val="superscript"/>
    </w:rPr>
  </w:style>
  <w:style w:type="paragraph" w:styleId="NormalnyWeb">
    <w:name w:val="Normal (Web)"/>
    <w:basedOn w:val="Normalny"/>
    <w:uiPriority w:val="99"/>
    <w:semiHidden/>
    <w:unhideWhenUsed/>
    <w:rsid w:val="00EE0921"/>
    <w:pPr>
      <w:spacing w:before="100" w:beforeAutospacing="1" w:after="100" w:afterAutospacing="1" w:line="240" w:lineRule="auto"/>
      <w:jc w:val="both"/>
    </w:pPr>
    <w:rPr>
      <w:rFonts w:ascii="Times New Roman" w:eastAsia="Times New Roman" w:hAnsi="Times New Roman" w:cs="Times New Roman"/>
      <w:sz w:val="24"/>
      <w:szCs w:val="24"/>
      <w:lang w:val="pl-PL" w:eastAsia="pl-PL"/>
    </w:rPr>
  </w:style>
  <w:style w:type="paragraph" w:styleId="Legenda">
    <w:name w:val="caption"/>
    <w:basedOn w:val="Normalny"/>
    <w:next w:val="Normalny"/>
    <w:uiPriority w:val="35"/>
    <w:semiHidden/>
    <w:unhideWhenUsed/>
    <w:qFormat/>
    <w:rsid w:val="00EE0921"/>
    <w:pPr>
      <w:spacing w:after="160" w:line="252" w:lineRule="auto"/>
      <w:jc w:val="both"/>
    </w:pPr>
    <w:rPr>
      <w:rFonts w:eastAsiaTheme="minorEastAsia"/>
      <w:b/>
      <w:bCs/>
      <w:sz w:val="18"/>
      <w:szCs w:val="18"/>
      <w:lang w:val="pl-PL"/>
    </w:rPr>
  </w:style>
  <w:style w:type="paragraph" w:styleId="Podtytu">
    <w:name w:val="Subtitle"/>
    <w:basedOn w:val="Normalny"/>
    <w:next w:val="Normalny"/>
    <w:link w:val="PodtytuZnak"/>
    <w:uiPriority w:val="11"/>
    <w:qFormat/>
    <w:rsid w:val="00EE0921"/>
    <w:pPr>
      <w:numPr>
        <w:ilvl w:val="1"/>
      </w:numPr>
      <w:spacing w:after="240" w:line="252" w:lineRule="auto"/>
      <w:jc w:val="center"/>
    </w:pPr>
    <w:rPr>
      <w:rFonts w:asciiTheme="majorHAnsi" w:eastAsiaTheme="majorEastAsia" w:hAnsiTheme="majorHAnsi" w:cstheme="majorBidi"/>
      <w:sz w:val="24"/>
      <w:szCs w:val="24"/>
      <w:lang w:val="pl-PL"/>
    </w:rPr>
  </w:style>
  <w:style w:type="character" w:customStyle="1" w:styleId="PodtytuZnak">
    <w:name w:val="Podtytuł Znak"/>
    <w:basedOn w:val="Domylnaczcionkaakapitu"/>
    <w:link w:val="Podtytu"/>
    <w:uiPriority w:val="11"/>
    <w:rsid w:val="00EE0921"/>
    <w:rPr>
      <w:rFonts w:asciiTheme="majorHAnsi" w:eastAsiaTheme="majorEastAsia" w:hAnsiTheme="majorHAnsi" w:cstheme="majorBidi"/>
      <w:sz w:val="24"/>
      <w:szCs w:val="24"/>
      <w:lang w:val="pl-PL"/>
    </w:rPr>
  </w:style>
  <w:style w:type="character" w:styleId="Pogrubienie">
    <w:name w:val="Strong"/>
    <w:basedOn w:val="Domylnaczcionkaakapitu"/>
    <w:uiPriority w:val="22"/>
    <w:qFormat/>
    <w:rsid w:val="00EE0921"/>
    <w:rPr>
      <w:b/>
      <w:bCs/>
      <w:color w:val="auto"/>
    </w:rPr>
  </w:style>
  <w:style w:type="character" w:styleId="Uwydatnienie">
    <w:name w:val="Emphasis"/>
    <w:basedOn w:val="Domylnaczcionkaakapitu"/>
    <w:uiPriority w:val="20"/>
    <w:qFormat/>
    <w:rsid w:val="00EE0921"/>
    <w:rPr>
      <w:i/>
      <w:iCs/>
      <w:color w:val="auto"/>
    </w:rPr>
  </w:style>
  <w:style w:type="paragraph" w:styleId="Bezodstpw">
    <w:name w:val="No Spacing"/>
    <w:uiPriority w:val="1"/>
    <w:qFormat/>
    <w:rsid w:val="00EE0921"/>
    <w:pPr>
      <w:spacing w:after="0" w:line="240" w:lineRule="auto"/>
      <w:jc w:val="both"/>
    </w:pPr>
    <w:rPr>
      <w:rFonts w:eastAsiaTheme="minorEastAsia"/>
      <w:lang w:val="pl-PL"/>
    </w:rPr>
  </w:style>
  <w:style w:type="paragraph" w:styleId="Cytat">
    <w:name w:val="Quote"/>
    <w:basedOn w:val="Normalny"/>
    <w:next w:val="Normalny"/>
    <w:link w:val="CytatZnak"/>
    <w:uiPriority w:val="29"/>
    <w:qFormat/>
    <w:rsid w:val="00EE0921"/>
    <w:pPr>
      <w:spacing w:before="200" w:after="160" w:line="264" w:lineRule="auto"/>
      <w:ind w:left="864" w:right="864"/>
      <w:jc w:val="center"/>
    </w:pPr>
    <w:rPr>
      <w:rFonts w:asciiTheme="majorHAnsi" w:eastAsiaTheme="majorEastAsia" w:hAnsiTheme="majorHAnsi" w:cstheme="majorBidi"/>
      <w:i/>
      <w:iCs/>
      <w:sz w:val="24"/>
      <w:szCs w:val="24"/>
      <w:lang w:val="pl-PL"/>
    </w:rPr>
  </w:style>
  <w:style w:type="character" w:customStyle="1" w:styleId="CytatZnak">
    <w:name w:val="Cytat Znak"/>
    <w:basedOn w:val="Domylnaczcionkaakapitu"/>
    <w:link w:val="Cytat"/>
    <w:uiPriority w:val="29"/>
    <w:rsid w:val="00EE0921"/>
    <w:rPr>
      <w:rFonts w:asciiTheme="majorHAnsi" w:eastAsiaTheme="majorEastAsia" w:hAnsiTheme="majorHAnsi" w:cstheme="majorBidi"/>
      <w:i/>
      <w:iCs/>
      <w:sz w:val="24"/>
      <w:szCs w:val="24"/>
      <w:lang w:val="pl-PL"/>
    </w:rPr>
  </w:style>
  <w:style w:type="paragraph" w:styleId="Cytatintensywny">
    <w:name w:val="Intense Quote"/>
    <w:basedOn w:val="Normalny"/>
    <w:next w:val="Normalny"/>
    <w:link w:val="CytatintensywnyZnak"/>
    <w:uiPriority w:val="30"/>
    <w:qFormat/>
    <w:rsid w:val="00EE0921"/>
    <w:pPr>
      <w:spacing w:before="100" w:beforeAutospacing="1" w:after="240" w:line="252" w:lineRule="auto"/>
      <w:ind w:left="936" w:right="936"/>
      <w:jc w:val="center"/>
    </w:pPr>
    <w:rPr>
      <w:rFonts w:asciiTheme="majorHAnsi" w:eastAsiaTheme="majorEastAsia" w:hAnsiTheme="majorHAnsi" w:cstheme="majorBidi"/>
      <w:sz w:val="26"/>
      <w:szCs w:val="26"/>
      <w:lang w:val="pl-PL"/>
    </w:rPr>
  </w:style>
  <w:style w:type="character" w:customStyle="1" w:styleId="CytatintensywnyZnak">
    <w:name w:val="Cytat intensywny Znak"/>
    <w:basedOn w:val="Domylnaczcionkaakapitu"/>
    <w:link w:val="Cytatintensywny"/>
    <w:uiPriority w:val="30"/>
    <w:rsid w:val="00EE0921"/>
    <w:rPr>
      <w:rFonts w:asciiTheme="majorHAnsi" w:eastAsiaTheme="majorEastAsia" w:hAnsiTheme="majorHAnsi" w:cstheme="majorBidi"/>
      <w:sz w:val="26"/>
      <w:szCs w:val="26"/>
      <w:lang w:val="pl-PL"/>
    </w:rPr>
  </w:style>
  <w:style w:type="character" w:styleId="Wyrnieniedelikatne">
    <w:name w:val="Subtle Emphasis"/>
    <w:basedOn w:val="Domylnaczcionkaakapitu"/>
    <w:uiPriority w:val="19"/>
    <w:qFormat/>
    <w:rsid w:val="00EE0921"/>
    <w:rPr>
      <w:i/>
      <w:iCs/>
      <w:color w:val="auto"/>
    </w:rPr>
  </w:style>
  <w:style w:type="character" w:styleId="Wyrnienieintensywne">
    <w:name w:val="Intense Emphasis"/>
    <w:basedOn w:val="Domylnaczcionkaakapitu"/>
    <w:uiPriority w:val="21"/>
    <w:qFormat/>
    <w:rsid w:val="00EE0921"/>
    <w:rPr>
      <w:b/>
      <w:bCs/>
      <w:i/>
      <w:iCs/>
      <w:color w:val="auto"/>
    </w:rPr>
  </w:style>
  <w:style w:type="character" w:styleId="Odwoaniedelikatne">
    <w:name w:val="Subtle Reference"/>
    <w:basedOn w:val="Domylnaczcionkaakapitu"/>
    <w:uiPriority w:val="31"/>
    <w:qFormat/>
    <w:rsid w:val="00EE0921"/>
    <w:rPr>
      <w:smallCaps/>
      <w:color w:val="auto"/>
      <w:u w:val="single" w:color="919188" w:themeColor="text1" w:themeTint="80"/>
    </w:rPr>
  </w:style>
  <w:style w:type="character" w:styleId="Odwoanieintensywne">
    <w:name w:val="Intense Reference"/>
    <w:basedOn w:val="Domylnaczcionkaakapitu"/>
    <w:uiPriority w:val="32"/>
    <w:qFormat/>
    <w:rsid w:val="00EE0921"/>
    <w:rPr>
      <w:b/>
      <w:bCs/>
      <w:smallCaps/>
      <w:color w:val="auto"/>
      <w:u w:val="single"/>
    </w:rPr>
  </w:style>
  <w:style w:type="character" w:styleId="Tytuksiki">
    <w:name w:val="Book Title"/>
    <w:basedOn w:val="Domylnaczcionkaakapitu"/>
    <w:uiPriority w:val="33"/>
    <w:qFormat/>
    <w:rsid w:val="00EE0921"/>
    <w:rPr>
      <w:b/>
      <w:bCs/>
      <w:smallCaps/>
      <w:color w:val="auto"/>
    </w:rPr>
  </w:style>
  <w:style w:type="paragraph" w:styleId="Nagwekspisutreci">
    <w:name w:val="TOC Heading"/>
    <w:basedOn w:val="Nagwek1"/>
    <w:next w:val="Normalny"/>
    <w:uiPriority w:val="39"/>
    <w:semiHidden/>
    <w:unhideWhenUsed/>
    <w:qFormat/>
    <w:rsid w:val="00EE0921"/>
    <w:pPr>
      <w:keepNext/>
      <w:keepLines/>
      <w:widowControl/>
      <w:autoSpaceDE/>
      <w:autoSpaceDN/>
      <w:spacing w:before="320" w:after="40" w:line="252" w:lineRule="auto"/>
      <w:ind w:left="0" w:right="0"/>
      <w:jc w:val="both"/>
      <w:outlineLvl w:val="9"/>
    </w:pPr>
    <w:rPr>
      <w:rFonts w:asciiTheme="majorHAnsi" w:eastAsiaTheme="majorEastAsia" w:hAnsiTheme="majorHAnsi" w:cstheme="majorBidi"/>
      <w:caps/>
      <w:spacing w:val="4"/>
      <w:sz w:val="28"/>
      <w:szCs w:val="28"/>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74514">
      <w:bodyDiv w:val="1"/>
      <w:marLeft w:val="0"/>
      <w:marRight w:val="0"/>
      <w:marTop w:val="0"/>
      <w:marBottom w:val="0"/>
      <w:divBdr>
        <w:top w:val="none" w:sz="0" w:space="0" w:color="auto"/>
        <w:left w:val="none" w:sz="0" w:space="0" w:color="auto"/>
        <w:bottom w:val="none" w:sz="0" w:space="0" w:color="auto"/>
        <w:right w:val="none" w:sz="0" w:space="0" w:color="auto"/>
      </w:divBdr>
    </w:div>
    <w:div w:id="252587645">
      <w:bodyDiv w:val="1"/>
      <w:marLeft w:val="0"/>
      <w:marRight w:val="0"/>
      <w:marTop w:val="0"/>
      <w:marBottom w:val="0"/>
      <w:divBdr>
        <w:top w:val="none" w:sz="0" w:space="0" w:color="auto"/>
        <w:left w:val="none" w:sz="0" w:space="0" w:color="auto"/>
        <w:bottom w:val="none" w:sz="0" w:space="0" w:color="auto"/>
        <w:right w:val="none" w:sz="0" w:space="0" w:color="auto"/>
      </w:divBdr>
    </w:div>
    <w:div w:id="437726549">
      <w:bodyDiv w:val="1"/>
      <w:marLeft w:val="0"/>
      <w:marRight w:val="0"/>
      <w:marTop w:val="0"/>
      <w:marBottom w:val="0"/>
      <w:divBdr>
        <w:top w:val="none" w:sz="0" w:space="0" w:color="auto"/>
        <w:left w:val="none" w:sz="0" w:space="0" w:color="auto"/>
        <w:bottom w:val="none" w:sz="0" w:space="0" w:color="auto"/>
        <w:right w:val="none" w:sz="0" w:space="0" w:color="auto"/>
      </w:divBdr>
    </w:div>
    <w:div w:id="562763016">
      <w:bodyDiv w:val="1"/>
      <w:marLeft w:val="0"/>
      <w:marRight w:val="0"/>
      <w:marTop w:val="0"/>
      <w:marBottom w:val="0"/>
      <w:divBdr>
        <w:top w:val="none" w:sz="0" w:space="0" w:color="auto"/>
        <w:left w:val="none" w:sz="0" w:space="0" w:color="auto"/>
        <w:bottom w:val="none" w:sz="0" w:space="0" w:color="auto"/>
        <w:right w:val="none" w:sz="0" w:space="0" w:color="auto"/>
      </w:divBdr>
    </w:div>
    <w:div w:id="609508455">
      <w:bodyDiv w:val="1"/>
      <w:marLeft w:val="0"/>
      <w:marRight w:val="0"/>
      <w:marTop w:val="0"/>
      <w:marBottom w:val="0"/>
      <w:divBdr>
        <w:top w:val="none" w:sz="0" w:space="0" w:color="auto"/>
        <w:left w:val="none" w:sz="0" w:space="0" w:color="auto"/>
        <w:bottom w:val="none" w:sz="0" w:space="0" w:color="auto"/>
        <w:right w:val="none" w:sz="0" w:space="0" w:color="auto"/>
      </w:divBdr>
    </w:div>
    <w:div w:id="978652841">
      <w:bodyDiv w:val="1"/>
      <w:marLeft w:val="0"/>
      <w:marRight w:val="0"/>
      <w:marTop w:val="0"/>
      <w:marBottom w:val="0"/>
      <w:divBdr>
        <w:top w:val="none" w:sz="0" w:space="0" w:color="auto"/>
        <w:left w:val="none" w:sz="0" w:space="0" w:color="auto"/>
        <w:bottom w:val="none" w:sz="0" w:space="0" w:color="auto"/>
        <w:right w:val="none" w:sz="0" w:space="0" w:color="auto"/>
      </w:divBdr>
    </w:div>
    <w:div w:id="1019965020">
      <w:bodyDiv w:val="1"/>
      <w:marLeft w:val="0"/>
      <w:marRight w:val="0"/>
      <w:marTop w:val="0"/>
      <w:marBottom w:val="0"/>
      <w:divBdr>
        <w:top w:val="none" w:sz="0" w:space="0" w:color="auto"/>
        <w:left w:val="none" w:sz="0" w:space="0" w:color="auto"/>
        <w:bottom w:val="none" w:sz="0" w:space="0" w:color="auto"/>
        <w:right w:val="none" w:sz="0" w:space="0" w:color="auto"/>
      </w:divBdr>
    </w:div>
    <w:div w:id="1103382861">
      <w:bodyDiv w:val="1"/>
      <w:marLeft w:val="0"/>
      <w:marRight w:val="0"/>
      <w:marTop w:val="0"/>
      <w:marBottom w:val="0"/>
      <w:divBdr>
        <w:top w:val="none" w:sz="0" w:space="0" w:color="auto"/>
        <w:left w:val="none" w:sz="0" w:space="0" w:color="auto"/>
        <w:bottom w:val="none" w:sz="0" w:space="0" w:color="auto"/>
        <w:right w:val="none" w:sz="0" w:space="0" w:color="auto"/>
      </w:divBdr>
    </w:div>
    <w:div w:id="1117259834">
      <w:bodyDiv w:val="1"/>
      <w:marLeft w:val="0"/>
      <w:marRight w:val="0"/>
      <w:marTop w:val="0"/>
      <w:marBottom w:val="0"/>
      <w:divBdr>
        <w:top w:val="none" w:sz="0" w:space="0" w:color="auto"/>
        <w:left w:val="none" w:sz="0" w:space="0" w:color="auto"/>
        <w:bottom w:val="none" w:sz="0" w:space="0" w:color="auto"/>
        <w:right w:val="none" w:sz="0" w:space="0" w:color="auto"/>
      </w:divBdr>
    </w:div>
    <w:div w:id="1224489042">
      <w:bodyDiv w:val="1"/>
      <w:marLeft w:val="0"/>
      <w:marRight w:val="0"/>
      <w:marTop w:val="0"/>
      <w:marBottom w:val="0"/>
      <w:divBdr>
        <w:top w:val="none" w:sz="0" w:space="0" w:color="auto"/>
        <w:left w:val="none" w:sz="0" w:space="0" w:color="auto"/>
        <w:bottom w:val="none" w:sz="0" w:space="0" w:color="auto"/>
        <w:right w:val="none" w:sz="0" w:space="0" w:color="auto"/>
      </w:divBdr>
    </w:div>
    <w:div w:id="1339313332">
      <w:bodyDiv w:val="1"/>
      <w:marLeft w:val="0"/>
      <w:marRight w:val="0"/>
      <w:marTop w:val="0"/>
      <w:marBottom w:val="0"/>
      <w:divBdr>
        <w:top w:val="none" w:sz="0" w:space="0" w:color="auto"/>
        <w:left w:val="none" w:sz="0" w:space="0" w:color="auto"/>
        <w:bottom w:val="none" w:sz="0" w:space="0" w:color="auto"/>
        <w:right w:val="none" w:sz="0" w:space="0" w:color="auto"/>
      </w:divBdr>
    </w:div>
    <w:div w:id="1420711036">
      <w:bodyDiv w:val="1"/>
      <w:marLeft w:val="0"/>
      <w:marRight w:val="0"/>
      <w:marTop w:val="0"/>
      <w:marBottom w:val="0"/>
      <w:divBdr>
        <w:top w:val="none" w:sz="0" w:space="0" w:color="auto"/>
        <w:left w:val="none" w:sz="0" w:space="0" w:color="auto"/>
        <w:bottom w:val="none" w:sz="0" w:space="0" w:color="auto"/>
        <w:right w:val="none" w:sz="0" w:space="0" w:color="auto"/>
      </w:divBdr>
    </w:div>
    <w:div w:id="1529098297">
      <w:bodyDiv w:val="1"/>
      <w:marLeft w:val="0"/>
      <w:marRight w:val="0"/>
      <w:marTop w:val="0"/>
      <w:marBottom w:val="0"/>
      <w:divBdr>
        <w:top w:val="none" w:sz="0" w:space="0" w:color="auto"/>
        <w:left w:val="none" w:sz="0" w:space="0" w:color="auto"/>
        <w:bottom w:val="none" w:sz="0" w:space="0" w:color="auto"/>
        <w:right w:val="none" w:sz="0" w:space="0" w:color="auto"/>
      </w:divBdr>
    </w:div>
    <w:div w:id="1642730296">
      <w:bodyDiv w:val="1"/>
      <w:marLeft w:val="0"/>
      <w:marRight w:val="0"/>
      <w:marTop w:val="0"/>
      <w:marBottom w:val="0"/>
      <w:divBdr>
        <w:top w:val="none" w:sz="0" w:space="0" w:color="auto"/>
        <w:left w:val="none" w:sz="0" w:space="0" w:color="auto"/>
        <w:bottom w:val="none" w:sz="0" w:space="0" w:color="auto"/>
        <w:right w:val="none" w:sz="0" w:space="0" w:color="auto"/>
      </w:divBdr>
    </w:div>
    <w:div w:id="1669747582">
      <w:bodyDiv w:val="1"/>
      <w:marLeft w:val="0"/>
      <w:marRight w:val="0"/>
      <w:marTop w:val="0"/>
      <w:marBottom w:val="0"/>
      <w:divBdr>
        <w:top w:val="none" w:sz="0" w:space="0" w:color="auto"/>
        <w:left w:val="none" w:sz="0" w:space="0" w:color="auto"/>
        <w:bottom w:val="none" w:sz="0" w:space="0" w:color="auto"/>
        <w:right w:val="none" w:sz="0" w:space="0" w:color="auto"/>
      </w:divBdr>
    </w:div>
    <w:div w:id="1934044155">
      <w:bodyDiv w:val="1"/>
      <w:marLeft w:val="0"/>
      <w:marRight w:val="0"/>
      <w:marTop w:val="0"/>
      <w:marBottom w:val="0"/>
      <w:divBdr>
        <w:top w:val="none" w:sz="0" w:space="0" w:color="auto"/>
        <w:left w:val="none" w:sz="0" w:space="0" w:color="auto"/>
        <w:bottom w:val="none" w:sz="0" w:space="0" w:color="auto"/>
        <w:right w:val="none" w:sz="0" w:space="0" w:color="auto"/>
      </w:divBdr>
    </w:div>
    <w:div w:id="1948081791">
      <w:bodyDiv w:val="1"/>
      <w:marLeft w:val="0"/>
      <w:marRight w:val="0"/>
      <w:marTop w:val="0"/>
      <w:marBottom w:val="0"/>
      <w:divBdr>
        <w:top w:val="none" w:sz="0" w:space="0" w:color="auto"/>
        <w:left w:val="none" w:sz="0" w:space="0" w:color="auto"/>
        <w:bottom w:val="none" w:sz="0" w:space="0" w:color="auto"/>
        <w:right w:val="none" w:sz="0" w:space="0" w:color="auto"/>
      </w:divBdr>
    </w:div>
    <w:div w:id="1968848063">
      <w:bodyDiv w:val="1"/>
      <w:marLeft w:val="0"/>
      <w:marRight w:val="0"/>
      <w:marTop w:val="0"/>
      <w:marBottom w:val="0"/>
      <w:divBdr>
        <w:top w:val="none" w:sz="0" w:space="0" w:color="auto"/>
        <w:left w:val="none" w:sz="0" w:space="0" w:color="auto"/>
        <w:bottom w:val="none" w:sz="0" w:space="0" w:color="auto"/>
        <w:right w:val="none" w:sz="0" w:space="0" w:color="auto"/>
      </w:divBdr>
    </w:div>
    <w:div w:id="1981492187">
      <w:bodyDiv w:val="1"/>
      <w:marLeft w:val="0"/>
      <w:marRight w:val="0"/>
      <w:marTop w:val="0"/>
      <w:marBottom w:val="0"/>
      <w:divBdr>
        <w:top w:val="none" w:sz="0" w:space="0" w:color="auto"/>
        <w:left w:val="none" w:sz="0" w:space="0" w:color="auto"/>
        <w:bottom w:val="none" w:sz="0" w:space="0" w:color="auto"/>
        <w:right w:val="none" w:sz="0" w:space="0" w:color="auto"/>
      </w:divBdr>
    </w:div>
    <w:div w:id="2081439466">
      <w:bodyDiv w:val="1"/>
      <w:marLeft w:val="0"/>
      <w:marRight w:val="0"/>
      <w:marTop w:val="0"/>
      <w:marBottom w:val="0"/>
      <w:divBdr>
        <w:top w:val="none" w:sz="0" w:space="0" w:color="auto"/>
        <w:left w:val="none" w:sz="0" w:space="0" w:color="auto"/>
        <w:bottom w:val="none" w:sz="0" w:space="0" w:color="auto"/>
        <w:right w:val="none" w:sz="0" w:space="0" w:color="auto"/>
      </w:divBdr>
    </w:div>
    <w:div w:id="2106612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ING_2015">
      <a:dk1>
        <a:srgbClr val="1D1D1B"/>
      </a:dk1>
      <a:lt1>
        <a:sysClr val="window" lastClr="FFFFFF"/>
      </a:lt1>
      <a:dk2>
        <a:srgbClr val="FF6200"/>
      </a:dk2>
      <a:lt2>
        <a:srgbClr val="767676"/>
      </a:lt2>
      <a:accent1>
        <a:srgbClr val="FF6200"/>
      </a:accent1>
      <a:accent2>
        <a:srgbClr val="A8A8A8"/>
      </a:accent2>
      <a:accent3>
        <a:srgbClr val="525199"/>
      </a:accent3>
      <a:accent4>
        <a:srgbClr val="60A6DA"/>
      </a:accent4>
      <a:accent5>
        <a:srgbClr val="AB0066"/>
      </a:accent5>
      <a:accent6>
        <a:srgbClr val="D0D93C"/>
      </a:accent6>
      <a:hlink>
        <a:srgbClr val="525199"/>
      </a:hlink>
      <a:folHlink>
        <a:srgbClr val="AB0066"/>
      </a:folHlink>
    </a:clrScheme>
    <a:fontScheme name="New ING_ME Font">
      <a:majorFont>
        <a:latin typeface="ING Me"/>
        <a:ea typeface=""/>
        <a:cs typeface=""/>
      </a:majorFont>
      <a:minorFont>
        <a:latin typeface="ING M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153B9783418C74FB79F58E99B805BBB" ma:contentTypeVersion="2" ma:contentTypeDescription="Utwórz nowy dokument." ma:contentTypeScope="" ma:versionID="0376c683b008cdd10529717baafc0689">
  <xsd:schema xmlns:xsd="http://www.w3.org/2001/XMLSchema" xmlns:xs="http://www.w3.org/2001/XMLSchema" xmlns:p="http://schemas.microsoft.com/office/2006/metadata/properties" xmlns:ns2="98d18322-6991-4dfa-890e-d028a004998e" targetNamespace="http://schemas.microsoft.com/office/2006/metadata/properties" ma:root="true" ma:fieldsID="7285138269b81d137c3df700a5ed5f5a" ns2:_="">
    <xsd:import namespace="98d18322-6991-4dfa-890e-d028a004998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d18322-6991-4dfa-890e-d028a004998e"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2587C6-999D-4761-8496-3B581F5DFECF}">
  <ds:schemaRefs>
    <ds:schemaRef ds:uri="http://schemas.microsoft.com/sharepoint/v3/contenttype/forms"/>
  </ds:schemaRefs>
</ds:datastoreItem>
</file>

<file path=customXml/itemProps2.xml><?xml version="1.0" encoding="utf-8"?>
<ds:datastoreItem xmlns:ds="http://schemas.openxmlformats.org/officeDocument/2006/customXml" ds:itemID="{D0D3CFBB-0C3F-48FD-A72D-F6A714FAEF0C}">
  <ds:schemaRefs>
    <ds:schemaRef ds:uri="http://schemas.openxmlformats.org/officeDocument/2006/bibliography"/>
  </ds:schemaRefs>
</ds:datastoreItem>
</file>

<file path=customXml/itemProps3.xml><?xml version="1.0" encoding="utf-8"?>
<ds:datastoreItem xmlns:ds="http://schemas.openxmlformats.org/officeDocument/2006/customXml" ds:itemID="{FB7F4C7D-7595-4F4B-BBD8-4F724EFE4F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d18322-6991-4dfa-890e-d028a00499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DFBB1E-2B1E-4184-903E-667A435FB960}">
  <ds:schemaRefs>
    <ds:schemaRef ds:uri="http://schemas.microsoft.com/office/infopath/2007/PartnerControls"/>
    <ds:schemaRef ds:uri="http://purl.org/dc/elements/1.1/"/>
    <ds:schemaRef ds:uri="http://www.w3.org/XML/1998/namespace"/>
    <ds:schemaRef ds:uri="http://purl.org/dc/terms/"/>
    <ds:schemaRef ds:uri="http://schemas.openxmlformats.org/package/2006/metadata/core-properties"/>
    <ds:schemaRef ds:uri="http://schemas.microsoft.com/office/2006/documentManagement/types"/>
    <ds:schemaRef ds:uri="98d18322-6991-4dfa-890e-d028a004998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40</Pages>
  <Words>13517</Words>
  <Characters>81108</Characters>
  <Application>Microsoft Office Word</Application>
  <DocSecurity>0</DocSecurity>
  <Lines>675</Lines>
  <Paragraphs>188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Stelengowski Dariusz BANK</dc:creator>
  <cp:keywords/>
  <dc:description/>
  <cp:lastModifiedBy>Walter, A. (Aneta)</cp:lastModifiedBy>
  <cp:revision>12</cp:revision>
  <cp:lastPrinted>2024-04-12T09:08:00Z</cp:lastPrinted>
  <dcterms:created xsi:type="dcterms:W3CDTF">2025-04-25T10:31:00Z</dcterms:created>
  <dcterms:modified xsi:type="dcterms:W3CDTF">2025-04-30T13:13:00Z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0x0101007153B9783418C74FB79F58E99B805BBB</vt:lpwstr>
  </property>
</Properties>
</file>